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ED" w:rsidRPr="009436ED" w:rsidRDefault="009436ED" w:rsidP="009436ED">
      <w:pPr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36ED">
        <w:rPr>
          <w:rFonts w:asciiTheme="minorHAnsi" w:hAnsiTheme="minorHAnsi" w:cstheme="minorHAnsi"/>
          <w:b/>
          <w:sz w:val="28"/>
          <w:szCs w:val="28"/>
        </w:rPr>
        <w:t xml:space="preserve">Develop a Framework to Propose, Organize, and Discuss </w:t>
      </w:r>
      <w:r w:rsidRPr="009436ED">
        <w:rPr>
          <w:rFonts w:asciiTheme="minorHAnsi" w:hAnsiTheme="minorHAnsi" w:cstheme="minorHAnsi"/>
          <w:b/>
          <w:sz w:val="28"/>
          <w:szCs w:val="28"/>
        </w:rPr>
        <w:br/>
        <w:t xml:space="preserve">Categories of Improvements and Specific Ideas to </w:t>
      </w:r>
      <w:r w:rsidRPr="009436ED">
        <w:rPr>
          <w:rFonts w:asciiTheme="minorHAnsi" w:hAnsiTheme="minorHAnsi" w:cstheme="minorHAnsi"/>
          <w:b/>
          <w:sz w:val="28"/>
          <w:szCs w:val="28"/>
        </w:rPr>
        <w:br/>
        <w:t>Operationalize the Design Principles</w:t>
      </w:r>
    </w:p>
    <w:p w:rsidR="00277803" w:rsidRPr="009436ED" w:rsidRDefault="009436ED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9436ED">
        <w:rPr>
          <w:rFonts w:asciiTheme="minorHAnsi" w:hAnsiTheme="minorHAnsi" w:cstheme="minorHAnsi"/>
          <w:b/>
          <w:i/>
          <w:sz w:val="28"/>
          <w:szCs w:val="28"/>
        </w:rPr>
        <w:t>Improvement Categories:</w:t>
      </w:r>
    </w:p>
    <w:p w:rsidR="009436ED" w:rsidRPr="009436ED" w:rsidRDefault="009436ED" w:rsidP="009436ED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</w:rPr>
      </w:pPr>
      <w:r w:rsidRPr="009436ED">
        <w:rPr>
          <w:rFonts w:asciiTheme="minorHAnsi" w:hAnsiTheme="minorHAnsi" w:cstheme="minorHAnsi"/>
        </w:rPr>
        <w:t>Case Management Improvements</w:t>
      </w:r>
    </w:p>
    <w:p w:rsidR="009436ED" w:rsidRPr="009436ED" w:rsidRDefault="009436ED" w:rsidP="009436ED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</w:rPr>
      </w:pPr>
      <w:r w:rsidRPr="009436ED">
        <w:rPr>
          <w:rFonts w:asciiTheme="minorHAnsi" w:hAnsiTheme="minorHAnsi" w:cstheme="minorHAnsi"/>
        </w:rPr>
        <w:t>Data Sharing Improvements</w:t>
      </w:r>
    </w:p>
    <w:p w:rsidR="009436ED" w:rsidRPr="009436ED" w:rsidRDefault="009436ED" w:rsidP="009436ED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</w:rPr>
      </w:pPr>
      <w:r w:rsidRPr="009436ED">
        <w:rPr>
          <w:rFonts w:asciiTheme="minorHAnsi" w:hAnsiTheme="minorHAnsi" w:cstheme="minorHAnsi"/>
        </w:rPr>
        <w:t>Cost Management Improvements</w:t>
      </w:r>
    </w:p>
    <w:p w:rsidR="009436ED" w:rsidRPr="009436ED" w:rsidRDefault="009436ED" w:rsidP="009436ED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</w:rPr>
      </w:pPr>
      <w:r w:rsidRPr="009436ED">
        <w:rPr>
          <w:rFonts w:asciiTheme="minorHAnsi" w:hAnsiTheme="minorHAnsi" w:cstheme="minorHAnsi"/>
        </w:rPr>
        <w:t>Behavioral Health Provider Network Improvements</w:t>
      </w:r>
    </w:p>
    <w:p w:rsidR="009436ED" w:rsidRPr="009436ED" w:rsidRDefault="009436ED" w:rsidP="009436ED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</w:rPr>
      </w:pPr>
      <w:r w:rsidRPr="009436ED">
        <w:rPr>
          <w:rFonts w:asciiTheme="minorHAnsi" w:hAnsiTheme="minorHAnsi" w:cstheme="minorHAnsi"/>
        </w:rPr>
        <w:t>Accountability Improvements</w:t>
      </w:r>
    </w:p>
    <w:p w:rsidR="009436ED" w:rsidRDefault="009436ED" w:rsidP="009436ED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</w:rPr>
      </w:pPr>
      <w:r w:rsidRPr="009436ED">
        <w:rPr>
          <w:rFonts w:asciiTheme="minorHAnsi" w:hAnsiTheme="minorHAnsi" w:cstheme="minorHAnsi"/>
        </w:rPr>
        <w:t>Quality Improvements</w:t>
      </w:r>
    </w:p>
    <w:p w:rsidR="009436ED" w:rsidRDefault="009436ED" w:rsidP="009436ED">
      <w:pPr>
        <w:spacing w:before="120" w:after="120"/>
        <w:rPr>
          <w:rFonts w:asciiTheme="minorHAnsi" w:hAnsiTheme="minorHAnsi" w:cstheme="minorHAnsi"/>
        </w:rPr>
      </w:pPr>
    </w:p>
    <w:p w:rsidR="009436ED" w:rsidRDefault="009436ED">
      <w:pPr>
        <w:spacing w:before="0" w:after="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br w:type="page"/>
      </w:r>
    </w:p>
    <w:p w:rsidR="009436ED" w:rsidRDefault="009436ED" w:rsidP="009436ED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36ED">
        <w:rPr>
          <w:rFonts w:asciiTheme="minorHAnsi" w:hAnsiTheme="minorHAnsi" w:cstheme="minorHAnsi"/>
          <w:b/>
          <w:sz w:val="28"/>
          <w:szCs w:val="28"/>
        </w:rPr>
        <w:lastRenderedPageBreak/>
        <w:t>Case Management Improvements</w:t>
      </w:r>
    </w:p>
    <w:p w:rsidR="009436ED" w:rsidRDefault="006D6521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MCO Extended Case Management</w:t>
      </w:r>
    </w:p>
    <w:p w:rsidR="006D6521" w:rsidRDefault="006D6521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Local Systems Management Standardization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Regional On-Call Staff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ASO Case Management Expansion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 xml:space="preserve">Overdose Transitions to Treatment Independent of </w:t>
      </w:r>
      <w:r w:rsidR="006D6521" w:rsidRPr="006D6521">
        <w:rPr>
          <w:rFonts w:asciiTheme="minorHAnsi" w:hAnsiTheme="minorHAnsi" w:cstheme="minorHAnsi"/>
          <w:sz w:val="22"/>
          <w:szCs w:val="22"/>
        </w:rPr>
        <w:t>Parti</w:t>
      </w:r>
      <w:r w:rsidR="006D6521">
        <w:rPr>
          <w:rFonts w:asciiTheme="minorHAnsi" w:hAnsiTheme="minorHAnsi" w:cstheme="minorHAnsi"/>
          <w:sz w:val="22"/>
          <w:szCs w:val="22"/>
        </w:rPr>
        <w:t>c</w:t>
      </w:r>
      <w:r w:rsidR="006D6521" w:rsidRPr="006D6521">
        <w:rPr>
          <w:rFonts w:asciiTheme="minorHAnsi" w:hAnsiTheme="minorHAnsi" w:cstheme="minorHAnsi"/>
          <w:sz w:val="22"/>
          <w:szCs w:val="22"/>
        </w:rPr>
        <w:t>ipant’s</w:t>
      </w:r>
      <w:r w:rsidRPr="006D6521">
        <w:rPr>
          <w:rFonts w:asciiTheme="minorHAnsi" w:hAnsiTheme="minorHAnsi" w:cstheme="minorHAnsi"/>
          <w:sz w:val="22"/>
          <w:szCs w:val="22"/>
        </w:rPr>
        <w:t xml:space="preserve"> Action</w:t>
      </w:r>
    </w:p>
    <w:p w:rsidR="006D6521" w:rsidRDefault="00FD5A8A" w:rsidP="0044630B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Clear, Timely Pathways to Outpatient and Ambulatory Services</w:t>
      </w:r>
    </w:p>
    <w:p w:rsidR="00F90FED" w:rsidRPr="006D6521" w:rsidRDefault="00F90FED" w:rsidP="0044630B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Improve the Capacity of the Medicaid Managed Care System to Integrate with Non-Medicaid State Systems, Populations, and Services</w:t>
      </w:r>
      <w:r w:rsidR="00BA24EA">
        <w:rPr>
          <w:rFonts w:asciiTheme="minorHAnsi" w:hAnsiTheme="minorHAnsi" w:cstheme="minorHAnsi"/>
          <w:sz w:val="22"/>
          <w:szCs w:val="22"/>
        </w:rPr>
        <w:t xml:space="preserve"> (MD Behavioral Health Coalition)</w:t>
      </w:r>
    </w:p>
    <w:p w:rsidR="009436ED" w:rsidRDefault="009436ED">
      <w:pPr>
        <w:spacing w:before="0"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9436ED" w:rsidRDefault="009436ED" w:rsidP="009436ED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36ED">
        <w:rPr>
          <w:rFonts w:asciiTheme="minorHAnsi" w:hAnsiTheme="minorHAnsi" w:cstheme="minorHAnsi"/>
          <w:b/>
          <w:sz w:val="28"/>
          <w:szCs w:val="28"/>
        </w:rPr>
        <w:lastRenderedPageBreak/>
        <w:t>Data Sharing Improvements</w:t>
      </w:r>
    </w:p>
    <w:p w:rsidR="003F0C93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CRISP - Point of Care</w:t>
      </w:r>
    </w:p>
    <w:p w:rsidR="009F6A65" w:rsidRPr="006D6521" w:rsidRDefault="00907003" w:rsidP="003F0C93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Ability to Search by Medicaid Identification Number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Real-Time, Read-Only Access to ASO Data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Electronic Access to Prov</w:t>
      </w:r>
      <w:r w:rsidR="00907003">
        <w:rPr>
          <w:rFonts w:asciiTheme="minorHAnsi" w:hAnsiTheme="minorHAnsi" w:cstheme="minorHAnsi"/>
          <w:sz w:val="22"/>
          <w:szCs w:val="22"/>
        </w:rPr>
        <w:t xml:space="preserve">ider Directories, Particularly </w:t>
      </w:r>
      <w:r w:rsidRPr="006D6521">
        <w:rPr>
          <w:rFonts w:asciiTheme="minorHAnsi" w:hAnsiTheme="minorHAnsi" w:cstheme="minorHAnsi"/>
          <w:sz w:val="22"/>
          <w:szCs w:val="22"/>
        </w:rPr>
        <w:t>for Medication Adherence</w:t>
      </w:r>
      <w:r w:rsidR="006D6521">
        <w:rPr>
          <w:rFonts w:asciiTheme="minorHAnsi" w:hAnsiTheme="minorHAnsi" w:cstheme="minorHAnsi"/>
          <w:sz w:val="22"/>
          <w:szCs w:val="22"/>
        </w:rPr>
        <w:t>: Provider Letters</w:t>
      </w:r>
    </w:p>
    <w:p w:rsidR="00907003" w:rsidRDefault="00FD5A8A" w:rsidP="00907003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Prescription Data Visibility</w:t>
      </w:r>
    </w:p>
    <w:p w:rsidR="00907003" w:rsidRDefault="00907003" w:rsidP="00907003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Cases for Data Sharing: Immediate Access to Diagnosis and Treatment Information for Case Management and Access to Claims/Prescription Information for Data Mining</w:t>
      </w:r>
    </w:p>
    <w:p w:rsidR="00907003" w:rsidRDefault="00907003" w:rsidP="007A6A36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907003">
        <w:rPr>
          <w:rFonts w:asciiTheme="minorHAnsi" w:hAnsiTheme="minorHAnsi" w:cstheme="minorHAnsi"/>
          <w:sz w:val="22"/>
          <w:szCs w:val="22"/>
        </w:rPr>
        <w:t>Provide Prescription and Claims Files in a Traditional Format, e.g., 837</w:t>
      </w:r>
    </w:p>
    <w:p w:rsidR="00907003" w:rsidRPr="00907003" w:rsidRDefault="00907003" w:rsidP="008127E7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907003">
        <w:rPr>
          <w:rFonts w:asciiTheme="minorHAnsi" w:hAnsiTheme="minorHAnsi" w:cstheme="minorHAnsi"/>
          <w:sz w:val="22"/>
          <w:szCs w:val="22"/>
        </w:rPr>
        <w:t xml:space="preserve">Provide Recent Participant Contact Information </w:t>
      </w:r>
    </w:p>
    <w:p w:rsidR="00907003" w:rsidRDefault="00907003" w:rsidP="00907003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PBM Data Cycles</w:t>
      </w:r>
    </w:p>
    <w:p w:rsidR="00F90FED" w:rsidRPr="00907003" w:rsidRDefault="00F90FED" w:rsidP="00907003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Make Better Use of Health Information Systems to Improve Data Sharing (MD Behavioral Health Coalition)</w:t>
      </w:r>
    </w:p>
    <w:p w:rsidR="009436ED" w:rsidRDefault="009436ED" w:rsidP="009436ED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9436ED" w:rsidRDefault="009436ED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436ED" w:rsidRDefault="009436ED" w:rsidP="009436ED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Cost Management Improvements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Capitated ASO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 xml:space="preserve">Managed </w:t>
      </w:r>
      <w:r w:rsidR="003F0C93">
        <w:rPr>
          <w:rFonts w:asciiTheme="minorHAnsi" w:hAnsiTheme="minorHAnsi" w:cstheme="minorHAnsi"/>
          <w:sz w:val="22"/>
          <w:szCs w:val="22"/>
        </w:rPr>
        <w:t xml:space="preserve">Behavioral Health Organization </w:t>
      </w:r>
      <w:r w:rsidRPr="006D6521">
        <w:rPr>
          <w:rFonts w:asciiTheme="minorHAnsi" w:hAnsiTheme="minorHAnsi" w:cstheme="minorHAnsi"/>
          <w:sz w:val="22"/>
          <w:szCs w:val="22"/>
        </w:rPr>
        <w:t>(MBHO)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High Utilizers</w:t>
      </w:r>
      <w:r w:rsidR="00907003">
        <w:rPr>
          <w:rFonts w:asciiTheme="minorHAnsi" w:hAnsiTheme="minorHAnsi" w:cstheme="minorHAnsi"/>
          <w:sz w:val="22"/>
          <w:szCs w:val="22"/>
        </w:rPr>
        <w:t>: Chronic Disease</w:t>
      </w:r>
    </w:p>
    <w:p w:rsidR="009F6A65" w:rsidRPr="006D6521" w:rsidRDefault="00FD5A8A" w:rsidP="006D6521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Opioids</w:t>
      </w:r>
    </w:p>
    <w:p w:rsidR="009F6A65" w:rsidRPr="006D6521" w:rsidRDefault="00FD5A8A" w:rsidP="006D6521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Diabetes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Contracts between ASO, MCOs, and Local Systems Managers</w:t>
      </w:r>
    </w:p>
    <w:p w:rsidR="009436ED" w:rsidRDefault="009436ED" w:rsidP="009436ED">
      <w:pPr>
        <w:spacing w:before="120" w:after="120"/>
        <w:rPr>
          <w:rFonts w:asciiTheme="minorHAnsi" w:hAnsiTheme="minorHAnsi" w:cstheme="minorHAnsi"/>
          <w:sz w:val="28"/>
          <w:szCs w:val="28"/>
        </w:rPr>
      </w:pPr>
    </w:p>
    <w:p w:rsidR="009436ED" w:rsidRDefault="009436ED">
      <w:pPr>
        <w:spacing w:before="0"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9436ED" w:rsidRDefault="009436ED" w:rsidP="009436ED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Behavioral Health Provider Network Improvements</w:t>
      </w:r>
    </w:p>
    <w:p w:rsidR="009F6A65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Define Network Adequacy</w:t>
      </w:r>
    </w:p>
    <w:p w:rsidR="00F90FED" w:rsidRPr="006D6521" w:rsidRDefault="00F90FED" w:rsidP="00BA24EA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Increase Management of the Behavioral Health Provider Network and Ensure Appropriate Enforcement of Current Regulations (MD Behavioral Health Coalition)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Improve Referral Processes</w:t>
      </w:r>
    </w:p>
    <w:p w:rsidR="009F6A65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Define Local Systems Manager Roles</w:t>
      </w:r>
    </w:p>
    <w:p w:rsidR="006514DD" w:rsidRPr="006D6521" w:rsidRDefault="006514DD" w:rsidP="006514DD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Integrate and Better Define Roles and Responsibilities for Local System Management Agencies (MD Behavioral Health Coalition)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Obtain Better Understanding of Provider Types and Scopes of Work</w:t>
      </w:r>
    </w:p>
    <w:p w:rsidR="009436ED" w:rsidRDefault="009436ED" w:rsidP="009436ED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9436ED" w:rsidRDefault="009436ED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436ED" w:rsidRPr="009436ED" w:rsidRDefault="009436ED" w:rsidP="009436ED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36ED">
        <w:rPr>
          <w:rFonts w:asciiTheme="minorHAnsi" w:hAnsiTheme="minorHAnsi" w:cstheme="minorHAnsi"/>
          <w:b/>
          <w:sz w:val="28"/>
          <w:szCs w:val="28"/>
        </w:rPr>
        <w:lastRenderedPageBreak/>
        <w:t>Accountability Improvements</w:t>
      </w:r>
    </w:p>
    <w:p w:rsidR="009F6A65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Performance-Based Metrics</w:t>
      </w:r>
    </w:p>
    <w:p w:rsidR="006514DD" w:rsidRPr="006D6521" w:rsidRDefault="006514DD" w:rsidP="006514DD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Implement Uniform and System-wide Measurement-based Care Standards for Mental Health and Substance Use Disorders (MD Behavioral Health Coalition)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Score Cards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Standards of Practice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Define Who is Accountable</w:t>
      </w:r>
    </w:p>
    <w:p w:rsidR="009436ED" w:rsidRDefault="009436ED" w:rsidP="009436ED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9436ED" w:rsidRDefault="009436ED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436ED" w:rsidRPr="009436ED" w:rsidRDefault="009436ED" w:rsidP="009436ED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36ED">
        <w:rPr>
          <w:rFonts w:asciiTheme="minorHAnsi" w:hAnsiTheme="minorHAnsi" w:cstheme="minorHAnsi"/>
          <w:b/>
          <w:sz w:val="28"/>
          <w:szCs w:val="28"/>
        </w:rPr>
        <w:lastRenderedPageBreak/>
        <w:t>Quality Improvements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Medication Adherence, e.g., MAT</w:t>
      </w:r>
    </w:p>
    <w:p w:rsidR="009F6A65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Shared Quality Activities, e.g., HEDIS Measures</w:t>
      </w:r>
    </w:p>
    <w:p w:rsidR="006514DD" w:rsidRDefault="006514DD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Improve the Quality and Cost Predictability of Care by Expanding Value-Based Payments in Behavioral Health. Ensure Care is Patient-Centered by Increasing Provider Flexibility and Expanding Value-Based, Outcome-Focused Service Delivery Across Systems (MD Behavioral Health Coalition)</w:t>
      </w:r>
    </w:p>
    <w:p w:rsidR="009436ED" w:rsidRDefault="009436ED" w:rsidP="009436ED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9436ED" w:rsidRPr="009436ED" w:rsidRDefault="009436ED" w:rsidP="009436ED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sectPr w:rsidR="009436ED" w:rsidRPr="009436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ED" w:rsidRDefault="009436ED" w:rsidP="009436ED">
      <w:pPr>
        <w:spacing w:before="0" w:after="0"/>
      </w:pPr>
      <w:r>
        <w:separator/>
      </w:r>
    </w:p>
  </w:endnote>
  <w:endnote w:type="continuationSeparator" w:id="0">
    <w:p w:rsidR="009436ED" w:rsidRDefault="009436ED" w:rsidP="009436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ED" w:rsidRPr="009436ED" w:rsidRDefault="003E7163" w:rsidP="009436ED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November 18</w:t>
    </w:r>
    <w:r w:rsidR="009436ED" w:rsidRPr="009436ED">
      <w:rPr>
        <w:rFonts w:asciiTheme="minorHAnsi" w:hAnsiTheme="minorHAnsi" w:cstheme="minorHAnsi"/>
        <w:sz w:val="22"/>
        <w:szCs w:val="22"/>
      </w:rPr>
      <w:t>, 2019 Version</w:t>
    </w:r>
  </w:p>
  <w:sdt>
    <w:sdtPr>
      <w:rPr>
        <w:rFonts w:asciiTheme="minorHAnsi" w:hAnsiTheme="minorHAnsi" w:cstheme="minorHAnsi"/>
        <w:sz w:val="22"/>
        <w:szCs w:val="22"/>
      </w:rPr>
      <w:id w:val="1092590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6ED" w:rsidRPr="00FD5A8A" w:rsidRDefault="009436ED" w:rsidP="00FD5A8A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9436E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436ED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436E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E7163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9436ED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ED" w:rsidRDefault="009436ED" w:rsidP="009436ED">
      <w:pPr>
        <w:spacing w:before="0" w:after="0"/>
      </w:pPr>
      <w:r>
        <w:separator/>
      </w:r>
    </w:p>
  </w:footnote>
  <w:footnote w:type="continuationSeparator" w:id="0">
    <w:p w:rsidR="009436ED" w:rsidRDefault="009436ED" w:rsidP="009436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ED" w:rsidRPr="009436ED" w:rsidRDefault="009436ED" w:rsidP="009436ED">
    <w:pPr>
      <w:pStyle w:val="Header"/>
      <w:jc w:val="center"/>
      <w:rPr>
        <w:rFonts w:asciiTheme="minorHAnsi" w:hAnsiTheme="minorHAnsi" w:cstheme="minorHAnsi"/>
      </w:rPr>
    </w:pPr>
    <w:r w:rsidRPr="009436ED">
      <w:rPr>
        <w:rFonts w:asciiTheme="minorHAnsi" w:hAnsiTheme="minorHAnsi" w:cstheme="minorHAnsi"/>
        <w:sz w:val="28"/>
        <w:szCs w:val="28"/>
      </w:rPr>
      <w:t>Discussion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F4D"/>
    <w:multiLevelType w:val="hybridMultilevel"/>
    <w:tmpl w:val="4EA455A6"/>
    <w:lvl w:ilvl="0" w:tplc="5AF60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0F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4B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0B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4E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68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CD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84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043D10"/>
    <w:multiLevelType w:val="hybridMultilevel"/>
    <w:tmpl w:val="CC8A6BE6"/>
    <w:lvl w:ilvl="0" w:tplc="75FE2D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D59E3"/>
    <w:multiLevelType w:val="hybridMultilevel"/>
    <w:tmpl w:val="4B9C0C2C"/>
    <w:lvl w:ilvl="0" w:tplc="492C7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902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28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AB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0F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85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28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64A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C5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551A91"/>
    <w:multiLevelType w:val="hybridMultilevel"/>
    <w:tmpl w:val="A232D5AE"/>
    <w:lvl w:ilvl="0" w:tplc="FE328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27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7C0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301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8B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92E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EB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6F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0E5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BD4E21"/>
    <w:multiLevelType w:val="hybridMultilevel"/>
    <w:tmpl w:val="3FA2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3620"/>
    <w:multiLevelType w:val="hybridMultilevel"/>
    <w:tmpl w:val="3B9080A6"/>
    <w:lvl w:ilvl="0" w:tplc="BFB63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02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4A3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40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09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FE6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26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EE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6F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5059B3"/>
    <w:multiLevelType w:val="hybridMultilevel"/>
    <w:tmpl w:val="06E4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B1ADC"/>
    <w:multiLevelType w:val="hybridMultilevel"/>
    <w:tmpl w:val="1F6A6736"/>
    <w:lvl w:ilvl="0" w:tplc="F75E6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268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58E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C4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02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E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45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B8F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DFC0AA5"/>
    <w:multiLevelType w:val="hybridMultilevel"/>
    <w:tmpl w:val="2438EA98"/>
    <w:lvl w:ilvl="0" w:tplc="9118C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EE4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86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CF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A6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E6B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E6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C1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C2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76"/>
    <w:rsid w:val="003B724C"/>
    <w:rsid w:val="003E7163"/>
    <w:rsid w:val="003F0C93"/>
    <w:rsid w:val="006514DD"/>
    <w:rsid w:val="006D6521"/>
    <w:rsid w:val="00907003"/>
    <w:rsid w:val="009436ED"/>
    <w:rsid w:val="009F6A65"/>
    <w:rsid w:val="00B45576"/>
    <w:rsid w:val="00BA24EA"/>
    <w:rsid w:val="00C85E94"/>
    <w:rsid w:val="00CF33CE"/>
    <w:rsid w:val="00F90FED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01048D"/>
  <w15:chartTrackingRefBased/>
  <w15:docId w15:val="{BC30945F-EF6B-40AC-B993-E73BD895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ED"/>
    <w:pPr>
      <w:spacing w:before="240" w:after="240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85E94"/>
    <w:pPr>
      <w:keepNext/>
      <w:outlineLvl w:val="0"/>
    </w:pPr>
    <w:rPr>
      <w:rFonts w:ascii="Candara" w:hAnsi="Candar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C85E94"/>
    <w:pPr>
      <w:keepNext/>
      <w:outlineLvl w:val="1"/>
    </w:pPr>
    <w:rPr>
      <w:rFonts w:ascii="Candara" w:hAnsi="Candar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C85E94"/>
    <w:pPr>
      <w:keepNext/>
      <w:outlineLvl w:val="2"/>
    </w:pPr>
    <w:rPr>
      <w:rFonts w:ascii="Candara" w:hAnsi="Candara"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C85E94"/>
    <w:pPr>
      <w:keepNext/>
      <w:outlineLvl w:val="3"/>
    </w:pPr>
    <w:rPr>
      <w:rFonts w:ascii="Candara" w:hAnsi="Candara"/>
      <w:b/>
      <w:bCs/>
      <w:i/>
      <w:szCs w:val="28"/>
    </w:rPr>
  </w:style>
  <w:style w:type="paragraph" w:styleId="Heading5">
    <w:name w:val="heading 5"/>
    <w:basedOn w:val="Normal"/>
    <w:next w:val="BodyTextIndent"/>
    <w:link w:val="Heading5Char"/>
    <w:qFormat/>
    <w:rsid w:val="00C85E94"/>
    <w:pPr>
      <w:keepNext/>
      <w:ind w:left="360"/>
      <w:outlineLvl w:val="4"/>
    </w:pPr>
    <w:rPr>
      <w:rFonts w:ascii="Candara" w:hAnsi="Candara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itle">
    <w:name w:val="Report Title"/>
    <w:basedOn w:val="Normal"/>
    <w:qFormat/>
    <w:rsid w:val="00C85E94"/>
    <w:pPr>
      <w:spacing w:before="4440"/>
      <w:jc w:val="center"/>
    </w:pPr>
    <w:rPr>
      <w:rFonts w:ascii="Candara" w:hAnsi="Candara" w:cs="Arial"/>
      <w:b/>
      <w:sz w:val="36"/>
    </w:rPr>
  </w:style>
  <w:style w:type="paragraph" w:customStyle="1" w:styleId="ReportDate">
    <w:name w:val="Report Date"/>
    <w:basedOn w:val="Normal"/>
    <w:qFormat/>
    <w:rsid w:val="00C85E94"/>
    <w:pPr>
      <w:spacing w:before="1680"/>
      <w:jc w:val="center"/>
    </w:pPr>
    <w:rPr>
      <w:rFonts w:ascii="Candara" w:hAnsi="Candara" w:cs="Arial"/>
      <w:sz w:val="28"/>
      <w:szCs w:val="28"/>
    </w:rPr>
  </w:style>
  <w:style w:type="paragraph" w:customStyle="1" w:styleId="ReportTitleforPage1">
    <w:name w:val="Report Title for Page 1"/>
    <w:basedOn w:val="Normal"/>
    <w:qFormat/>
    <w:rsid w:val="00C85E94"/>
    <w:pPr>
      <w:jc w:val="center"/>
    </w:pPr>
    <w:rPr>
      <w:rFonts w:ascii="Candara" w:hAnsi="Candara"/>
      <w:b/>
    </w:rPr>
  </w:style>
  <w:style w:type="paragraph" w:customStyle="1" w:styleId="TableTitle">
    <w:name w:val="Table Title"/>
    <w:next w:val="Normal"/>
    <w:qFormat/>
    <w:rsid w:val="00C85E94"/>
    <w:pPr>
      <w:keepNext/>
      <w:jc w:val="center"/>
    </w:pPr>
    <w:rPr>
      <w:rFonts w:ascii="Candara" w:hAnsi="Candara"/>
      <w:b/>
      <w:sz w:val="24"/>
      <w:szCs w:val="24"/>
    </w:rPr>
  </w:style>
  <w:style w:type="paragraph" w:customStyle="1" w:styleId="HilltopBulletList">
    <w:name w:val="Hilltop Bullet List"/>
    <w:next w:val="BodyText"/>
    <w:qFormat/>
    <w:rsid w:val="00C85E94"/>
    <w:pPr>
      <w:tabs>
        <w:tab w:val="num" w:pos="720"/>
      </w:tabs>
      <w:spacing w:before="120" w:after="120"/>
      <w:ind w:left="720" w:hanging="360"/>
    </w:pPr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C85E94"/>
  </w:style>
  <w:style w:type="character" w:customStyle="1" w:styleId="BodyTextChar">
    <w:name w:val="Body Text Char"/>
    <w:basedOn w:val="DefaultParagraphFont"/>
    <w:link w:val="BodyText"/>
    <w:rsid w:val="00C85E94"/>
    <w:rPr>
      <w:sz w:val="24"/>
      <w:szCs w:val="24"/>
    </w:rPr>
  </w:style>
  <w:style w:type="paragraph" w:customStyle="1" w:styleId="TableofContentsHeading">
    <w:name w:val="Table of Contents Heading"/>
    <w:next w:val="BodyText"/>
    <w:link w:val="TableofContentsHeadingCharChar"/>
    <w:qFormat/>
    <w:rsid w:val="00C85E94"/>
    <w:pPr>
      <w:jc w:val="center"/>
    </w:pPr>
    <w:rPr>
      <w:rFonts w:ascii="Candara" w:hAnsi="Candara"/>
      <w:b/>
      <w:color w:val="00A0AF"/>
      <w:sz w:val="28"/>
      <w:szCs w:val="24"/>
    </w:rPr>
  </w:style>
  <w:style w:type="character" w:customStyle="1" w:styleId="TableofContentsHeadingCharChar">
    <w:name w:val="Table of Contents Heading Char Char"/>
    <w:basedOn w:val="DefaultParagraphFont"/>
    <w:link w:val="TableofContentsHeading"/>
    <w:rsid w:val="00C85E94"/>
    <w:rPr>
      <w:rFonts w:ascii="Candara" w:hAnsi="Candara"/>
      <w:b/>
      <w:color w:val="00A0AF"/>
      <w:sz w:val="28"/>
      <w:szCs w:val="24"/>
    </w:rPr>
  </w:style>
  <w:style w:type="paragraph" w:customStyle="1" w:styleId="FigureTitle">
    <w:name w:val="Figure Title"/>
    <w:basedOn w:val="TableTitle"/>
    <w:next w:val="Normal"/>
    <w:qFormat/>
    <w:rsid w:val="00C85E94"/>
  </w:style>
  <w:style w:type="character" w:customStyle="1" w:styleId="Heading1Char">
    <w:name w:val="Heading 1 Char"/>
    <w:basedOn w:val="DefaultParagraphFont"/>
    <w:link w:val="Heading1"/>
    <w:rsid w:val="00C85E94"/>
    <w:rPr>
      <w:rFonts w:ascii="Candara" w:hAnsi="Candara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85E94"/>
    <w:rPr>
      <w:rFonts w:ascii="Candara" w:hAnsi="Candar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85E94"/>
    <w:rPr>
      <w:rFonts w:ascii="Candara" w:hAnsi="Candara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C85E94"/>
    <w:rPr>
      <w:rFonts w:ascii="Candara" w:hAnsi="Candara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85E94"/>
    <w:rPr>
      <w:rFonts w:ascii="Candara" w:hAnsi="Candara"/>
      <w:b/>
      <w:bCs/>
      <w:iCs/>
      <w:sz w:val="24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E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E94"/>
    <w:rPr>
      <w:sz w:val="24"/>
      <w:szCs w:val="24"/>
    </w:rPr>
  </w:style>
  <w:style w:type="paragraph" w:styleId="FootnoteText">
    <w:name w:val="footnote text"/>
    <w:basedOn w:val="Normal"/>
    <w:link w:val="FootnoteTextChar"/>
    <w:qFormat/>
    <w:rsid w:val="00C85E94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85E94"/>
    <w:rPr>
      <w:szCs w:val="24"/>
    </w:rPr>
  </w:style>
  <w:style w:type="character" w:styleId="Hyperlink">
    <w:name w:val="Hyperlink"/>
    <w:basedOn w:val="DefaultParagraphFont"/>
    <w:uiPriority w:val="99"/>
    <w:qFormat/>
    <w:rsid w:val="00C85E94"/>
    <w:rPr>
      <w:color w:val="00A0A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6E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36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6E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436ED"/>
    <w:rPr>
      <w:sz w:val="24"/>
      <w:szCs w:val="24"/>
    </w:rPr>
  </w:style>
  <w:style w:type="paragraph" w:styleId="ListParagraph">
    <w:name w:val="List Paragraph"/>
    <w:basedOn w:val="Normal"/>
    <w:uiPriority w:val="34"/>
    <w:rsid w:val="0094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665530E-5D38-48DF-B219-5A9C98C70000}"/>
</file>

<file path=customXml/itemProps2.xml><?xml version="1.0" encoding="utf-8"?>
<ds:datastoreItem xmlns:ds="http://schemas.openxmlformats.org/officeDocument/2006/customXml" ds:itemID="{F89E04A4-09E3-4AFF-B5D1-FC4E2AFBAEC7}"/>
</file>

<file path=customXml/itemProps3.xml><?xml version="1.0" encoding="utf-8"?>
<ds:datastoreItem xmlns:ds="http://schemas.openxmlformats.org/officeDocument/2006/customXml" ds:itemID="{BFB35D3A-5E5C-4A73-AB29-7A392937868A}"/>
</file>

<file path=customXml/itemProps4.xml><?xml version="1.0" encoding="utf-8"?>
<ds:datastoreItem xmlns:ds="http://schemas.openxmlformats.org/officeDocument/2006/customXml" ds:itemID="{A89D8913-CFE5-47AD-9104-1974AAE979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366</Words>
  <Characters>2434</Characters>
  <Application>Microsoft Office Word</Application>
  <DocSecurity>0</DocSecurity>
  <Lines>110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Hilltop Institute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Spicer</dc:creator>
  <cp:keywords/>
  <dc:description/>
  <cp:lastModifiedBy>Laura Spicer</cp:lastModifiedBy>
  <cp:revision>10</cp:revision>
  <dcterms:created xsi:type="dcterms:W3CDTF">2019-11-14T19:59:00Z</dcterms:created>
  <dcterms:modified xsi:type="dcterms:W3CDTF">2019-11-18T22:17:00Z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44211208-fd7f-4471-a58b-69db17db6248</vt:lpwstr>
  </property>
</Properties>
</file>