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070"/>
        <w:gridCol w:w="2880"/>
        <w:gridCol w:w="990"/>
        <w:gridCol w:w="1080"/>
        <w:gridCol w:w="2070"/>
        <w:gridCol w:w="1080"/>
        <w:gridCol w:w="1080"/>
      </w:tblGrid>
      <w:tr w:rsidR="00910501" w:rsidRPr="008254F6" w:rsidTr="00910501">
        <w:trPr>
          <w:trHeight w:val="570"/>
          <w:tblHeader/>
        </w:trPr>
        <w:tc>
          <w:tcPr>
            <w:tcW w:w="1710" w:type="dxa"/>
            <w:shd w:val="clear" w:color="000000" w:fill="C0C0C0"/>
            <w:vAlign w:val="center"/>
          </w:tcPr>
          <w:p w:rsidR="00910501" w:rsidRPr="008254F6" w:rsidRDefault="00910501" w:rsidP="00EF0CF8">
            <w:pPr>
              <w:jc w:val="center"/>
              <w:rPr>
                <w:rFonts w:asciiTheme="minorHAnsi" w:hAnsiTheme="minorHAnsi" w:cs="Arial"/>
                <w:b/>
                <w:color w:val="000000"/>
                <w:sz w:val="20"/>
                <w:szCs w:val="20"/>
              </w:rPr>
            </w:pPr>
            <w:bookmarkStart w:id="0" w:name="RANGE!A1:G5"/>
            <w:r w:rsidRPr="008254F6">
              <w:rPr>
                <w:rFonts w:asciiTheme="minorHAnsi" w:hAnsiTheme="minorHAnsi" w:cs="Arial"/>
                <w:b/>
                <w:color w:val="000000"/>
                <w:sz w:val="20"/>
                <w:szCs w:val="20"/>
              </w:rPr>
              <w:t>COMAR</w:t>
            </w:r>
            <w:bookmarkEnd w:id="0"/>
          </w:p>
        </w:tc>
        <w:tc>
          <w:tcPr>
            <w:tcW w:w="2070" w:type="dxa"/>
            <w:shd w:val="clear" w:color="000000" w:fill="C0C0C0"/>
            <w:vAlign w:val="center"/>
          </w:tcPr>
          <w:p w:rsidR="00910501" w:rsidRPr="008254F6" w:rsidRDefault="00910501" w:rsidP="00EF0CF8">
            <w:pPr>
              <w:jc w:val="center"/>
              <w:rPr>
                <w:rFonts w:asciiTheme="minorHAnsi" w:hAnsiTheme="minorHAnsi" w:cs="Arial"/>
                <w:b/>
                <w:color w:val="000000"/>
                <w:sz w:val="20"/>
                <w:szCs w:val="20"/>
              </w:rPr>
            </w:pPr>
            <w:r w:rsidRPr="008254F6">
              <w:rPr>
                <w:rFonts w:asciiTheme="minorHAnsi" w:hAnsiTheme="minorHAnsi" w:cs="Arial"/>
                <w:b/>
                <w:color w:val="000000"/>
                <w:sz w:val="20"/>
                <w:szCs w:val="20"/>
              </w:rPr>
              <w:t>Title</w:t>
            </w:r>
          </w:p>
        </w:tc>
        <w:tc>
          <w:tcPr>
            <w:tcW w:w="2880" w:type="dxa"/>
            <w:shd w:val="clear" w:color="000000" w:fill="C0C0C0"/>
            <w:vAlign w:val="center"/>
          </w:tcPr>
          <w:p w:rsidR="00910501" w:rsidRPr="008254F6" w:rsidRDefault="00910501" w:rsidP="00EF0CF8">
            <w:pPr>
              <w:jc w:val="center"/>
              <w:rPr>
                <w:rFonts w:asciiTheme="minorHAnsi" w:hAnsiTheme="minorHAnsi" w:cs="Arial"/>
                <w:b/>
                <w:color w:val="000000"/>
                <w:sz w:val="20"/>
                <w:szCs w:val="20"/>
              </w:rPr>
            </w:pPr>
            <w:r w:rsidRPr="008254F6">
              <w:rPr>
                <w:rFonts w:asciiTheme="minorHAnsi" w:hAnsiTheme="minorHAnsi" w:cs="Arial"/>
                <w:b/>
                <w:color w:val="000000"/>
                <w:sz w:val="20"/>
                <w:szCs w:val="20"/>
              </w:rPr>
              <w:t>PURPOSE</w:t>
            </w:r>
          </w:p>
        </w:tc>
        <w:tc>
          <w:tcPr>
            <w:tcW w:w="990" w:type="dxa"/>
            <w:shd w:val="clear" w:color="000000" w:fill="C0C0C0"/>
            <w:vAlign w:val="center"/>
          </w:tcPr>
          <w:p w:rsidR="00910501" w:rsidRPr="008254F6" w:rsidRDefault="00910501" w:rsidP="00E433D5">
            <w:pPr>
              <w:jc w:val="center"/>
              <w:rPr>
                <w:rFonts w:asciiTheme="minorHAnsi" w:hAnsiTheme="minorHAnsi" w:cs="Arial"/>
                <w:b/>
                <w:color w:val="000000"/>
                <w:sz w:val="20"/>
                <w:szCs w:val="20"/>
              </w:rPr>
            </w:pPr>
            <w:r w:rsidRPr="008254F6">
              <w:rPr>
                <w:rFonts w:asciiTheme="minorHAnsi" w:hAnsiTheme="minorHAnsi" w:cs="Arial"/>
                <w:b/>
                <w:color w:val="000000"/>
                <w:sz w:val="20"/>
                <w:szCs w:val="20"/>
              </w:rPr>
              <w:t>AELR DATE</w:t>
            </w:r>
          </w:p>
        </w:tc>
        <w:tc>
          <w:tcPr>
            <w:tcW w:w="1080" w:type="dxa"/>
            <w:shd w:val="clear" w:color="000000" w:fill="C0C0C0"/>
            <w:vAlign w:val="center"/>
          </w:tcPr>
          <w:p w:rsidR="00910501" w:rsidRPr="008254F6" w:rsidRDefault="00910501" w:rsidP="00E433D5">
            <w:pPr>
              <w:jc w:val="center"/>
              <w:rPr>
                <w:rFonts w:asciiTheme="minorHAnsi" w:hAnsiTheme="minorHAnsi" w:cs="Arial"/>
                <w:b/>
                <w:color w:val="000000"/>
                <w:sz w:val="20"/>
                <w:szCs w:val="20"/>
              </w:rPr>
            </w:pPr>
            <w:r w:rsidRPr="008254F6">
              <w:rPr>
                <w:rFonts w:asciiTheme="minorHAnsi" w:hAnsiTheme="minorHAnsi"/>
                <w:b/>
                <w:bCs/>
                <w:color w:val="000000"/>
                <w:sz w:val="20"/>
                <w:szCs w:val="20"/>
              </w:rPr>
              <w:t>DATE of 1st Printing in MD REG</w:t>
            </w:r>
          </w:p>
        </w:tc>
        <w:tc>
          <w:tcPr>
            <w:tcW w:w="2070" w:type="dxa"/>
            <w:shd w:val="clear" w:color="000000" w:fill="C0C0C0"/>
            <w:vAlign w:val="center"/>
          </w:tcPr>
          <w:p w:rsidR="00910501" w:rsidRPr="008254F6" w:rsidRDefault="00910501" w:rsidP="00C47F73">
            <w:pPr>
              <w:jc w:val="center"/>
              <w:rPr>
                <w:rFonts w:asciiTheme="minorHAnsi" w:hAnsiTheme="minorHAnsi" w:cs="Arial"/>
                <w:b/>
                <w:color w:val="000000"/>
                <w:sz w:val="20"/>
                <w:szCs w:val="20"/>
              </w:rPr>
            </w:pPr>
            <w:r w:rsidRPr="008254F6">
              <w:rPr>
                <w:rFonts w:ascii="Calibri" w:hAnsi="Calibri"/>
                <w:b/>
                <w:bCs/>
                <w:color w:val="000000"/>
                <w:sz w:val="20"/>
                <w:szCs w:val="20"/>
              </w:rPr>
              <w:t>Comments Rec'vd? (If Yes, who responded and date of response?)</w:t>
            </w:r>
          </w:p>
        </w:tc>
        <w:tc>
          <w:tcPr>
            <w:tcW w:w="1080" w:type="dxa"/>
            <w:shd w:val="clear" w:color="000000" w:fill="C0C0C0"/>
            <w:vAlign w:val="center"/>
          </w:tcPr>
          <w:p w:rsidR="00910501" w:rsidRPr="008254F6" w:rsidRDefault="00910501" w:rsidP="00E433D5">
            <w:pPr>
              <w:jc w:val="center"/>
              <w:rPr>
                <w:rFonts w:asciiTheme="minorHAnsi" w:hAnsiTheme="minorHAnsi" w:cs="Arial"/>
                <w:b/>
                <w:color w:val="000000"/>
                <w:sz w:val="20"/>
                <w:szCs w:val="20"/>
              </w:rPr>
            </w:pPr>
            <w:r w:rsidRPr="008254F6">
              <w:rPr>
                <w:rFonts w:ascii="Calibri" w:hAnsi="Calibri"/>
                <w:b/>
                <w:bCs/>
                <w:color w:val="000000"/>
                <w:sz w:val="20"/>
                <w:szCs w:val="20"/>
              </w:rPr>
              <w:t>DATE of FINAL MD. REG.</w:t>
            </w:r>
          </w:p>
        </w:tc>
        <w:tc>
          <w:tcPr>
            <w:tcW w:w="1080" w:type="dxa"/>
            <w:shd w:val="clear" w:color="000000" w:fill="C0C0C0"/>
            <w:vAlign w:val="center"/>
          </w:tcPr>
          <w:p w:rsidR="00910501" w:rsidRPr="008254F6" w:rsidRDefault="00910501" w:rsidP="00E433D5">
            <w:pPr>
              <w:jc w:val="center"/>
              <w:rPr>
                <w:rFonts w:ascii="Calibri" w:hAnsi="Calibri"/>
                <w:b/>
                <w:bCs/>
                <w:color w:val="000000"/>
                <w:sz w:val="18"/>
                <w:szCs w:val="18"/>
              </w:rPr>
            </w:pPr>
            <w:r w:rsidRPr="008254F6">
              <w:rPr>
                <w:rFonts w:ascii="Calibri" w:hAnsi="Calibri"/>
                <w:b/>
                <w:bCs/>
                <w:color w:val="000000"/>
                <w:sz w:val="18"/>
                <w:szCs w:val="18"/>
              </w:rPr>
              <w:t>APPROVED</w:t>
            </w:r>
          </w:p>
        </w:tc>
      </w:tr>
      <w:tr w:rsidR="00910501" w:rsidRPr="008254F6"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10.09.36 (.03)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General Medical Assistance Provider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The purpose of this proposal is to correct the current language to ensure that the language meets the current policy and procedures.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t>07/23/12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507F51">
            <w:pPr>
              <w:jc w:val="center"/>
              <w:rPr>
                <w:rFonts w:asciiTheme="minorHAnsi" w:hAnsiTheme="minorHAnsi"/>
                <w:sz w:val="20"/>
                <w:szCs w:val="20"/>
              </w:rPr>
            </w:pPr>
            <w:r w:rsidRPr="008254F6">
              <w:rPr>
                <w:rFonts w:asciiTheme="minorHAnsi" w:hAnsiTheme="minorHAnsi"/>
                <w:sz w:val="20"/>
                <w:szCs w:val="20"/>
              </w:rPr>
              <w:t>09/07/12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C47F73">
            <w:pPr>
              <w:rPr>
                <w:rFonts w:asciiTheme="minorHAnsi" w:hAnsiTheme="minorHAnsi"/>
                <w:sz w:val="20"/>
                <w:szCs w:val="20"/>
              </w:rPr>
            </w:pPr>
            <w:r>
              <w:rPr>
                <w:rFonts w:asciiTheme="minorHAnsi" w:hAnsiTheme="minorHAnsi"/>
                <w:sz w:val="20"/>
                <w:szCs w:val="20"/>
              </w:rPr>
              <w:t>No comments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E433D5">
            <w:pPr>
              <w:jc w:val="center"/>
              <w:rPr>
                <w:rFonts w:asciiTheme="minorHAnsi" w:hAnsiTheme="minorHAnsi"/>
                <w:sz w:val="20"/>
                <w:szCs w:val="20"/>
              </w:rPr>
            </w:pPr>
            <w:r>
              <w:rPr>
                <w:rFonts w:asciiTheme="minorHAnsi" w:hAnsiTheme="minorHAnsi"/>
                <w:sz w:val="20"/>
                <w:szCs w:val="20"/>
              </w:rPr>
              <w:t>11/30/12</w:t>
            </w:r>
          </w:p>
          <w:p w:rsidR="00910501" w:rsidRPr="008254F6" w:rsidRDefault="00910501" w:rsidP="00BF180E">
            <w:pPr>
              <w:jc w:val="center"/>
              <w:rPr>
                <w:rFonts w:asciiTheme="minorHAnsi" w:hAnsiTheme="minorHAnsi"/>
                <w:sz w:val="20"/>
                <w:szCs w:val="20"/>
              </w:rPr>
            </w:pPr>
            <w:r>
              <w:rPr>
                <w:rFonts w:asciiTheme="minorHAnsi" w:hAnsiTheme="minorHAnsi"/>
                <w:sz w:val="20"/>
                <w:szCs w:val="20"/>
              </w:rPr>
              <w:t>Projected</w:t>
            </w:r>
          </w:p>
        </w:tc>
        <w:tc>
          <w:tcPr>
            <w:tcW w:w="1080" w:type="dxa"/>
            <w:tcBorders>
              <w:top w:val="single" w:sz="4" w:space="0" w:color="auto"/>
              <w:left w:val="single" w:sz="4" w:space="0" w:color="auto"/>
              <w:bottom w:val="single" w:sz="4" w:space="0" w:color="auto"/>
              <w:right w:val="single" w:sz="4" w:space="0" w:color="auto"/>
            </w:tcBorders>
          </w:tcPr>
          <w:p w:rsidR="00910501" w:rsidRPr="008254F6" w:rsidRDefault="00910501" w:rsidP="00E433D5">
            <w:pPr>
              <w:jc w:val="center"/>
              <w:rPr>
                <w:rFonts w:asciiTheme="minorHAnsi" w:hAnsiTheme="minorHAnsi"/>
                <w:sz w:val="20"/>
                <w:szCs w:val="20"/>
              </w:rPr>
            </w:pPr>
          </w:p>
        </w:tc>
      </w:tr>
      <w:tr w:rsidR="00910501" w:rsidRPr="008254F6"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 xml:space="preserve">10.09.62 (.01) </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10.09.63 (.01, .02, and .04)</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10.09.64 (.06 and .08)</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10.09.65 (.02, .03, .08, .19-3, and .20)</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10.09.66 (.04)</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10.09.67 (.06, .07, .12, .20, .21 and .27)</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 xml:space="preserve">10.09.69 (.04 and .17) </w:t>
            </w: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sz w:val="20"/>
                <w:szCs w:val="20"/>
              </w:rPr>
            </w:pPr>
          </w:p>
          <w:p w:rsidR="00910501" w:rsidRPr="008254F6" w:rsidRDefault="00910501" w:rsidP="004A2E81">
            <w:pPr>
              <w:tabs>
                <w:tab w:val="left" w:pos="540"/>
                <w:tab w:val="left" w:pos="1080"/>
                <w:tab w:val="left" w:pos="2430"/>
                <w:tab w:val="left" w:pos="4230"/>
                <w:tab w:val="left" w:pos="6300"/>
                <w:tab w:val="left" w:pos="9396"/>
              </w:tabs>
              <w:rPr>
                <w:rFonts w:asciiTheme="minorHAnsi" w:hAnsiTheme="minorHAnsi"/>
                <w:color w:val="000000"/>
                <w:sz w:val="20"/>
                <w:szCs w:val="20"/>
              </w:rPr>
            </w:pPr>
            <w:r w:rsidRPr="008254F6">
              <w:rPr>
                <w:rFonts w:asciiTheme="minorHAnsi" w:hAnsiTheme="minorHAnsi"/>
                <w:sz w:val="20"/>
                <w:szCs w:val="20"/>
              </w:rPr>
              <w:t>10.09.75 (.04)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lastRenderedPageBreak/>
              <w:t>Maryland Medicaid Managed Care Program: Definitions</w:t>
            </w:r>
          </w:p>
          <w:p w:rsidR="00910501" w:rsidRPr="008254F6" w:rsidRDefault="00910501" w:rsidP="004A2E81">
            <w:pPr>
              <w:suppressAutoHyphens/>
              <w:rPr>
                <w:rFonts w:asciiTheme="minorHAnsi" w:hAnsiTheme="minorHAnsi"/>
                <w:bCs/>
                <w:color w:val="000000"/>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Maryland Medicaid Managed Care Program: Eligibility and Enrollment</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Maryland Medicaid Managed Care Program: MCO Application</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Maryland Medicaid Managed Care Program: Managed Care Organizations</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Maryland Medicaid Managed Care Program: Access</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Maryland Medicaid Managed Care Program: Benefits</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sz w:val="20"/>
                <w:szCs w:val="20"/>
              </w:rPr>
            </w:pPr>
            <w:r w:rsidRPr="008254F6">
              <w:rPr>
                <w:rFonts w:asciiTheme="minorHAnsi" w:hAnsiTheme="minorHAnsi"/>
                <w:sz w:val="20"/>
                <w:szCs w:val="20"/>
              </w:rPr>
              <w:t xml:space="preserve">Maryland Medicaid Managed Care Program: Rare and </w:t>
            </w:r>
            <w:r w:rsidRPr="008254F6">
              <w:rPr>
                <w:rFonts w:asciiTheme="minorHAnsi" w:hAnsiTheme="minorHAnsi"/>
                <w:sz w:val="20"/>
                <w:szCs w:val="20"/>
              </w:rPr>
              <w:lastRenderedPageBreak/>
              <w:t>Expensive Case Management</w:t>
            </w:r>
          </w:p>
          <w:p w:rsidR="00910501" w:rsidRPr="008254F6" w:rsidRDefault="00910501" w:rsidP="004A2E81">
            <w:pPr>
              <w:suppressAutoHyphens/>
              <w:rPr>
                <w:rFonts w:asciiTheme="minorHAnsi" w:hAnsiTheme="minorHAnsi"/>
                <w:sz w:val="20"/>
                <w:szCs w:val="20"/>
              </w:rPr>
            </w:pPr>
          </w:p>
          <w:p w:rsidR="00910501" w:rsidRPr="008254F6" w:rsidRDefault="00910501" w:rsidP="004A2E81">
            <w:pPr>
              <w:suppressAutoHyphens/>
              <w:rPr>
                <w:rFonts w:asciiTheme="minorHAnsi" w:hAnsiTheme="minorHAnsi"/>
                <w:bCs/>
                <w:color w:val="000000"/>
                <w:sz w:val="20"/>
                <w:szCs w:val="20"/>
              </w:rPr>
            </w:pPr>
            <w:r w:rsidRPr="008254F6">
              <w:rPr>
                <w:rFonts w:asciiTheme="minorHAnsi" w:hAnsiTheme="minorHAnsi"/>
                <w:sz w:val="20"/>
                <w:szCs w:val="20"/>
              </w:rPr>
              <w:t>Maryland Medicaid Managed Care Program: Corrective Managed Care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lastRenderedPageBreak/>
              <w:t>1) Clarify the definition of inmate by including persons placed on home detention;</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2) Update language regarding effective date of enrollment in an MCO to coincide with Department policy;</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3) Remove obsolete language regarding transmission of fee-for-service PCP affiliation to the enrollment broker;</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4) Add language requiring MCOs to obtain the Department’s approval before changing an enrollee’s PCP under certain                       circumstances;</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5) Add language requiring MCOs to coordinate operating room services with the Department’s dental benefits manager;</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6) Add new value based purchasing measure;</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7) Add smoking cessation treatment to clarify that in addition to education stop smoking aides and medications are also covered;</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8) Update the dates of the Rural Access Incentive payments;</w:t>
            </w:r>
          </w:p>
          <w:p w:rsidR="00910501" w:rsidRPr="008254F6" w:rsidRDefault="00910501" w:rsidP="00F8566F">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 xml:space="preserve">9) Add language that clarifies services that are not the MCO’s </w:t>
            </w:r>
            <w:r w:rsidRPr="008254F6">
              <w:rPr>
                <w:rFonts w:asciiTheme="minorHAnsi" w:hAnsiTheme="minorHAnsi"/>
                <w:sz w:val="20"/>
                <w:szCs w:val="20"/>
              </w:rPr>
              <w:lastRenderedPageBreak/>
              <w:t>responsibility but are covered by the State;</w:t>
            </w:r>
          </w:p>
          <w:p w:rsidR="00910501" w:rsidRPr="008254F6" w:rsidRDefault="00910501" w:rsidP="00F8566F">
            <w:pPr>
              <w:tabs>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10) Update dialysis self-referral language to coincide with the other self-referred services;</w:t>
            </w:r>
          </w:p>
          <w:p w:rsidR="00910501" w:rsidRPr="008254F6" w:rsidRDefault="00910501" w:rsidP="00F8566F">
            <w:pPr>
              <w:tabs>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11) Remove obsolete language regarding the submission of substance abuse consent forms by the Local Health Departments.</w:t>
            </w:r>
          </w:p>
          <w:p w:rsidR="00910501" w:rsidRPr="008254F6" w:rsidRDefault="00910501" w:rsidP="00F8566F">
            <w:pPr>
              <w:tabs>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12) Add language that allows a nursing home in addition to the MCO to secure a medical necessity determination from the Department;</w:t>
            </w:r>
          </w:p>
          <w:p w:rsidR="00910501" w:rsidRPr="008254F6" w:rsidRDefault="00910501" w:rsidP="00F8566F">
            <w:pPr>
              <w:tabs>
                <w:tab w:val="left" w:pos="-90"/>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13) Add language to clarify that cochlear implants are included as part of the audiology carve-out and are paid for under fee-for-service and that the associated physician and facility fees are the MCO’s responsibility;</w:t>
            </w:r>
          </w:p>
          <w:p w:rsidR="00910501" w:rsidRPr="008254F6" w:rsidRDefault="00910501" w:rsidP="00F8566F">
            <w:pPr>
              <w:tabs>
                <w:tab w:val="left" w:pos="-90"/>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 xml:space="preserve">14) Add language to allow Rare and Expensive Case Management (REM) Program members who are no longer eligible for the program due to enrollment in Medicare, to remain in the program if they were approved for and receiving private duty nursing or home health aide services under REM; </w:t>
            </w:r>
          </w:p>
          <w:p w:rsidR="00910501" w:rsidRPr="008254F6" w:rsidRDefault="00910501" w:rsidP="00F8566F">
            <w:pPr>
              <w:tabs>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 xml:space="preserve">15) Update obsolete REM diagnosis code; 16) Add language that clarifies that a member can not be placed in corrective managed care until after the 30 </w:t>
            </w:r>
            <w:r w:rsidRPr="008254F6">
              <w:rPr>
                <w:rFonts w:asciiTheme="minorHAnsi" w:hAnsiTheme="minorHAnsi"/>
                <w:sz w:val="20"/>
                <w:szCs w:val="20"/>
              </w:rPr>
              <w:lastRenderedPageBreak/>
              <w:t xml:space="preserve">days allowed to appeal have passed; and </w:t>
            </w:r>
          </w:p>
          <w:p w:rsidR="00910501" w:rsidRPr="008254F6" w:rsidRDefault="00910501" w:rsidP="00F8566F">
            <w:pPr>
              <w:tabs>
                <w:tab w:val="left" w:pos="540"/>
                <w:tab w:val="left" w:pos="1080"/>
                <w:tab w:val="left" w:pos="2430"/>
                <w:tab w:val="left" w:pos="4230"/>
                <w:tab w:val="left" w:pos="6300"/>
                <w:tab w:val="left" w:pos="9396"/>
              </w:tabs>
              <w:ind w:left="-90"/>
              <w:rPr>
                <w:rFonts w:asciiTheme="minorHAnsi" w:hAnsiTheme="minorHAnsi"/>
                <w:sz w:val="20"/>
                <w:szCs w:val="20"/>
              </w:rPr>
            </w:pPr>
            <w:r w:rsidRPr="008254F6">
              <w:rPr>
                <w:rFonts w:asciiTheme="minorHAnsi" w:hAnsiTheme="minorHAnsi"/>
                <w:sz w:val="20"/>
                <w:szCs w:val="20"/>
              </w:rPr>
              <w:t xml:space="preserve">17) Add language that requires MCOs to be NCQA certified.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lastRenderedPageBreak/>
              <w:t>08/02/12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507F51">
            <w:pPr>
              <w:jc w:val="center"/>
              <w:rPr>
                <w:rFonts w:asciiTheme="minorHAnsi" w:hAnsiTheme="minorHAnsi"/>
                <w:sz w:val="20"/>
                <w:szCs w:val="20"/>
              </w:rPr>
            </w:pPr>
            <w:r w:rsidRPr="008254F6">
              <w:rPr>
                <w:rFonts w:asciiTheme="minorHAnsi" w:hAnsiTheme="minorHAnsi"/>
                <w:sz w:val="20"/>
                <w:szCs w:val="20"/>
              </w:rPr>
              <w:t>09/07/12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2C2C85">
            <w:pPr>
              <w:rPr>
                <w:rFonts w:asciiTheme="minorHAnsi" w:hAnsiTheme="minorHAnsi"/>
                <w:sz w:val="20"/>
                <w:szCs w:val="20"/>
              </w:rPr>
            </w:pPr>
            <w:r>
              <w:rPr>
                <w:rFonts w:asciiTheme="minorHAnsi" w:hAnsiTheme="minorHAnsi"/>
                <w:sz w:val="20"/>
                <w:szCs w:val="20"/>
              </w:rPr>
              <w:t>Received and responded to comments.</w:t>
            </w:r>
          </w:p>
          <w:p w:rsidR="00910501" w:rsidRPr="008254F6" w:rsidRDefault="00910501" w:rsidP="002C2C85">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8254F6" w:rsidRDefault="00910501" w:rsidP="00E433D5">
            <w:pPr>
              <w:jc w:val="center"/>
              <w:rPr>
                <w:rFonts w:asciiTheme="minorHAnsi" w:hAnsiTheme="minorHAnsi"/>
                <w:sz w:val="20"/>
                <w:szCs w:val="20"/>
              </w:rPr>
            </w:pPr>
          </w:p>
        </w:tc>
      </w:tr>
      <w:tr w:rsidR="00910501" w:rsidRPr="008254F6"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3067A2">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lastRenderedPageBreak/>
              <w:t>10.09.26 (.01-.30)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F8566F">
            <w:pPr>
              <w:pStyle w:val="cn"/>
              <w:spacing w:before="0"/>
              <w:rPr>
                <w:rFonts w:asciiTheme="minorHAnsi" w:hAnsiTheme="minorHAnsi"/>
                <w:i w:val="0"/>
              </w:rPr>
            </w:pPr>
            <w:r w:rsidRPr="008254F6">
              <w:rPr>
                <w:rFonts w:asciiTheme="minorHAnsi" w:hAnsiTheme="minorHAnsi"/>
                <w:i w:val="0"/>
              </w:rPr>
              <w:t>Community Pathways and New Direction Waivers for Individuals with Developmental Disabilities</w:t>
            </w:r>
          </w:p>
          <w:p w:rsidR="00910501" w:rsidRPr="008254F6" w:rsidRDefault="00910501" w:rsidP="00F8566F">
            <w:pPr>
              <w:pStyle w:val="cn"/>
              <w:spacing w:before="0"/>
              <w:rPr>
                <w:rFonts w:asciiTheme="minorHAnsi" w:eastAsia="Calibri" w:hAnsiTheme="minorHAnsi"/>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CD048B">
            <w:pPr>
              <w:suppressAutoHyphens/>
              <w:rPr>
                <w:rFonts w:asciiTheme="minorHAnsi" w:hAnsiTheme="minorHAnsi"/>
                <w:sz w:val="20"/>
                <w:szCs w:val="20"/>
              </w:rPr>
            </w:pPr>
            <w:r w:rsidRPr="008254F6">
              <w:rPr>
                <w:rFonts w:asciiTheme="minorHAnsi" w:hAnsiTheme="minorHAnsi"/>
                <w:sz w:val="20"/>
                <w:szCs w:val="20"/>
              </w:rPr>
              <w:t xml:space="preserve">The purpose of this proposal is to implement federally approved provisions under the Community Pathways and New Directions Waivers.  These waivers provide treatment and services through a home and community-based services waiver under §1915(c ) of the Social Security Act, for people who, absent the waiver, would require placement in an Intermediate Care Facility for People with Intellectual Disabilities (ICF-ID).  This includes describing the target populations; requirements for providers; the covered services; and reimbursement methodologies.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t>08/08/12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3067A2">
            <w:pPr>
              <w:jc w:val="center"/>
              <w:rPr>
                <w:rFonts w:asciiTheme="minorHAnsi" w:hAnsiTheme="minorHAnsi"/>
                <w:sz w:val="20"/>
                <w:szCs w:val="20"/>
              </w:rPr>
            </w:pPr>
            <w:r w:rsidRPr="008254F6">
              <w:rPr>
                <w:rFonts w:asciiTheme="minorHAnsi" w:hAnsiTheme="minorHAnsi"/>
                <w:sz w:val="20"/>
                <w:szCs w:val="20"/>
              </w:rPr>
              <w:t>09/21/12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70306D">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910501" w:rsidRPr="008254F6" w:rsidRDefault="00910501" w:rsidP="00E433D5">
            <w:pPr>
              <w:jc w:val="center"/>
              <w:rPr>
                <w:rFonts w:asciiTheme="minorHAnsi" w:hAnsiTheme="minorHAnsi"/>
                <w:sz w:val="20"/>
                <w:szCs w:val="20"/>
              </w:rPr>
            </w:pPr>
          </w:p>
        </w:tc>
      </w:tr>
      <w:tr w:rsidR="00910501" w:rsidRPr="008254F6"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BF61F1">
            <w:pPr>
              <w:tabs>
                <w:tab w:val="left" w:pos="540"/>
                <w:tab w:val="left" w:pos="1080"/>
                <w:tab w:val="left" w:pos="2430"/>
                <w:tab w:val="left" w:pos="4230"/>
                <w:tab w:val="left" w:pos="6300"/>
                <w:tab w:val="left" w:pos="9396"/>
              </w:tabs>
              <w:rPr>
                <w:rFonts w:asciiTheme="minorHAnsi" w:hAnsiTheme="minorHAnsi"/>
                <w:sz w:val="20"/>
                <w:szCs w:val="20"/>
              </w:rPr>
            </w:pPr>
            <w:r w:rsidRPr="008254F6">
              <w:rPr>
                <w:rFonts w:asciiTheme="minorHAnsi" w:hAnsiTheme="minorHAnsi"/>
                <w:sz w:val="20"/>
                <w:szCs w:val="20"/>
              </w:rPr>
              <w:t>10.09.20 (.07)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F8566F">
            <w:pPr>
              <w:pStyle w:val="cn"/>
              <w:spacing w:before="0"/>
              <w:rPr>
                <w:rFonts w:asciiTheme="minorHAnsi" w:hAnsiTheme="minorHAnsi"/>
                <w:i w:val="0"/>
              </w:rPr>
            </w:pPr>
            <w:r w:rsidRPr="008254F6">
              <w:rPr>
                <w:rFonts w:asciiTheme="minorHAnsi" w:hAnsiTheme="minorHAnsi"/>
                <w:i w:val="0"/>
              </w:rPr>
              <w:t>Personal Care Services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BD53B4">
            <w:pPr>
              <w:suppressAutoHyphens/>
              <w:rPr>
                <w:rFonts w:asciiTheme="minorHAnsi" w:hAnsiTheme="minorHAnsi"/>
                <w:sz w:val="20"/>
                <w:szCs w:val="20"/>
              </w:rPr>
            </w:pPr>
            <w:r w:rsidRPr="008254F6">
              <w:rPr>
                <w:rFonts w:asciiTheme="minorHAnsi" w:hAnsiTheme="minorHAnsi"/>
                <w:sz w:val="20"/>
                <w:szCs w:val="20"/>
              </w:rPr>
              <w:t xml:space="preserve">The purpose of this proposal is to increase reimbursement for personal care services, in accordance with the Program’s budget for Fiscal Year 2013.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t>08/08/12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3067A2">
            <w:pPr>
              <w:jc w:val="center"/>
              <w:rPr>
                <w:rFonts w:asciiTheme="minorHAnsi" w:hAnsiTheme="minorHAnsi"/>
                <w:sz w:val="20"/>
                <w:szCs w:val="20"/>
              </w:rPr>
            </w:pPr>
            <w:r w:rsidRPr="008254F6">
              <w:rPr>
                <w:rFonts w:asciiTheme="minorHAnsi" w:hAnsiTheme="minorHAnsi"/>
                <w:sz w:val="20"/>
                <w:szCs w:val="20"/>
              </w:rPr>
              <w:t>09/21/12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BF180E">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8254F6" w:rsidRDefault="00910501" w:rsidP="00E433D5">
            <w:pPr>
              <w:jc w:val="center"/>
              <w:rPr>
                <w:rFonts w:asciiTheme="minorHAnsi" w:hAnsiTheme="minorHAnsi"/>
                <w:sz w:val="20"/>
                <w:szCs w:val="20"/>
              </w:rPr>
            </w:pPr>
          </w:p>
        </w:tc>
      </w:tr>
      <w:tr w:rsidR="00910501" w:rsidRPr="008254F6"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r w:rsidRPr="008254F6">
              <w:rPr>
                <w:rFonts w:asciiTheme="minorHAnsi" w:hAnsiTheme="minorHAnsi"/>
                <w:color w:val="000000"/>
                <w:sz w:val="20"/>
                <w:szCs w:val="20"/>
              </w:rPr>
              <w:t xml:space="preserve">10.09.65 (.19) </w:t>
            </w: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p>
          <w:p w:rsidR="00910501" w:rsidRPr="008254F6" w:rsidRDefault="00910501" w:rsidP="0099208E">
            <w:pPr>
              <w:tabs>
                <w:tab w:val="left" w:pos="540"/>
                <w:tab w:val="left" w:pos="1080"/>
                <w:tab w:val="left" w:pos="2430"/>
                <w:tab w:val="left" w:pos="4230"/>
                <w:tab w:val="left" w:pos="6300"/>
                <w:tab w:val="left" w:pos="9396"/>
              </w:tabs>
              <w:rPr>
                <w:rFonts w:asciiTheme="minorHAnsi" w:hAnsiTheme="minorHAnsi"/>
                <w:color w:val="000000"/>
                <w:sz w:val="20"/>
                <w:szCs w:val="20"/>
              </w:rPr>
            </w:pPr>
            <w:r w:rsidRPr="008254F6">
              <w:rPr>
                <w:rFonts w:asciiTheme="minorHAnsi" w:hAnsiTheme="minorHAnsi"/>
                <w:color w:val="000000"/>
                <w:sz w:val="20"/>
                <w:szCs w:val="20"/>
              </w:rPr>
              <w:t xml:space="preserve">10.09.76 (.14) </w:t>
            </w:r>
          </w:p>
          <w:p w:rsidR="00910501" w:rsidRPr="008254F6" w:rsidRDefault="00910501" w:rsidP="00382B05">
            <w:pPr>
              <w:tabs>
                <w:tab w:val="left" w:pos="540"/>
                <w:tab w:val="left" w:pos="1080"/>
                <w:tab w:val="left" w:pos="2430"/>
                <w:tab w:val="left" w:pos="4230"/>
                <w:tab w:val="left" w:pos="6300"/>
                <w:tab w:val="left" w:pos="9396"/>
              </w:tabs>
              <w:rPr>
                <w:rFonts w:asciiTheme="minorHAnsi" w:hAnsi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F8566F">
            <w:pPr>
              <w:pStyle w:val="cn"/>
              <w:spacing w:before="0"/>
              <w:rPr>
                <w:rFonts w:asciiTheme="minorHAnsi" w:hAnsiTheme="minorHAnsi"/>
                <w:i w:val="0"/>
                <w:color w:val="000000"/>
              </w:rPr>
            </w:pPr>
            <w:r w:rsidRPr="008254F6">
              <w:rPr>
                <w:rFonts w:asciiTheme="minorHAnsi" w:hAnsiTheme="minorHAnsi"/>
                <w:i w:val="0"/>
                <w:color w:val="000000"/>
              </w:rPr>
              <w:lastRenderedPageBreak/>
              <w:t>Maryland Medicaid Managed Care Program : Managed Care Organizations</w:t>
            </w:r>
          </w:p>
          <w:p w:rsidR="00910501" w:rsidRPr="008254F6" w:rsidRDefault="00910501" w:rsidP="00F8566F">
            <w:pPr>
              <w:pStyle w:val="cn"/>
              <w:spacing w:before="0"/>
              <w:rPr>
                <w:rFonts w:asciiTheme="minorHAnsi" w:hAnsiTheme="minorHAnsi"/>
                <w:i w:val="0"/>
                <w:color w:val="000000"/>
              </w:rPr>
            </w:pPr>
            <w:r w:rsidRPr="008254F6">
              <w:rPr>
                <w:rFonts w:asciiTheme="minorHAnsi" w:hAnsiTheme="minorHAnsi"/>
                <w:i w:val="0"/>
                <w:color w:val="000000"/>
              </w:rPr>
              <w:t xml:space="preserve">Primary Adult Care </w:t>
            </w:r>
            <w:r w:rsidRPr="008254F6">
              <w:rPr>
                <w:rFonts w:asciiTheme="minorHAnsi" w:hAnsiTheme="minorHAnsi"/>
                <w:i w:val="0"/>
                <w:color w:val="000000"/>
              </w:rPr>
              <w:lastRenderedPageBreak/>
              <w:t>Program</w:t>
            </w:r>
          </w:p>
          <w:p w:rsidR="00910501" w:rsidRPr="008254F6" w:rsidRDefault="00910501" w:rsidP="00F8566F">
            <w:pPr>
              <w:pStyle w:val="cn"/>
              <w:spacing w:before="0"/>
              <w:rPr>
                <w:rFonts w:asciiTheme="minorHAnsi" w:hAnsiTheme="minorHAnsi"/>
                <w:i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99208E">
            <w:pPr>
              <w:pStyle w:val="BodyTextIndent"/>
              <w:tabs>
                <w:tab w:val="left" w:pos="360"/>
              </w:tabs>
              <w:ind w:left="0"/>
              <w:rPr>
                <w:rFonts w:asciiTheme="minorHAnsi" w:hAnsiTheme="minorHAnsi"/>
                <w:sz w:val="20"/>
              </w:rPr>
            </w:pPr>
            <w:r w:rsidRPr="008254F6">
              <w:rPr>
                <w:rFonts w:asciiTheme="minorHAnsi" w:hAnsiTheme="minorHAnsi"/>
                <w:sz w:val="20"/>
              </w:rPr>
              <w:lastRenderedPageBreak/>
              <w:t xml:space="preserve">The purpose of this action is to implement the mid- year adjustment to the calendar year 2012 MCO HealthChoice and PAC capitation rates effective July 1, 2012. </w:t>
            </w:r>
          </w:p>
          <w:p w:rsidR="00910501" w:rsidRPr="008254F6" w:rsidRDefault="00910501" w:rsidP="00382B05">
            <w:pP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E433D5">
            <w:pPr>
              <w:jc w:val="center"/>
              <w:rPr>
                <w:rFonts w:asciiTheme="minorHAnsi" w:hAnsiTheme="minorHAnsi"/>
                <w:sz w:val="20"/>
                <w:szCs w:val="20"/>
              </w:rPr>
            </w:pPr>
            <w:r w:rsidRPr="008254F6">
              <w:rPr>
                <w:rFonts w:asciiTheme="minorHAnsi" w:hAnsiTheme="minorHAnsi"/>
                <w:sz w:val="20"/>
                <w:szCs w:val="20"/>
              </w:rPr>
              <w:t>08/14/12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5F7DA0">
            <w:pPr>
              <w:jc w:val="center"/>
              <w:rPr>
                <w:rFonts w:asciiTheme="minorHAnsi" w:hAnsiTheme="minorHAnsi"/>
                <w:sz w:val="20"/>
                <w:szCs w:val="20"/>
              </w:rPr>
            </w:pPr>
            <w:r w:rsidRPr="008254F6">
              <w:rPr>
                <w:rFonts w:asciiTheme="minorHAnsi" w:hAnsiTheme="minorHAnsi"/>
                <w:sz w:val="20"/>
                <w:szCs w:val="20"/>
              </w:rPr>
              <w:t>09/21/12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8254F6" w:rsidRDefault="00910501" w:rsidP="00C47F73">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E433D5">
            <w:pPr>
              <w:jc w:val="center"/>
              <w:rPr>
                <w:rFonts w:asciiTheme="minorHAnsi" w:hAnsiTheme="minorHAnsi"/>
                <w:sz w:val="20"/>
                <w:szCs w:val="20"/>
              </w:rPr>
            </w:pPr>
            <w:r>
              <w:rPr>
                <w:rFonts w:asciiTheme="minorHAnsi" w:hAnsiTheme="minorHAnsi"/>
                <w:sz w:val="20"/>
                <w:szCs w:val="20"/>
              </w:rPr>
              <w:t>11/30/12</w:t>
            </w:r>
          </w:p>
          <w:p w:rsidR="00910501" w:rsidRPr="008254F6" w:rsidRDefault="00910501" w:rsidP="00E433D5">
            <w:pPr>
              <w:jc w:val="center"/>
              <w:rPr>
                <w:rFonts w:asciiTheme="minorHAnsi" w:hAnsiTheme="minorHAnsi"/>
                <w:sz w:val="20"/>
                <w:szCs w:val="20"/>
              </w:rPr>
            </w:pPr>
            <w:r>
              <w:rPr>
                <w:rFonts w:asciiTheme="minorHAnsi" w:hAnsiTheme="minorHAnsi"/>
                <w:sz w:val="20"/>
                <w:szCs w:val="20"/>
              </w:rPr>
              <w:t>Projected</w:t>
            </w:r>
          </w:p>
        </w:tc>
        <w:tc>
          <w:tcPr>
            <w:tcW w:w="1080" w:type="dxa"/>
            <w:tcBorders>
              <w:top w:val="single" w:sz="4" w:space="0" w:color="auto"/>
              <w:left w:val="single" w:sz="4" w:space="0" w:color="auto"/>
              <w:bottom w:val="single" w:sz="4" w:space="0" w:color="auto"/>
              <w:right w:val="single" w:sz="4" w:space="0" w:color="auto"/>
            </w:tcBorders>
          </w:tcPr>
          <w:p w:rsidR="00910501" w:rsidRPr="008254F6" w:rsidRDefault="00910501" w:rsidP="00E433D5">
            <w:pPr>
              <w:jc w:val="center"/>
              <w:rPr>
                <w:rFonts w:asciiTheme="minorHAnsi" w:hAnsiTheme="minorHAnsi"/>
                <w:sz w:val="20"/>
                <w:szCs w:val="20"/>
              </w:rPr>
            </w:pPr>
          </w:p>
        </w:tc>
      </w:tr>
      <w:tr w:rsidR="00910501" w:rsidRPr="00E559E8"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shd w:val="clear" w:color="auto" w:fill="FFFFFF"/>
              <w:rPr>
                <w:rFonts w:asciiTheme="minorHAnsi" w:hAnsiTheme="minorHAnsi" w:cs="Arial"/>
                <w:bCs/>
                <w:sz w:val="20"/>
                <w:szCs w:val="20"/>
                <w:shd w:val="clear" w:color="auto" w:fill="FFFFFF"/>
              </w:rPr>
            </w:pPr>
            <w:r w:rsidRPr="00E559E8">
              <w:rPr>
                <w:rFonts w:asciiTheme="minorHAnsi" w:hAnsiTheme="minorHAnsi" w:cs="Arial"/>
                <w:bCs/>
                <w:sz w:val="20"/>
                <w:szCs w:val="20"/>
                <w:shd w:val="clear" w:color="auto" w:fill="FFFFFF"/>
              </w:rPr>
              <w:lastRenderedPageBreak/>
              <w:t>10.09.83 New Chapter</w:t>
            </w:r>
          </w:p>
          <w:p w:rsidR="00910501" w:rsidRPr="00E559E8" w:rsidRDefault="00910501" w:rsidP="00C47F73">
            <w:pPr>
              <w:shd w:val="clear" w:color="auto" w:fill="FFFFFF"/>
              <w:rPr>
                <w:rFonts w:asciiTheme="minorHAnsi" w:hAnsiTheme="minorHAnsi" w:cs="Arial"/>
                <w:bCs/>
                <w:sz w:val="20"/>
                <w:szCs w:val="20"/>
                <w:shd w:val="clear" w:color="auto" w:fill="FFFFFF"/>
              </w:rPr>
            </w:pPr>
            <w:r w:rsidRPr="00E559E8">
              <w:rPr>
                <w:rFonts w:asciiTheme="minorHAnsi" w:hAnsiTheme="minorHAnsi" w:cs="Arial"/>
                <w:bCs/>
                <w:sz w:val="20"/>
                <w:szCs w:val="20"/>
                <w:shd w:val="clear" w:color="auto" w:fill="FFFFFF"/>
              </w:rPr>
              <w:t>(.01—.07)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shd w:val="clear" w:color="auto" w:fill="FFFFFF"/>
              <w:rPr>
                <w:rFonts w:asciiTheme="minorHAnsi" w:hAnsiTheme="minorHAnsi" w:cs="Arial"/>
                <w:bCs/>
                <w:sz w:val="20"/>
                <w:szCs w:val="20"/>
                <w:shd w:val="clear" w:color="auto" w:fill="FFFFFF"/>
              </w:rPr>
            </w:pPr>
            <w:r w:rsidRPr="00E559E8">
              <w:rPr>
                <w:rFonts w:asciiTheme="minorHAnsi" w:hAnsiTheme="minorHAnsi" w:cs="Arial"/>
                <w:bCs/>
                <w:sz w:val="20"/>
                <w:szCs w:val="20"/>
                <w:shd w:val="clear" w:color="auto" w:fill="FFFFFF"/>
              </w:rPr>
              <w:t>Third Party Liability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pStyle w:val="regtext"/>
              <w:rPr>
                <w:rFonts w:asciiTheme="minorHAnsi" w:hAnsiTheme="minorHAnsi" w:cs="Arial"/>
                <w:color w:val="auto"/>
                <w:sz w:val="20"/>
                <w:szCs w:val="20"/>
                <w:shd w:val="clear" w:color="auto" w:fill="FFFFFF"/>
              </w:rPr>
            </w:pPr>
            <w:r w:rsidRPr="00E559E8">
              <w:rPr>
                <w:rFonts w:asciiTheme="minorHAnsi" w:hAnsiTheme="minorHAnsi"/>
                <w:color w:val="auto"/>
                <w:sz w:val="20"/>
                <w:szCs w:val="20"/>
              </w:rPr>
              <w:t xml:space="preserve">The purpose of this action is to set forth procedures for the calculation and recovery of the Department’s subrogation claims as required by federal law.  Since its initial publication of the regulations on September 24, 2010, the Department has solicited written comments from and convened numerous meetings with interested parties.  As a result of these comments and meetings, the Department has agreed to modify the regulations to: (1) defer to the trier of fact's determination regarding the amount of the overall award attributable to medical expenses, compared to the amount attributable to pain and suffering and other factors, in cases involving a determination by a judge or jury, (2) clarify the right to place undisputed portions of a settlement or award into a trust, (3) clarify and modify all timing requirements to be consistent with Health-General § 15-120, (4) provide for a proportional reduction of recoveries if the judgment or award is greater than available </w:t>
            </w:r>
            <w:r w:rsidRPr="00E559E8">
              <w:rPr>
                <w:rFonts w:asciiTheme="minorHAnsi" w:hAnsiTheme="minorHAnsi"/>
                <w:color w:val="auto"/>
                <w:sz w:val="20"/>
                <w:szCs w:val="20"/>
              </w:rPr>
              <w:lastRenderedPageBreak/>
              <w:t xml:space="preserve">liability coverage, (5) limit the Department’s recoupment to only the portion of the allocation related to past medical expenses, (6) reduce the Department’s recovery by one-third of the amount of the recipient’s attorney’s fees in the event that the Department, after notice, fails to intervene in the recipient’s case; and (7) provide the recipient an opportunity to present evidence at a fair hearing to challenge the Department’s proposed subrogation claim.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jc w:val="center"/>
              <w:rPr>
                <w:rFonts w:asciiTheme="minorHAnsi" w:hAnsiTheme="minorHAnsi"/>
                <w:sz w:val="20"/>
                <w:szCs w:val="20"/>
              </w:rPr>
            </w:pPr>
            <w:r w:rsidRPr="00E559E8">
              <w:rPr>
                <w:rFonts w:asciiTheme="minorHAnsi" w:hAnsiTheme="minorHAnsi"/>
                <w:sz w:val="20"/>
                <w:szCs w:val="20"/>
              </w:rPr>
              <w:lastRenderedPageBreak/>
              <w:t>10/9/12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jc w:val="center"/>
              <w:rPr>
                <w:rFonts w:asciiTheme="minorHAnsi" w:hAnsiTheme="minorHAnsi"/>
                <w:sz w:val="20"/>
                <w:szCs w:val="20"/>
              </w:rPr>
            </w:pPr>
            <w:r w:rsidRPr="00E559E8">
              <w:rPr>
                <w:rFonts w:asciiTheme="minorHAnsi" w:hAnsiTheme="minorHAnsi"/>
                <w:sz w:val="20"/>
                <w:szCs w:val="20"/>
              </w:rPr>
              <w:t>11/16/12</w:t>
            </w:r>
          </w:p>
          <w:p w:rsidR="00910501" w:rsidRPr="00E559E8" w:rsidRDefault="00910501" w:rsidP="00C47F73">
            <w:pPr>
              <w:jc w:val="center"/>
              <w:rPr>
                <w:rFonts w:asciiTheme="minorHAnsi" w:hAnsiTheme="minorHAnsi"/>
                <w:sz w:val="20"/>
                <w:szCs w:val="20"/>
              </w:rPr>
            </w:pPr>
            <w:r w:rsidRPr="00E559E8">
              <w:rPr>
                <w:rFonts w:asciiTheme="minorHAnsi" w:hAnsiTheme="minorHAnsi"/>
                <w:sz w:val="20"/>
                <w:szCs w:val="20"/>
              </w:rPr>
              <w:t>Projected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E559E8" w:rsidRDefault="00910501" w:rsidP="00C47F73">
            <w:pPr>
              <w:jc w:val="center"/>
              <w:rPr>
                <w:rFonts w:asciiTheme="minorHAnsi" w:hAnsiTheme="minorHAnsi"/>
                <w:sz w:val="20"/>
                <w:szCs w:val="20"/>
              </w:rPr>
            </w:pPr>
          </w:p>
        </w:tc>
      </w:tr>
      <w:tr w:rsidR="00910501" w:rsidRPr="00E559E8"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tabs>
                <w:tab w:val="left" w:pos="540"/>
                <w:tab w:val="left" w:pos="1080"/>
                <w:tab w:val="left" w:pos="2430"/>
                <w:tab w:val="left" w:pos="4230"/>
                <w:tab w:val="left" w:pos="6300"/>
                <w:tab w:val="left" w:pos="9396"/>
              </w:tabs>
              <w:rPr>
                <w:rFonts w:asciiTheme="minorHAnsi" w:hAnsiTheme="minorHAnsi"/>
                <w:sz w:val="20"/>
                <w:szCs w:val="20"/>
              </w:rPr>
            </w:pPr>
            <w:r w:rsidRPr="00E559E8">
              <w:rPr>
                <w:rFonts w:asciiTheme="minorHAnsi" w:hAnsiTheme="minorHAnsi"/>
                <w:sz w:val="20"/>
                <w:szCs w:val="20"/>
              </w:rPr>
              <w:lastRenderedPageBreak/>
              <w:t>10.09.10 (.07-1)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pStyle w:val="cn"/>
              <w:spacing w:before="0"/>
              <w:rPr>
                <w:rFonts w:asciiTheme="minorHAnsi" w:hAnsiTheme="minorHAnsi"/>
                <w:i w:val="0"/>
              </w:rPr>
            </w:pPr>
            <w:r w:rsidRPr="00E559E8">
              <w:rPr>
                <w:rFonts w:asciiTheme="minorHAnsi" w:hAnsiTheme="minorHAnsi"/>
                <w:i w:val="0"/>
              </w:rPr>
              <w:t>Nursing Facility Services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suppressAutoHyphens/>
              <w:rPr>
                <w:rFonts w:asciiTheme="minorHAnsi" w:hAnsiTheme="minorHAnsi"/>
                <w:sz w:val="20"/>
                <w:szCs w:val="20"/>
              </w:rPr>
            </w:pPr>
            <w:r w:rsidRPr="00E559E8">
              <w:rPr>
                <w:rFonts w:asciiTheme="minorHAnsi" w:hAnsiTheme="minorHAnsi"/>
                <w:sz w:val="20"/>
                <w:szCs w:val="20"/>
              </w:rPr>
              <w:t>The purpose of this action is to extend the Interim Working Capital Fund for one year to May 1, 2013.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jc w:val="center"/>
              <w:rPr>
                <w:rFonts w:asciiTheme="minorHAnsi" w:hAnsiTheme="minorHAnsi"/>
                <w:sz w:val="20"/>
                <w:szCs w:val="20"/>
              </w:rPr>
            </w:pPr>
            <w:r>
              <w:rPr>
                <w:rFonts w:asciiTheme="minorHAnsi" w:hAnsiTheme="minorHAnsi"/>
                <w:sz w:val="20"/>
                <w:szCs w:val="20"/>
              </w:rPr>
              <w:t>10/18/12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C47F73">
            <w:pPr>
              <w:jc w:val="center"/>
              <w:rPr>
                <w:rFonts w:asciiTheme="minorHAnsi" w:hAnsiTheme="minorHAnsi"/>
                <w:sz w:val="20"/>
                <w:szCs w:val="20"/>
              </w:rPr>
            </w:pPr>
            <w:r>
              <w:rPr>
                <w:rFonts w:asciiTheme="minorHAnsi" w:hAnsiTheme="minorHAnsi"/>
                <w:sz w:val="20"/>
                <w:szCs w:val="20"/>
              </w:rPr>
              <w:t>11/30/12</w:t>
            </w:r>
          </w:p>
          <w:p w:rsidR="00910501" w:rsidRPr="00E559E8" w:rsidRDefault="00910501" w:rsidP="00C47F73">
            <w:pPr>
              <w:jc w:val="center"/>
              <w:rPr>
                <w:rFonts w:asciiTheme="minorHAnsi" w:hAnsiTheme="minorHAnsi"/>
                <w:sz w:val="20"/>
                <w:szCs w:val="20"/>
              </w:rPr>
            </w:pPr>
            <w:r>
              <w:rPr>
                <w:rFonts w:asciiTheme="minorHAnsi" w:hAnsiTheme="minorHAnsi"/>
                <w:sz w:val="20"/>
                <w:szCs w:val="20"/>
              </w:rPr>
              <w:t>Projected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E559E8" w:rsidRDefault="00910501" w:rsidP="00C47F73">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E559E8" w:rsidRDefault="00910501" w:rsidP="00C47F73">
            <w:pPr>
              <w:jc w:val="center"/>
              <w:rPr>
                <w:rFonts w:asciiTheme="minorHAnsi" w:hAnsiTheme="minorHAnsi"/>
                <w:sz w:val="20"/>
                <w:szCs w:val="20"/>
              </w:rPr>
            </w:pPr>
          </w:p>
        </w:tc>
      </w:tr>
      <w:tr w:rsidR="00910501" w:rsidRPr="0070306D"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tabs>
                <w:tab w:val="left" w:pos="540"/>
                <w:tab w:val="left" w:pos="1080"/>
                <w:tab w:val="left" w:pos="2430"/>
                <w:tab w:val="left" w:pos="4230"/>
                <w:tab w:val="left" w:pos="6300"/>
                <w:tab w:val="left" w:pos="9396"/>
              </w:tabs>
              <w:rPr>
                <w:rFonts w:asciiTheme="minorHAnsi" w:hAnsiTheme="minorHAnsi"/>
                <w:sz w:val="20"/>
                <w:szCs w:val="20"/>
              </w:rPr>
            </w:pPr>
            <w:r w:rsidRPr="0070306D">
              <w:rPr>
                <w:rFonts w:asciiTheme="minorHAnsi" w:hAnsiTheme="minorHAnsi"/>
                <w:sz w:val="20"/>
                <w:szCs w:val="20"/>
              </w:rPr>
              <w:t>10.01.20 (.03)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pStyle w:val="cn"/>
              <w:spacing w:before="0"/>
              <w:rPr>
                <w:rFonts w:asciiTheme="minorHAnsi" w:hAnsiTheme="minorHAnsi"/>
                <w:i w:val="0"/>
              </w:rPr>
            </w:pPr>
            <w:r w:rsidRPr="0070306D">
              <w:rPr>
                <w:rFonts w:asciiTheme="minorHAnsi" w:hAnsiTheme="minorHAnsi"/>
                <w:bCs/>
                <w:i w:val="0"/>
              </w:rPr>
              <w:t>Nursing Facility Quality Assessment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suppressAutoHyphens/>
              <w:rPr>
                <w:rFonts w:asciiTheme="minorHAnsi" w:hAnsiTheme="minorHAnsi"/>
                <w:sz w:val="20"/>
                <w:szCs w:val="20"/>
              </w:rPr>
            </w:pPr>
            <w:r w:rsidRPr="0070306D">
              <w:rPr>
                <w:rFonts w:asciiTheme="minorHAnsi" w:hAnsiTheme="minorHAnsi"/>
                <w:sz w:val="20"/>
                <w:szCs w:val="20"/>
              </w:rPr>
              <w:t>The purpose of this proposal is to increase the maximum assessment that may be collected to 6 percent of the operating revenue for all nursing facilities subject to the assessment, in accordance with legislation adopted during the 2012 session of the General Assembly.</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jc w:val="center"/>
              <w:rPr>
                <w:rFonts w:asciiTheme="minorHAnsi" w:hAnsiTheme="minorHAnsi"/>
                <w:sz w:val="20"/>
                <w:szCs w:val="20"/>
              </w:rPr>
            </w:pPr>
            <w:r w:rsidRPr="0070306D">
              <w:rPr>
                <w:rFonts w:asciiTheme="minorHAnsi" w:hAnsiTheme="minorHAnsi"/>
                <w:sz w:val="20"/>
                <w:szCs w:val="20"/>
              </w:rPr>
              <w:t>10/23/12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C47F73">
            <w:pPr>
              <w:jc w:val="center"/>
              <w:rPr>
                <w:rFonts w:asciiTheme="minorHAnsi" w:hAnsiTheme="minorHAnsi"/>
                <w:sz w:val="20"/>
                <w:szCs w:val="20"/>
              </w:rPr>
            </w:pPr>
            <w:r w:rsidRPr="0070306D">
              <w:rPr>
                <w:rFonts w:asciiTheme="minorHAnsi" w:hAnsiTheme="minorHAnsi"/>
                <w:sz w:val="20"/>
                <w:szCs w:val="20"/>
              </w:rPr>
              <w:t>11/30/12</w:t>
            </w:r>
          </w:p>
          <w:p w:rsidR="00910501" w:rsidRPr="0070306D" w:rsidRDefault="00910501" w:rsidP="00C47F73">
            <w:pPr>
              <w:jc w:val="center"/>
              <w:rPr>
                <w:rFonts w:asciiTheme="minorHAnsi" w:hAnsiTheme="minorHAnsi"/>
                <w:sz w:val="20"/>
                <w:szCs w:val="20"/>
              </w:rPr>
            </w:pPr>
            <w:r>
              <w:rPr>
                <w:rFonts w:asciiTheme="minorHAnsi" w:hAnsiTheme="minorHAnsi"/>
                <w:sz w:val="20"/>
                <w:szCs w:val="20"/>
              </w:rPr>
              <w:t>Projected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FD2E3D">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70306D" w:rsidRDefault="00910501" w:rsidP="00C47F73">
            <w:pPr>
              <w:jc w:val="center"/>
              <w:rPr>
                <w:rFonts w:asciiTheme="minorHAnsi" w:hAnsiTheme="minorHAnsi"/>
                <w:sz w:val="20"/>
                <w:szCs w:val="20"/>
              </w:rPr>
            </w:pPr>
          </w:p>
        </w:tc>
      </w:tr>
      <w:tr w:rsidR="00910501" w:rsidRPr="0070306D" w:rsidTr="00910501">
        <w:trPr>
          <w:trHeight w:val="485"/>
        </w:trPr>
        <w:tc>
          <w:tcPr>
            <w:tcW w:w="171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tabs>
                <w:tab w:val="left" w:pos="540"/>
                <w:tab w:val="left" w:pos="1080"/>
                <w:tab w:val="left" w:pos="2430"/>
                <w:tab w:val="left" w:pos="4230"/>
                <w:tab w:val="left" w:pos="6300"/>
                <w:tab w:val="left" w:pos="9396"/>
              </w:tabs>
              <w:rPr>
                <w:rFonts w:asciiTheme="minorHAnsi" w:hAnsiTheme="minorHAnsi"/>
                <w:sz w:val="20"/>
                <w:szCs w:val="20"/>
              </w:rPr>
            </w:pPr>
            <w:r w:rsidRPr="0070306D">
              <w:rPr>
                <w:rFonts w:asciiTheme="minorHAnsi" w:hAnsiTheme="minorHAnsi"/>
                <w:sz w:val="20"/>
                <w:szCs w:val="20"/>
              </w:rPr>
              <w:t>10.09.06 (.03, .10, .15 and .15-1)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pStyle w:val="cn"/>
              <w:spacing w:before="0"/>
              <w:rPr>
                <w:rFonts w:asciiTheme="minorHAnsi" w:hAnsiTheme="minorHAnsi"/>
                <w:i w:val="0"/>
              </w:rPr>
            </w:pPr>
            <w:r w:rsidRPr="0070306D">
              <w:rPr>
                <w:rFonts w:asciiTheme="minorHAnsi" w:hAnsiTheme="minorHAnsi"/>
                <w:i w:val="0"/>
              </w:rPr>
              <w:t>Hospital Services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tabs>
                <w:tab w:val="left" w:pos="540"/>
                <w:tab w:val="left" w:pos="1080"/>
                <w:tab w:val="left" w:pos="2430"/>
                <w:tab w:val="left" w:pos="4230"/>
                <w:tab w:val="left" w:pos="6300"/>
                <w:tab w:val="left" w:pos="9396"/>
              </w:tabs>
              <w:rPr>
                <w:rFonts w:asciiTheme="minorHAnsi" w:hAnsiTheme="minorHAnsi"/>
                <w:sz w:val="20"/>
                <w:szCs w:val="20"/>
              </w:rPr>
            </w:pPr>
            <w:r w:rsidRPr="0070306D">
              <w:rPr>
                <w:rFonts w:asciiTheme="minorHAnsi" w:hAnsiTheme="minorHAnsi"/>
                <w:sz w:val="20"/>
                <w:szCs w:val="20"/>
              </w:rPr>
              <w:t xml:space="preserve">The purpose of this proposal is to implement an amendment to implement a provision of the Budget Reconciliation and Financing Act of 2012, which authorizes the Department to </w:t>
            </w:r>
            <w:r w:rsidRPr="0070306D">
              <w:rPr>
                <w:rFonts w:asciiTheme="minorHAnsi" w:hAnsiTheme="minorHAnsi"/>
                <w:sz w:val="20"/>
                <w:szCs w:val="20"/>
              </w:rPr>
              <w:lastRenderedPageBreak/>
              <w:t>impose a Medicaid claims processing fee on District of Columbia hospitals.  These regulations also raise Medicaid reimbursement rates for those hospitals.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jc w:val="center"/>
              <w:rPr>
                <w:rFonts w:asciiTheme="minorHAnsi" w:hAnsiTheme="minorHAnsi"/>
                <w:sz w:val="20"/>
                <w:szCs w:val="20"/>
              </w:rPr>
            </w:pPr>
            <w:r>
              <w:rPr>
                <w:rFonts w:asciiTheme="minorHAnsi" w:hAnsiTheme="minorHAnsi"/>
                <w:sz w:val="20"/>
                <w:szCs w:val="20"/>
              </w:rPr>
              <w:lastRenderedPageBreak/>
              <w:t>11/5/12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Default="00910501" w:rsidP="00C47F73">
            <w:pPr>
              <w:jc w:val="center"/>
              <w:rPr>
                <w:rFonts w:asciiTheme="minorHAnsi" w:hAnsiTheme="minorHAnsi"/>
                <w:sz w:val="20"/>
                <w:szCs w:val="20"/>
              </w:rPr>
            </w:pPr>
            <w:r>
              <w:rPr>
                <w:rFonts w:asciiTheme="minorHAnsi" w:hAnsiTheme="minorHAnsi"/>
                <w:sz w:val="20"/>
                <w:szCs w:val="20"/>
              </w:rPr>
              <w:t>12/14/12</w:t>
            </w:r>
          </w:p>
          <w:p w:rsidR="00910501" w:rsidRPr="0070306D" w:rsidRDefault="00910501" w:rsidP="0070306D">
            <w:pPr>
              <w:jc w:val="center"/>
              <w:rPr>
                <w:rFonts w:asciiTheme="minorHAnsi" w:hAnsiTheme="minorHAnsi"/>
                <w:sz w:val="20"/>
                <w:szCs w:val="20"/>
              </w:rPr>
            </w:pPr>
            <w:r>
              <w:rPr>
                <w:rFonts w:asciiTheme="minorHAnsi" w:hAnsiTheme="minorHAnsi"/>
                <w:sz w:val="20"/>
                <w:szCs w:val="20"/>
              </w:rPr>
              <w:t>Projected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7E773C">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0501" w:rsidRPr="0070306D" w:rsidRDefault="00910501" w:rsidP="00C47F73">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910501" w:rsidRPr="0070306D" w:rsidRDefault="00910501" w:rsidP="00C47F73">
            <w:pPr>
              <w:jc w:val="center"/>
              <w:rPr>
                <w:rFonts w:asciiTheme="minorHAnsi" w:hAnsiTheme="minorHAnsi"/>
                <w:sz w:val="20"/>
                <w:szCs w:val="20"/>
              </w:rPr>
            </w:pPr>
          </w:p>
        </w:tc>
      </w:tr>
    </w:tbl>
    <w:p w:rsidR="003A5A77" w:rsidRDefault="003A5A77" w:rsidP="00910501">
      <w:pPr>
        <w:spacing w:before="240"/>
        <w:jc w:val="both"/>
        <w:rPr>
          <w:sz w:val="20"/>
          <w:szCs w:val="20"/>
        </w:rPr>
      </w:pPr>
    </w:p>
    <w:sectPr w:rsidR="003A5A77" w:rsidSect="00ED27D5">
      <w:headerReference w:type="default" r:id="rId8"/>
      <w:footerReference w:type="default" r:id="rId9"/>
      <w:pgSz w:w="15840" w:h="12240" w:orient="landscape" w:code="1"/>
      <w:pgMar w:top="1260" w:right="302" w:bottom="108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0F" w:rsidRDefault="00E1790F" w:rsidP="00C826FC">
      <w:r>
        <w:separator/>
      </w:r>
    </w:p>
  </w:endnote>
  <w:endnote w:type="continuationSeparator" w:id="0">
    <w:p w:rsidR="00E1790F" w:rsidRDefault="00E1790F"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9B" w:rsidRDefault="001D53A3">
    <w:pPr>
      <w:pStyle w:val="Footer"/>
    </w:pPr>
    <w:fldSimple w:instr=" DATE \@ &quot;M/d/yyyy&quot; ">
      <w:r w:rsidR="002B7F63">
        <w:rPr>
          <w:noProof/>
        </w:rPr>
        <w:t>11/20/2012</w:t>
      </w:r>
    </w:fldSimple>
    <w:r w:rsidR="00110F9B">
      <w:tab/>
    </w:r>
    <w:r w:rsidR="00110F9B">
      <w:tab/>
      <w:t>Page #</w:t>
    </w:r>
    <w:r>
      <w:rPr>
        <w:rStyle w:val="PageNumber"/>
      </w:rPr>
      <w:fldChar w:fldCharType="begin"/>
    </w:r>
    <w:r w:rsidR="00110F9B">
      <w:rPr>
        <w:rStyle w:val="PageNumber"/>
      </w:rPr>
      <w:instrText xml:space="preserve"> PAGE </w:instrText>
    </w:r>
    <w:r>
      <w:rPr>
        <w:rStyle w:val="PageNumber"/>
      </w:rPr>
      <w:fldChar w:fldCharType="separate"/>
    </w:r>
    <w:r w:rsidR="002B7F6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0F" w:rsidRDefault="00E1790F" w:rsidP="00C826FC">
      <w:r>
        <w:separator/>
      </w:r>
    </w:p>
  </w:footnote>
  <w:footnote w:type="continuationSeparator" w:id="0">
    <w:p w:rsidR="00E1790F" w:rsidRDefault="00E1790F"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9B" w:rsidRDefault="00110F9B" w:rsidP="00C826FC">
    <w:pPr>
      <w:pStyle w:val="Header"/>
      <w:jc w:val="center"/>
      <w:rPr>
        <w:b/>
      </w:rPr>
    </w:pPr>
    <w:r w:rsidRPr="00B83338">
      <w:rPr>
        <w:b/>
      </w:rPr>
      <w:t>MEDICAID ADVISORY COMMITTEE MONTHLY REPORT</w:t>
    </w:r>
  </w:p>
  <w:p w:rsidR="00110F9B" w:rsidRDefault="00110F9B" w:rsidP="00C826FC">
    <w:pPr>
      <w:pStyle w:val="Header"/>
      <w:jc w:val="center"/>
      <w:rPr>
        <w:b/>
      </w:rPr>
    </w:pPr>
    <w:r>
      <w:rPr>
        <w:b/>
      </w:rPr>
      <w:t>(</w:t>
    </w:r>
    <w:r w:rsidR="001D3755">
      <w:rPr>
        <w:b/>
      </w:rPr>
      <w:t>EXTERNAL</w:t>
    </w:r>
    <w:r>
      <w:rPr>
        <w:b/>
      </w:rPr>
      <w:t>)</w:t>
    </w:r>
  </w:p>
  <w:p w:rsidR="00110F9B" w:rsidRDefault="00110F9B" w:rsidP="00C826FC">
    <w:pPr>
      <w:pStyle w:val="Header"/>
      <w:jc w:val="center"/>
      <w:rPr>
        <w:b/>
      </w:rPr>
    </w:pPr>
    <w:r>
      <w:rPr>
        <w:b/>
      </w:rPr>
      <w:t xml:space="preserve">November </w:t>
    </w:r>
    <w:r w:rsidR="001D3755">
      <w:rPr>
        <w:b/>
      </w:rPr>
      <w:t>29</w:t>
    </w:r>
    <w:r>
      <w:rPr>
        <w:b/>
      </w:rP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8">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6"/>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481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A63"/>
    <w:rsid w:val="0000149E"/>
    <w:rsid w:val="00002888"/>
    <w:rsid w:val="000046EA"/>
    <w:rsid w:val="0001462F"/>
    <w:rsid w:val="00017523"/>
    <w:rsid w:val="00021507"/>
    <w:rsid w:val="000338C2"/>
    <w:rsid w:val="00035489"/>
    <w:rsid w:val="00040DE8"/>
    <w:rsid w:val="00041471"/>
    <w:rsid w:val="00044753"/>
    <w:rsid w:val="00050933"/>
    <w:rsid w:val="00051627"/>
    <w:rsid w:val="00051EE2"/>
    <w:rsid w:val="00052B73"/>
    <w:rsid w:val="0006311D"/>
    <w:rsid w:val="0006624A"/>
    <w:rsid w:val="00070450"/>
    <w:rsid w:val="00070AF3"/>
    <w:rsid w:val="00071FFD"/>
    <w:rsid w:val="00074890"/>
    <w:rsid w:val="0007605E"/>
    <w:rsid w:val="0008042E"/>
    <w:rsid w:val="00081EB3"/>
    <w:rsid w:val="00082BF9"/>
    <w:rsid w:val="00084744"/>
    <w:rsid w:val="00093907"/>
    <w:rsid w:val="0009478A"/>
    <w:rsid w:val="000A265B"/>
    <w:rsid w:val="000A56AE"/>
    <w:rsid w:val="000A735B"/>
    <w:rsid w:val="000A7F73"/>
    <w:rsid w:val="000B4554"/>
    <w:rsid w:val="000B50F2"/>
    <w:rsid w:val="000B5D5F"/>
    <w:rsid w:val="000B6B2B"/>
    <w:rsid w:val="000C15E6"/>
    <w:rsid w:val="000C1A00"/>
    <w:rsid w:val="000C2E1B"/>
    <w:rsid w:val="000C6E37"/>
    <w:rsid w:val="000D742B"/>
    <w:rsid w:val="000D7536"/>
    <w:rsid w:val="000D7B2A"/>
    <w:rsid w:val="000E1546"/>
    <w:rsid w:val="000E17B3"/>
    <w:rsid w:val="000E27BD"/>
    <w:rsid w:val="000E2F82"/>
    <w:rsid w:val="000E30C7"/>
    <w:rsid w:val="000E568E"/>
    <w:rsid w:val="000E6F71"/>
    <w:rsid w:val="000F3277"/>
    <w:rsid w:val="000F3C9A"/>
    <w:rsid w:val="001021B8"/>
    <w:rsid w:val="0010744B"/>
    <w:rsid w:val="00107E75"/>
    <w:rsid w:val="00110F9B"/>
    <w:rsid w:val="00111D55"/>
    <w:rsid w:val="0011796C"/>
    <w:rsid w:val="00122301"/>
    <w:rsid w:val="001235BC"/>
    <w:rsid w:val="00124767"/>
    <w:rsid w:val="00124818"/>
    <w:rsid w:val="00137870"/>
    <w:rsid w:val="00144CBC"/>
    <w:rsid w:val="0014519E"/>
    <w:rsid w:val="001453B3"/>
    <w:rsid w:val="00146A81"/>
    <w:rsid w:val="00147FAD"/>
    <w:rsid w:val="0015286F"/>
    <w:rsid w:val="00155915"/>
    <w:rsid w:val="001568E4"/>
    <w:rsid w:val="00165FDF"/>
    <w:rsid w:val="00170EC9"/>
    <w:rsid w:val="001728FA"/>
    <w:rsid w:val="0017509D"/>
    <w:rsid w:val="0018299B"/>
    <w:rsid w:val="0018799B"/>
    <w:rsid w:val="001924DE"/>
    <w:rsid w:val="00192CDF"/>
    <w:rsid w:val="00193311"/>
    <w:rsid w:val="00193A6B"/>
    <w:rsid w:val="0019407D"/>
    <w:rsid w:val="0019586C"/>
    <w:rsid w:val="001A566D"/>
    <w:rsid w:val="001A7EAA"/>
    <w:rsid w:val="001B0B72"/>
    <w:rsid w:val="001B2E39"/>
    <w:rsid w:val="001C098E"/>
    <w:rsid w:val="001C261A"/>
    <w:rsid w:val="001C272D"/>
    <w:rsid w:val="001C3B51"/>
    <w:rsid w:val="001D05F0"/>
    <w:rsid w:val="001D3755"/>
    <w:rsid w:val="001D53A3"/>
    <w:rsid w:val="001D633D"/>
    <w:rsid w:val="001E1166"/>
    <w:rsid w:val="001E62C3"/>
    <w:rsid w:val="001E7C0F"/>
    <w:rsid w:val="001F3532"/>
    <w:rsid w:val="001F5E20"/>
    <w:rsid w:val="001F75C1"/>
    <w:rsid w:val="00200EEF"/>
    <w:rsid w:val="0020650D"/>
    <w:rsid w:val="00207AA9"/>
    <w:rsid w:val="00207B98"/>
    <w:rsid w:val="00207F90"/>
    <w:rsid w:val="00210365"/>
    <w:rsid w:val="00213B5B"/>
    <w:rsid w:val="00214A30"/>
    <w:rsid w:val="002159C1"/>
    <w:rsid w:val="0021749C"/>
    <w:rsid w:val="00223B28"/>
    <w:rsid w:val="00223E20"/>
    <w:rsid w:val="002303F1"/>
    <w:rsid w:val="00230CE2"/>
    <w:rsid w:val="00235437"/>
    <w:rsid w:val="00236E1C"/>
    <w:rsid w:val="002416B7"/>
    <w:rsid w:val="0024606B"/>
    <w:rsid w:val="00253430"/>
    <w:rsid w:val="00254C2D"/>
    <w:rsid w:val="002629F2"/>
    <w:rsid w:val="00263B36"/>
    <w:rsid w:val="0026535D"/>
    <w:rsid w:val="00267A86"/>
    <w:rsid w:val="00267BC7"/>
    <w:rsid w:val="00274077"/>
    <w:rsid w:val="002806C1"/>
    <w:rsid w:val="002810B6"/>
    <w:rsid w:val="002A411F"/>
    <w:rsid w:val="002B3465"/>
    <w:rsid w:val="002B39FE"/>
    <w:rsid w:val="002B4560"/>
    <w:rsid w:val="002B7F63"/>
    <w:rsid w:val="002C06E9"/>
    <w:rsid w:val="002C2C85"/>
    <w:rsid w:val="002C44DF"/>
    <w:rsid w:val="002C48BD"/>
    <w:rsid w:val="002C6EF4"/>
    <w:rsid w:val="002D4CCC"/>
    <w:rsid w:val="002D4CDE"/>
    <w:rsid w:val="002D76D3"/>
    <w:rsid w:val="002E10E3"/>
    <w:rsid w:val="002E1940"/>
    <w:rsid w:val="002E295D"/>
    <w:rsid w:val="002E312A"/>
    <w:rsid w:val="002E3A25"/>
    <w:rsid w:val="002E4074"/>
    <w:rsid w:val="002F0648"/>
    <w:rsid w:val="002F1E83"/>
    <w:rsid w:val="002F243C"/>
    <w:rsid w:val="002F57AE"/>
    <w:rsid w:val="003042A6"/>
    <w:rsid w:val="00304A45"/>
    <w:rsid w:val="00306001"/>
    <w:rsid w:val="003067A2"/>
    <w:rsid w:val="00310526"/>
    <w:rsid w:val="00315F64"/>
    <w:rsid w:val="00316BFE"/>
    <w:rsid w:val="00325CA7"/>
    <w:rsid w:val="003307C5"/>
    <w:rsid w:val="00342D2D"/>
    <w:rsid w:val="00345A40"/>
    <w:rsid w:val="00351888"/>
    <w:rsid w:val="003525B5"/>
    <w:rsid w:val="00353D3F"/>
    <w:rsid w:val="00356ED0"/>
    <w:rsid w:val="003602D2"/>
    <w:rsid w:val="00361613"/>
    <w:rsid w:val="003627D7"/>
    <w:rsid w:val="00362EE6"/>
    <w:rsid w:val="00375C1F"/>
    <w:rsid w:val="00376518"/>
    <w:rsid w:val="003807AF"/>
    <w:rsid w:val="00382B05"/>
    <w:rsid w:val="0039190F"/>
    <w:rsid w:val="003952C5"/>
    <w:rsid w:val="003958EA"/>
    <w:rsid w:val="003A315C"/>
    <w:rsid w:val="003A4234"/>
    <w:rsid w:val="003A5A77"/>
    <w:rsid w:val="003A63B5"/>
    <w:rsid w:val="003B05B9"/>
    <w:rsid w:val="003B0A47"/>
    <w:rsid w:val="003B233D"/>
    <w:rsid w:val="003B3B9C"/>
    <w:rsid w:val="003C2DF0"/>
    <w:rsid w:val="003C45F0"/>
    <w:rsid w:val="003C5FA0"/>
    <w:rsid w:val="003C61F7"/>
    <w:rsid w:val="003C725D"/>
    <w:rsid w:val="003D219E"/>
    <w:rsid w:val="003E4C65"/>
    <w:rsid w:val="003E51F0"/>
    <w:rsid w:val="003F234E"/>
    <w:rsid w:val="003F60D9"/>
    <w:rsid w:val="00401809"/>
    <w:rsid w:val="0040233C"/>
    <w:rsid w:val="0040638B"/>
    <w:rsid w:val="0040771F"/>
    <w:rsid w:val="004120C9"/>
    <w:rsid w:val="00412A63"/>
    <w:rsid w:val="0041605B"/>
    <w:rsid w:val="00416D6A"/>
    <w:rsid w:val="00416E0F"/>
    <w:rsid w:val="00421416"/>
    <w:rsid w:val="0042791E"/>
    <w:rsid w:val="00430CD6"/>
    <w:rsid w:val="00446090"/>
    <w:rsid w:val="004478AE"/>
    <w:rsid w:val="004576E9"/>
    <w:rsid w:val="004727CE"/>
    <w:rsid w:val="0047363F"/>
    <w:rsid w:val="00476583"/>
    <w:rsid w:val="004A2E81"/>
    <w:rsid w:val="004B165F"/>
    <w:rsid w:val="004B79B4"/>
    <w:rsid w:val="004C0055"/>
    <w:rsid w:val="004C5754"/>
    <w:rsid w:val="004C6344"/>
    <w:rsid w:val="004D0079"/>
    <w:rsid w:val="004D079C"/>
    <w:rsid w:val="004D2D86"/>
    <w:rsid w:val="004E0EA0"/>
    <w:rsid w:val="004F01B3"/>
    <w:rsid w:val="004F281C"/>
    <w:rsid w:val="004F53A1"/>
    <w:rsid w:val="004F6DB7"/>
    <w:rsid w:val="0050470C"/>
    <w:rsid w:val="00506189"/>
    <w:rsid w:val="00507F51"/>
    <w:rsid w:val="00510090"/>
    <w:rsid w:val="00510566"/>
    <w:rsid w:val="005140C5"/>
    <w:rsid w:val="00516806"/>
    <w:rsid w:val="00521586"/>
    <w:rsid w:val="005230FA"/>
    <w:rsid w:val="00525D96"/>
    <w:rsid w:val="00531B6F"/>
    <w:rsid w:val="005337F6"/>
    <w:rsid w:val="0054019A"/>
    <w:rsid w:val="00541DAB"/>
    <w:rsid w:val="00543498"/>
    <w:rsid w:val="0054380B"/>
    <w:rsid w:val="00551096"/>
    <w:rsid w:val="00552898"/>
    <w:rsid w:val="00565BC4"/>
    <w:rsid w:val="00576AE5"/>
    <w:rsid w:val="00584FDD"/>
    <w:rsid w:val="0058712A"/>
    <w:rsid w:val="005918D8"/>
    <w:rsid w:val="005B0362"/>
    <w:rsid w:val="005B78FF"/>
    <w:rsid w:val="005D3F6B"/>
    <w:rsid w:val="005D5830"/>
    <w:rsid w:val="005D5B8C"/>
    <w:rsid w:val="005D7467"/>
    <w:rsid w:val="005E13E3"/>
    <w:rsid w:val="005E2350"/>
    <w:rsid w:val="005E4643"/>
    <w:rsid w:val="005F111C"/>
    <w:rsid w:val="005F53E7"/>
    <w:rsid w:val="005F7DA0"/>
    <w:rsid w:val="00615CDA"/>
    <w:rsid w:val="006205E3"/>
    <w:rsid w:val="00622B10"/>
    <w:rsid w:val="00622F47"/>
    <w:rsid w:val="00625C28"/>
    <w:rsid w:val="00626FAD"/>
    <w:rsid w:val="00634C42"/>
    <w:rsid w:val="00635186"/>
    <w:rsid w:val="006356D5"/>
    <w:rsid w:val="00635968"/>
    <w:rsid w:val="00635E77"/>
    <w:rsid w:val="00640133"/>
    <w:rsid w:val="0065594F"/>
    <w:rsid w:val="006628FC"/>
    <w:rsid w:val="00666A0F"/>
    <w:rsid w:val="00666C68"/>
    <w:rsid w:val="00682822"/>
    <w:rsid w:val="00682B3D"/>
    <w:rsid w:val="00684668"/>
    <w:rsid w:val="006848FC"/>
    <w:rsid w:val="00684B87"/>
    <w:rsid w:val="00685F05"/>
    <w:rsid w:val="00690456"/>
    <w:rsid w:val="00693420"/>
    <w:rsid w:val="006A216A"/>
    <w:rsid w:val="006A41AD"/>
    <w:rsid w:val="006B12E4"/>
    <w:rsid w:val="006C4F06"/>
    <w:rsid w:val="006C53C4"/>
    <w:rsid w:val="006D060A"/>
    <w:rsid w:val="006D0D0D"/>
    <w:rsid w:val="006D3760"/>
    <w:rsid w:val="006D5AF0"/>
    <w:rsid w:val="006E5752"/>
    <w:rsid w:val="006F0872"/>
    <w:rsid w:val="006F1365"/>
    <w:rsid w:val="0070306D"/>
    <w:rsid w:val="00704E0D"/>
    <w:rsid w:val="0070789B"/>
    <w:rsid w:val="0071198F"/>
    <w:rsid w:val="00722E5D"/>
    <w:rsid w:val="00726F59"/>
    <w:rsid w:val="007313DB"/>
    <w:rsid w:val="007324DC"/>
    <w:rsid w:val="00735F23"/>
    <w:rsid w:val="007400BA"/>
    <w:rsid w:val="00742CE6"/>
    <w:rsid w:val="00744298"/>
    <w:rsid w:val="00747820"/>
    <w:rsid w:val="007566E6"/>
    <w:rsid w:val="00764B2B"/>
    <w:rsid w:val="00767700"/>
    <w:rsid w:val="00770FBC"/>
    <w:rsid w:val="00777C80"/>
    <w:rsid w:val="0078075E"/>
    <w:rsid w:val="007829BF"/>
    <w:rsid w:val="00784CEC"/>
    <w:rsid w:val="00784E42"/>
    <w:rsid w:val="00792349"/>
    <w:rsid w:val="00797FCF"/>
    <w:rsid w:val="007A71EE"/>
    <w:rsid w:val="007B0E76"/>
    <w:rsid w:val="007B23CC"/>
    <w:rsid w:val="007B354B"/>
    <w:rsid w:val="007B5B2C"/>
    <w:rsid w:val="007B61E3"/>
    <w:rsid w:val="007B6703"/>
    <w:rsid w:val="007C0415"/>
    <w:rsid w:val="007C086F"/>
    <w:rsid w:val="007C2758"/>
    <w:rsid w:val="007C4645"/>
    <w:rsid w:val="007C7484"/>
    <w:rsid w:val="007E3FA6"/>
    <w:rsid w:val="007E69A6"/>
    <w:rsid w:val="007E773C"/>
    <w:rsid w:val="007E7DD8"/>
    <w:rsid w:val="00800792"/>
    <w:rsid w:val="00807E95"/>
    <w:rsid w:val="008104B8"/>
    <w:rsid w:val="00813D2A"/>
    <w:rsid w:val="00815234"/>
    <w:rsid w:val="008157D4"/>
    <w:rsid w:val="0081705A"/>
    <w:rsid w:val="008208FA"/>
    <w:rsid w:val="0082159B"/>
    <w:rsid w:val="008254F6"/>
    <w:rsid w:val="00825CDF"/>
    <w:rsid w:val="00831180"/>
    <w:rsid w:val="00831994"/>
    <w:rsid w:val="0083217C"/>
    <w:rsid w:val="00845BB3"/>
    <w:rsid w:val="008466E7"/>
    <w:rsid w:val="00847F76"/>
    <w:rsid w:val="00851C02"/>
    <w:rsid w:val="008551E1"/>
    <w:rsid w:val="00856837"/>
    <w:rsid w:val="00863226"/>
    <w:rsid w:val="00864C08"/>
    <w:rsid w:val="0088264A"/>
    <w:rsid w:val="00883393"/>
    <w:rsid w:val="0089746C"/>
    <w:rsid w:val="00897DC3"/>
    <w:rsid w:val="008A7084"/>
    <w:rsid w:val="008B02BC"/>
    <w:rsid w:val="008B0C9E"/>
    <w:rsid w:val="008B2DC4"/>
    <w:rsid w:val="008C1ED6"/>
    <w:rsid w:val="008C23A7"/>
    <w:rsid w:val="008C4346"/>
    <w:rsid w:val="008C58E9"/>
    <w:rsid w:val="008D5A6E"/>
    <w:rsid w:val="008D64F5"/>
    <w:rsid w:val="008E0982"/>
    <w:rsid w:val="008E7C7E"/>
    <w:rsid w:val="008F21ED"/>
    <w:rsid w:val="00900AF3"/>
    <w:rsid w:val="00901159"/>
    <w:rsid w:val="0090434A"/>
    <w:rsid w:val="00910501"/>
    <w:rsid w:val="009130CD"/>
    <w:rsid w:val="00930406"/>
    <w:rsid w:val="009308CF"/>
    <w:rsid w:val="00931370"/>
    <w:rsid w:val="00934F7B"/>
    <w:rsid w:val="00936436"/>
    <w:rsid w:val="009372FC"/>
    <w:rsid w:val="009439BD"/>
    <w:rsid w:val="00944189"/>
    <w:rsid w:val="0094538C"/>
    <w:rsid w:val="009500B4"/>
    <w:rsid w:val="009524CE"/>
    <w:rsid w:val="00965242"/>
    <w:rsid w:val="00971A72"/>
    <w:rsid w:val="00973DED"/>
    <w:rsid w:val="00977425"/>
    <w:rsid w:val="00981738"/>
    <w:rsid w:val="00987149"/>
    <w:rsid w:val="0098739C"/>
    <w:rsid w:val="0099208E"/>
    <w:rsid w:val="00995717"/>
    <w:rsid w:val="009B1C91"/>
    <w:rsid w:val="009B1DD4"/>
    <w:rsid w:val="009B20E3"/>
    <w:rsid w:val="009B33F2"/>
    <w:rsid w:val="009B38FC"/>
    <w:rsid w:val="009B7582"/>
    <w:rsid w:val="009C655F"/>
    <w:rsid w:val="009C67A4"/>
    <w:rsid w:val="009C6F41"/>
    <w:rsid w:val="009D166B"/>
    <w:rsid w:val="009D2326"/>
    <w:rsid w:val="009D4CD7"/>
    <w:rsid w:val="009D5893"/>
    <w:rsid w:val="009D670D"/>
    <w:rsid w:val="009E21F9"/>
    <w:rsid w:val="009E29F3"/>
    <w:rsid w:val="009E36F3"/>
    <w:rsid w:val="00A0104B"/>
    <w:rsid w:val="00A02892"/>
    <w:rsid w:val="00A03734"/>
    <w:rsid w:val="00A21AFA"/>
    <w:rsid w:val="00A22D1B"/>
    <w:rsid w:val="00A231F1"/>
    <w:rsid w:val="00A251DF"/>
    <w:rsid w:val="00A34AFE"/>
    <w:rsid w:val="00A34FDC"/>
    <w:rsid w:val="00A356F4"/>
    <w:rsid w:val="00A40482"/>
    <w:rsid w:val="00A42294"/>
    <w:rsid w:val="00A462BD"/>
    <w:rsid w:val="00A513EB"/>
    <w:rsid w:val="00A633C6"/>
    <w:rsid w:val="00A66635"/>
    <w:rsid w:val="00A667D6"/>
    <w:rsid w:val="00A67F8C"/>
    <w:rsid w:val="00A708A9"/>
    <w:rsid w:val="00A7198A"/>
    <w:rsid w:val="00A73AEA"/>
    <w:rsid w:val="00A761F5"/>
    <w:rsid w:val="00A80B43"/>
    <w:rsid w:val="00A82F38"/>
    <w:rsid w:val="00A83FF2"/>
    <w:rsid w:val="00A87EB8"/>
    <w:rsid w:val="00A916B3"/>
    <w:rsid w:val="00A94E2A"/>
    <w:rsid w:val="00AB1C9A"/>
    <w:rsid w:val="00AB2426"/>
    <w:rsid w:val="00AC4C4A"/>
    <w:rsid w:val="00AC4C83"/>
    <w:rsid w:val="00AC4CDA"/>
    <w:rsid w:val="00AC55D8"/>
    <w:rsid w:val="00AC69E1"/>
    <w:rsid w:val="00AD0442"/>
    <w:rsid w:val="00AD16D1"/>
    <w:rsid w:val="00AD7360"/>
    <w:rsid w:val="00AD7FF9"/>
    <w:rsid w:val="00AE10CD"/>
    <w:rsid w:val="00AE123B"/>
    <w:rsid w:val="00AE570E"/>
    <w:rsid w:val="00AF1FF0"/>
    <w:rsid w:val="00AF4F39"/>
    <w:rsid w:val="00B06E9F"/>
    <w:rsid w:val="00B07679"/>
    <w:rsid w:val="00B149C9"/>
    <w:rsid w:val="00B16AE4"/>
    <w:rsid w:val="00B174B0"/>
    <w:rsid w:val="00B21EA0"/>
    <w:rsid w:val="00B278B0"/>
    <w:rsid w:val="00B4543D"/>
    <w:rsid w:val="00B45DE0"/>
    <w:rsid w:val="00B5133D"/>
    <w:rsid w:val="00B51AB0"/>
    <w:rsid w:val="00B56D69"/>
    <w:rsid w:val="00B735FC"/>
    <w:rsid w:val="00B81520"/>
    <w:rsid w:val="00B82472"/>
    <w:rsid w:val="00B90637"/>
    <w:rsid w:val="00B93064"/>
    <w:rsid w:val="00B94F79"/>
    <w:rsid w:val="00B95DA9"/>
    <w:rsid w:val="00BA1983"/>
    <w:rsid w:val="00BA2A6A"/>
    <w:rsid w:val="00BA3A93"/>
    <w:rsid w:val="00BB16A4"/>
    <w:rsid w:val="00BB2423"/>
    <w:rsid w:val="00BB48E7"/>
    <w:rsid w:val="00BC30BD"/>
    <w:rsid w:val="00BC3A8D"/>
    <w:rsid w:val="00BC3AA0"/>
    <w:rsid w:val="00BC4883"/>
    <w:rsid w:val="00BD2750"/>
    <w:rsid w:val="00BD2E52"/>
    <w:rsid w:val="00BD53B4"/>
    <w:rsid w:val="00BD6D8F"/>
    <w:rsid w:val="00BE28C7"/>
    <w:rsid w:val="00BE53F2"/>
    <w:rsid w:val="00BE5652"/>
    <w:rsid w:val="00BE5B0A"/>
    <w:rsid w:val="00BF180E"/>
    <w:rsid w:val="00BF61F1"/>
    <w:rsid w:val="00BF78AA"/>
    <w:rsid w:val="00BF7F00"/>
    <w:rsid w:val="00C016BC"/>
    <w:rsid w:val="00C02D1B"/>
    <w:rsid w:val="00C05B67"/>
    <w:rsid w:val="00C0675E"/>
    <w:rsid w:val="00C100B1"/>
    <w:rsid w:val="00C11CC5"/>
    <w:rsid w:val="00C12A73"/>
    <w:rsid w:val="00C14726"/>
    <w:rsid w:val="00C15620"/>
    <w:rsid w:val="00C1734E"/>
    <w:rsid w:val="00C2063D"/>
    <w:rsid w:val="00C31A0D"/>
    <w:rsid w:val="00C32F1A"/>
    <w:rsid w:val="00C34571"/>
    <w:rsid w:val="00C36563"/>
    <w:rsid w:val="00C44BB4"/>
    <w:rsid w:val="00C47D98"/>
    <w:rsid w:val="00C47F73"/>
    <w:rsid w:val="00C511CA"/>
    <w:rsid w:val="00C53614"/>
    <w:rsid w:val="00C53CB9"/>
    <w:rsid w:val="00C62053"/>
    <w:rsid w:val="00C63D2F"/>
    <w:rsid w:val="00C64C20"/>
    <w:rsid w:val="00C70D46"/>
    <w:rsid w:val="00C717B5"/>
    <w:rsid w:val="00C80BCE"/>
    <w:rsid w:val="00C826FC"/>
    <w:rsid w:val="00C84015"/>
    <w:rsid w:val="00C84B5C"/>
    <w:rsid w:val="00C868A8"/>
    <w:rsid w:val="00C901EA"/>
    <w:rsid w:val="00C96D20"/>
    <w:rsid w:val="00C97CC4"/>
    <w:rsid w:val="00CA1372"/>
    <w:rsid w:val="00CA29F9"/>
    <w:rsid w:val="00CB073C"/>
    <w:rsid w:val="00CB17CD"/>
    <w:rsid w:val="00CC2746"/>
    <w:rsid w:val="00CD048B"/>
    <w:rsid w:val="00CD0F9D"/>
    <w:rsid w:val="00CD767E"/>
    <w:rsid w:val="00CE14AD"/>
    <w:rsid w:val="00CE7FE9"/>
    <w:rsid w:val="00CF78C4"/>
    <w:rsid w:val="00D056FE"/>
    <w:rsid w:val="00D12A9F"/>
    <w:rsid w:val="00D137A3"/>
    <w:rsid w:val="00D14B0A"/>
    <w:rsid w:val="00D16BD7"/>
    <w:rsid w:val="00D221B2"/>
    <w:rsid w:val="00D3145C"/>
    <w:rsid w:val="00D42B71"/>
    <w:rsid w:val="00D447EC"/>
    <w:rsid w:val="00D44955"/>
    <w:rsid w:val="00D454DD"/>
    <w:rsid w:val="00D4742D"/>
    <w:rsid w:val="00D51E70"/>
    <w:rsid w:val="00D555F3"/>
    <w:rsid w:val="00D5578E"/>
    <w:rsid w:val="00D55CD9"/>
    <w:rsid w:val="00D64C52"/>
    <w:rsid w:val="00D70430"/>
    <w:rsid w:val="00D704B0"/>
    <w:rsid w:val="00D74BC1"/>
    <w:rsid w:val="00D76842"/>
    <w:rsid w:val="00D76934"/>
    <w:rsid w:val="00D774D8"/>
    <w:rsid w:val="00D82678"/>
    <w:rsid w:val="00D83228"/>
    <w:rsid w:val="00D8499B"/>
    <w:rsid w:val="00D87AE2"/>
    <w:rsid w:val="00DA3DCA"/>
    <w:rsid w:val="00DA6297"/>
    <w:rsid w:val="00DB2979"/>
    <w:rsid w:val="00DB7F61"/>
    <w:rsid w:val="00DC2577"/>
    <w:rsid w:val="00DC4848"/>
    <w:rsid w:val="00DC4F2B"/>
    <w:rsid w:val="00DD2F5E"/>
    <w:rsid w:val="00DD34BD"/>
    <w:rsid w:val="00DD367C"/>
    <w:rsid w:val="00DD5709"/>
    <w:rsid w:val="00DE1017"/>
    <w:rsid w:val="00DE1B8F"/>
    <w:rsid w:val="00DE3BBB"/>
    <w:rsid w:val="00DF6F6F"/>
    <w:rsid w:val="00E0172E"/>
    <w:rsid w:val="00E042E9"/>
    <w:rsid w:val="00E07010"/>
    <w:rsid w:val="00E119A0"/>
    <w:rsid w:val="00E15EE3"/>
    <w:rsid w:val="00E16D3C"/>
    <w:rsid w:val="00E1790F"/>
    <w:rsid w:val="00E20DAF"/>
    <w:rsid w:val="00E315ED"/>
    <w:rsid w:val="00E32364"/>
    <w:rsid w:val="00E32A9B"/>
    <w:rsid w:val="00E36755"/>
    <w:rsid w:val="00E416AC"/>
    <w:rsid w:val="00E433D5"/>
    <w:rsid w:val="00E44835"/>
    <w:rsid w:val="00E44C2E"/>
    <w:rsid w:val="00E4736B"/>
    <w:rsid w:val="00E52C35"/>
    <w:rsid w:val="00E54783"/>
    <w:rsid w:val="00E559E8"/>
    <w:rsid w:val="00E56538"/>
    <w:rsid w:val="00E608B7"/>
    <w:rsid w:val="00E66CE2"/>
    <w:rsid w:val="00E73EEF"/>
    <w:rsid w:val="00E74904"/>
    <w:rsid w:val="00E80840"/>
    <w:rsid w:val="00E819F8"/>
    <w:rsid w:val="00E82C42"/>
    <w:rsid w:val="00E900FE"/>
    <w:rsid w:val="00E95B6A"/>
    <w:rsid w:val="00EB1351"/>
    <w:rsid w:val="00EC7395"/>
    <w:rsid w:val="00ED2147"/>
    <w:rsid w:val="00ED27D5"/>
    <w:rsid w:val="00ED4E5E"/>
    <w:rsid w:val="00ED5E84"/>
    <w:rsid w:val="00ED7057"/>
    <w:rsid w:val="00EF0CF8"/>
    <w:rsid w:val="00EF5CB1"/>
    <w:rsid w:val="00EF7860"/>
    <w:rsid w:val="00F00042"/>
    <w:rsid w:val="00F01925"/>
    <w:rsid w:val="00F03C42"/>
    <w:rsid w:val="00F03E41"/>
    <w:rsid w:val="00F07532"/>
    <w:rsid w:val="00F13312"/>
    <w:rsid w:val="00F249B6"/>
    <w:rsid w:val="00F2610B"/>
    <w:rsid w:val="00F33099"/>
    <w:rsid w:val="00F33362"/>
    <w:rsid w:val="00F37CC0"/>
    <w:rsid w:val="00F41929"/>
    <w:rsid w:val="00F47356"/>
    <w:rsid w:val="00F618A4"/>
    <w:rsid w:val="00F62A11"/>
    <w:rsid w:val="00F62FBD"/>
    <w:rsid w:val="00F71A44"/>
    <w:rsid w:val="00F76077"/>
    <w:rsid w:val="00F81021"/>
    <w:rsid w:val="00F81217"/>
    <w:rsid w:val="00F8566F"/>
    <w:rsid w:val="00F94E75"/>
    <w:rsid w:val="00F95F34"/>
    <w:rsid w:val="00FA2148"/>
    <w:rsid w:val="00FB061D"/>
    <w:rsid w:val="00FB2373"/>
    <w:rsid w:val="00FB41A6"/>
    <w:rsid w:val="00FC1ADD"/>
    <w:rsid w:val="00FC277E"/>
    <w:rsid w:val="00FD2E3D"/>
    <w:rsid w:val="00FD3433"/>
    <w:rsid w:val="00FD5420"/>
    <w:rsid w:val="00FD58CA"/>
    <w:rsid w:val="00FE22B7"/>
    <w:rsid w:val="00FE48BD"/>
    <w:rsid w:val="00FE5433"/>
    <w:rsid w:val="00FF2FA7"/>
    <w:rsid w:val="00FF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DFC7F-EA83-4C68-B83F-94EC56DC144A}"/>
</file>

<file path=customXml/itemProps2.xml><?xml version="1.0" encoding="utf-8"?>
<ds:datastoreItem xmlns:ds="http://schemas.openxmlformats.org/officeDocument/2006/customXml" ds:itemID="{9BD303D6-BA63-4959-ADD4-4DEB58C99907}"/>
</file>

<file path=customXml/itemProps3.xml><?xml version="1.0" encoding="utf-8"?>
<ds:datastoreItem xmlns:ds="http://schemas.openxmlformats.org/officeDocument/2006/customXml" ds:itemID="{87707D22-896D-4BEE-A66A-B6AFA8C35621}"/>
</file>

<file path=customXml/itemProps4.xml><?xml version="1.0" encoding="utf-8"?>
<ds:datastoreItem xmlns:ds="http://schemas.openxmlformats.org/officeDocument/2006/customXml" ds:itemID="{801F5EDB-1C72-4E9A-996E-6ADAE43D5873}"/>
</file>

<file path=customXml/itemProps5.xml><?xml version="1.0" encoding="utf-8"?>
<ds:datastoreItem xmlns:ds="http://schemas.openxmlformats.org/officeDocument/2006/customXml" ds:itemID="{2DF7758E-7B0C-4059-9907-81CD6FC0CDA3}"/>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subject/>
  <dc:creator>LISA FASSETT</dc:creator>
  <cp:keywords/>
  <dc:description/>
  <cp:lastModifiedBy>Millardv</cp:lastModifiedBy>
  <cp:revision>2</cp:revision>
  <cp:lastPrinted>2012-11-15T20:31:00Z</cp:lastPrinted>
  <dcterms:created xsi:type="dcterms:W3CDTF">2012-11-20T14:42:00Z</dcterms:created>
  <dcterms:modified xsi:type="dcterms:W3CDTF">2012-11-20T14:42:00Z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2e833f3b-4b1c-4cf8-9d95-acb8ee37307e</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