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60" w:rsidRPr="006703C0" w:rsidRDefault="006703C0" w:rsidP="006703C0">
      <w:pPr>
        <w:spacing w:line="240" w:lineRule="auto"/>
        <w:ind w:right="-810"/>
        <w:jc w:val="both"/>
        <w:rPr>
          <w:rFonts w:eastAsia="Calibri" w:cs="Calibri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6703C0">
        <w:rPr>
          <w:rFonts w:asciiTheme="majorHAnsi" w:hAnsiTheme="majorHAnsi"/>
          <w:sz w:val="32"/>
          <w:szCs w:val="32"/>
        </w:rPr>
        <w:t xml:space="preserve">                                                       </w:t>
      </w:r>
      <w:r>
        <w:rPr>
          <w:rFonts w:asciiTheme="majorHAnsi" w:hAnsiTheme="majorHAnsi"/>
          <w:sz w:val="32"/>
          <w:szCs w:val="32"/>
        </w:rPr>
        <w:t xml:space="preserve">  </w:t>
      </w:r>
      <w:r w:rsidRPr="006703C0">
        <w:rPr>
          <w:rFonts w:asciiTheme="majorHAnsi" w:hAnsiTheme="majorHAnsi"/>
          <w:sz w:val="32"/>
          <w:szCs w:val="32"/>
        </w:rPr>
        <w:t xml:space="preserve"> </w:t>
      </w:r>
      <w:r w:rsidR="00420B89">
        <w:rPr>
          <w:rFonts w:asciiTheme="majorHAnsi" w:hAnsiTheme="majorHAnsi"/>
          <w:b/>
          <w:sz w:val="28"/>
          <w:szCs w:val="28"/>
        </w:rPr>
        <w:t>Transición de atención médic</w:t>
      </w:r>
      <w:r w:rsidR="00FC2141" w:rsidRPr="006703C0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-723900</wp:posOffset>
                </wp:positionH>
                <wp:positionV relativeFrom="paragraph">
                  <wp:posOffset>-828675</wp:posOffset>
                </wp:positionV>
                <wp:extent cx="3305175" cy="191452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41" w:rsidRDefault="00E853B6" w:rsidP="000269D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3113405" cy="2075603"/>
                                  <wp:effectExtent l="0" t="0" r="0" b="1270"/>
                                  <wp:docPr id="2" name="Picture 2" descr="C:\Users\mdjohnson\Downloads\shutterstock_486329236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djohnson\Downloads\shutterstock_486329236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3405" cy="2075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pt;margin-top:-65.25pt;width:260.25pt;height:1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yJHgIAABw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" stroked="f">
                <v:textbox>
                  <w:txbxContent>
                    <w:p w:rsidR="00FC2141" w:rsidRDefault="00E853B6" w:rsidP="000269D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113405" cy="2075603"/>
                            <wp:effectExtent l="0" t="0" r="0" b="1270"/>
                            <wp:docPr id="2" name="Picture 2" descr="C:\Users\mdjohnson\Downloads\shutterstock_486329236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djohnson\Downloads\shutterstock_486329236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3405" cy="2075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470">
        <w:rPr>
          <w:rFonts w:asciiTheme="majorHAnsi" w:hAnsiTheme="majorHAnsi"/>
          <w:b/>
          <w:sz w:val="28"/>
          <w:szCs w:val="28"/>
        </w:rPr>
        <w:t>a</w:t>
      </w:r>
      <w:r w:rsidRPr="006703C0">
        <w:rPr>
          <w:rFonts w:asciiTheme="majorHAnsi" w:hAnsiTheme="majorHAnsi"/>
          <w:b/>
          <w:sz w:val="28"/>
          <w:szCs w:val="28"/>
        </w:rPr>
        <w:t xml:space="preserve"> de Maryland</w:t>
      </w:r>
      <w:r w:rsidRPr="006703C0">
        <w:rPr>
          <w:rFonts w:asciiTheme="majorHAnsi" w:hAnsiTheme="majorHAnsi"/>
          <w:sz w:val="28"/>
          <w:szCs w:val="28"/>
        </w:rPr>
        <w:t xml:space="preserve"> </w:t>
      </w:r>
      <w:r w:rsidR="00514303" w:rsidRPr="006703C0">
        <w:rPr>
          <w:b/>
          <w:bCs/>
          <w:color w:val="000000" w:themeColor="text1"/>
          <w:sz w:val="28"/>
          <w:szCs w:val="28"/>
        </w:rPr>
        <w:t xml:space="preserve"> </w:t>
      </w:r>
    </w:p>
    <w:p w:rsidR="00FC2141" w:rsidRPr="004A1604" w:rsidRDefault="00FC2141" w:rsidP="00F83876">
      <w:pPr>
        <w:spacing w:line="240" w:lineRule="auto"/>
        <w:ind w:left="1440"/>
        <w:jc w:val="center"/>
        <w:rPr>
          <w:rFonts w:asciiTheme="majorHAnsi" w:eastAsia="Calibri" w:hAnsi="Arial" w:cs="Calibri"/>
          <w:b/>
          <w:bCs/>
          <w:color w:val="000000" w:themeColor="text1"/>
          <w:sz w:val="36"/>
          <w:szCs w:val="36"/>
        </w:rPr>
      </w:pPr>
      <w:r>
        <w:rPr>
          <w:rFonts w:asciiTheme="majorHAnsi" w:hAnsi="Arial"/>
          <w:b/>
          <w:bCs/>
          <w:color w:val="000000" w:themeColor="text1"/>
          <w:sz w:val="40"/>
          <w:szCs w:val="40"/>
        </w:rPr>
        <w:t xml:space="preserve">                              </w:t>
      </w:r>
      <w:r w:rsidR="00514303">
        <w:rPr>
          <w:rFonts w:asciiTheme="majorHAnsi" w:hAnsi="Arial"/>
          <w:b/>
          <w:bCs/>
          <w:color w:val="000000" w:themeColor="text1"/>
          <w:sz w:val="40"/>
          <w:szCs w:val="40"/>
        </w:rPr>
        <w:t xml:space="preserve">                     </w:t>
      </w:r>
      <w:r>
        <w:rPr>
          <w:rFonts w:asciiTheme="majorHAnsi" w:hAnsi="Arial"/>
          <w:b/>
          <w:bCs/>
          <w:color w:val="000000" w:themeColor="text1"/>
          <w:sz w:val="36"/>
          <w:szCs w:val="36"/>
        </w:rPr>
        <w:t>HOJA INFORMATIVA</w:t>
      </w:r>
    </w:p>
    <w:p w:rsidR="002E7360" w:rsidRPr="00D73772" w:rsidRDefault="00FC2141" w:rsidP="002E7360">
      <w:pPr>
        <w:jc w:val="center"/>
        <w:rPr>
          <w:rFonts w:asciiTheme="majorHAnsi" w:eastAsia="Calibri" w:hAnsi="Arial" w:cs="Calibri"/>
          <w:b/>
          <w:bCs/>
          <w:i/>
          <w:color w:val="000000" w:themeColor="text1"/>
          <w:sz w:val="44"/>
          <w:szCs w:val="44"/>
        </w:rPr>
      </w:pPr>
      <w:r w:rsidRPr="00F83876">
        <w:rPr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FCC5D" wp14:editId="24C00672">
                <wp:simplePos x="0" y="0"/>
                <wp:positionH relativeFrom="column">
                  <wp:posOffset>-542925</wp:posOffset>
                </wp:positionH>
                <wp:positionV relativeFrom="paragraph">
                  <wp:posOffset>389255</wp:posOffset>
                </wp:positionV>
                <wp:extent cx="7153275" cy="876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41" w:rsidRPr="006703C0" w:rsidRDefault="00F83876" w:rsidP="00FC2141">
                            <w:pPr>
                              <w:rPr>
                                <w:rFonts w:asciiTheme="majorHAnsi" w:hAnsiTheme="majorHAnsi" w:cs="Times New Roman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sz w:val="26"/>
                                <w:szCs w:val="26"/>
                                <w:lang w:val="es-US"/>
                              </w:rPr>
                              <w:t xml:space="preserve">La </w:t>
                            </w:r>
                            <w:r w:rsidR="00E362B9">
                              <w:rPr>
                                <w:rFonts w:asciiTheme="majorHAnsi" w:hAnsiTheme="majorHAnsi"/>
                                <w:sz w:val="26"/>
                                <w:szCs w:val="26"/>
                                <w:lang w:val="es-US"/>
                              </w:rPr>
                              <w:t>transición de atención médica</w:t>
                            </w:r>
                            <w:r w:rsidRPr="006703C0">
                              <w:rPr>
                                <w:rFonts w:asciiTheme="majorHAnsi" w:hAnsiTheme="majorHAnsi"/>
                                <w:sz w:val="26"/>
                                <w:szCs w:val="26"/>
                                <w:lang w:val="es-US"/>
                              </w:rPr>
                              <w:t xml:space="preserve"> es el proceso de preparación para el cuidado de la salud como adulto. Durante la infancia, los padres por lo general ayudan con las necesidades médicas: llamar a pedir citas, llenar formularios y hacer seguimiento de los medicamentos. A medida que el joven crece, la gestión de sus necesidades médicas se convierte en su propia responsabilidad.</w:t>
                            </w:r>
                          </w:p>
                          <w:p w:rsidR="00C278D0" w:rsidRPr="006703C0" w:rsidRDefault="00C278D0" w:rsidP="00C278D0">
                            <w:pPr>
                              <w:rPr>
                                <w:rFonts w:asciiTheme="majorHAnsi" w:hAnsiTheme="majorHAnsi" w:cs="Times New Roman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es-US"/>
                              </w:rPr>
                              <w:t xml:space="preserve">Su Papel: </w:t>
                            </w:r>
                            <w:r w:rsidRPr="006703C0">
                              <w:rPr>
                                <w:rFonts w:asciiTheme="majorHAnsi" w:hAnsiTheme="majorHAnsi"/>
                                <w:sz w:val="26"/>
                                <w:szCs w:val="26"/>
                                <w:lang w:val="es-US"/>
                              </w:rPr>
                              <w:t>Apoyar el desarrollo de destrezas del joven para que lleve una vida adulta independiente en lo relacionado con las necesidades del cuidado médico.</w:t>
                            </w:r>
                          </w:p>
                          <w:p w:rsidR="00C278D0" w:rsidRPr="006703C0" w:rsidRDefault="00C278D0" w:rsidP="00C278D0">
                            <w:pPr>
                              <w:spacing w:line="240" w:lineRule="auto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  <w:lang w:val="es-US"/>
                              </w:rPr>
                              <w:t xml:space="preserve">LO </w:t>
                            </w:r>
                            <w:r w:rsidRPr="006703C0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  <w:szCs w:val="26"/>
                                <w:lang w:val="es-US"/>
                              </w:rPr>
                              <w:t xml:space="preserve">QUE PUEDE HACER </w:t>
                            </w:r>
                          </w:p>
                          <w:p w:rsidR="00C278D0" w:rsidRPr="006703C0" w:rsidRDefault="00C278D0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Identificar a los jóvenes entre 12-21 años que van a su consultorio</w:t>
                            </w:r>
                          </w:p>
                          <w:p w:rsidR="00792A48" w:rsidRPr="006703C0" w:rsidRDefault="00792A48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Iniciar conversaciones con el joven y sus padres sobre la transición del cuidado médi</w:t>
                            </w:r>
                            <w:r w:rsid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co, programar una reunión con lo</w:t>
                            </w: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s padres y el joven para discutir la transición del cuidado médico.</w:t>
                            </w:r>
                          </w:p>
                          <w:p w:rsidR="000F3429" w:rsidRPr="006703C0" w:rsidRDefault="000F3429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Comenzar a establecer metas independientes de auto-manejo con el joven, incluyendo a los padres. Utilizar la Lista de Verificación de Transición para Adolescentes, para establecer las metas. </w:t>
                            </w:r>
                          </w:p>
                          <w:p w:rsidR="000F3429" w:rsidRPr="006703C0" w:rsidRDefault="00731B78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Preparar a los padres o tutores para la transferencia del cuidado médico, y que “dejen ir”.</w:t>
                            </w:r>
                          </w:p>
                          <w:p w:rsidR="00C278D0" w:rsidRPr="006703C0" w:rsidRDefault="006703C0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Proporcionarles</w:t>
                            </w:r>
                            <w:r w:rsidR="00C278D0"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 a los padres y al joven la hoja de hechos de la transición del cuidado médico y los recursos.</w:t>
                            </w:r>
                          </w:p>
                          <w:p w:rsidR="000F3429" w:rsidRPr="006703C0" w:rsidRDefault="000F3429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Compartir el cuaderno de transición del cuidado médico con el joven y los padres. </w:t>
                            </w:r>
                          </w:p>
                          <w:p w:rsidR="00C278D0" w:rsidRPr="006703C0" w:rsidRDefault="00C278D0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b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Utilizar la hoja de verificación de destrezas </w:t>
                            </w:r>
                            <w:r w:rsidRPr="006703C0">
                              <w:rPr>
                                <w:rFonts w:asciiTheme="majorHAnsi" w:hAnsiTheme="majorHAnsi"/>
                                <w:i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Got Health Care </w:t>
                            </w: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como guía.</w:t>
                            </w:r>
                          </w:p>
                          <w:p w:rsidR="00731B78" w:rsidRPr="006703C0" w:rsidRDefault="00FC7A50" w:rsidP="007D39F1">
                            <w:pPr>
                              <w:numPr>
                                <w:ilvl w:val="0"/>
                                <w:numId w:val="15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b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Hacer a la familia consciente de la política de transición en su consultorio. Si necesita desarrollar una política de transición del cuidado médico, utilice </w:t>
                            </w:r>
                            <w:r w:rsidRPr="006703C0">
                              <w:rPr>
                                <w:rFonts w:asciiTheme="majorHAnsi" w:hAnsiTheme="majorHAnsi"/>
                                <w:i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Got Transition</w:t>
                            </w: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 como herramienta. Enlace: </w:t>
                            </w:r>
                            <w:hyperlink r:id="rId9" w:history="1">
                              <w:r w:rsidRPr="006703C0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  <w:lang w:val="es-US"/>
                                </w:rPr>
                                <w:t>http://www.gottransition.org/providers/index.cfm</w:t>
                              </w:r>
                            </w:hyperlink>
                          </w:p>
                          <w:p w:rsidR="00FC7A50" w:rsidRPr="006703C0" w:rsidRDefault="00731B78" w:rsidP="007D39F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eastAsia="Calibr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 </w:t>
                            </w: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Iniciar la planeación de transición del cuidado médico en el plan de cuidado del joven.</w:t>
                            </w:r>
                          </w:p>
                          <w:p w:rsidR="00731B78" w:rsidRPr="006703C0" w:rsidRDefault="00731B78" w:rsidP="007D39F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eastAsia="Calibr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 Preparar a los jóvenes y a los padres para el modelo adulto de cuidado para discutir la transición al modelo de cuidado adulto.</w:t>
                            </w:r>
                          </w:p>
                          <w:p w:rsidR="00FC7A50" w:rsidRPr="006703C0" w:rsidRDefault="00FC7A50" w:rsidP="007D39F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ajorHAnsi" w:eastAsia="Calibr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>Transferir el plan de cuidado al hogar médico adulto y/o especialistas con el paquete de transferencia.</w:t>
                            </w:r>
                          </w:p>
                          <w:p w:rsidR="00C278D0" w:rsidRPr="006703C0" w:rsidRDefault="00C278D0" w:rsidP="00C278D0">
                            <w:p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b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6"/>
                                <w:szCs w:val="26"/>
                                <w:lang w:val="es-US"/>
                              </w:rPr>
                              <w:t xml:space="preserve">Recursos: </w:t>
                            </w:r>
                          </w:p>
                          <w:p w:rsidR="00C278D0" w:rsidRPr="00420B89" w:rsidRDefault="00C278D0" w:rsidP="00C278D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eastAsia="Calibri" w:hAnsiTheme="majorHAnsi"/>
                                <w:b/>
                                <w:i/>
                                <w:color w:val="000000"/>
                                <w:lang w:val="en-US"/>
                              </w:rPr>
                            </w:pPr>
                            <w:r w:rsidRPr="00420B89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n-US"/>
                              </w:rPr>
                              <w:t>Got Transition:</w:t>
                            </w:r>
                            <w:r w:rsidRPr="00420B89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Pr="00420B89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http://www.gottransition.org/</w:t>
                              </w:r>
                            </w:hyperlink>
                          </w:p>
                          <w:p w:rsidR="00C278D0" w:rsidRPr="006703C0" w:rsidRDefault="00D562D1" w:rsidP="007D39F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eastAsia="Calibri" w:hAnsiTheme="majorHAnsi"/>
                                <w:b/>
                                <w:color w:val="000000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s-US"/>
                              </w:rPr>
                              <w:t xml:space="preserve">Localizador de Recursos: </w:t>
                            </w:r>
                            <w:hyperlink r:id="rId11" w:history="1">
                              <w:r w:rsidRPr="006703C0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lang w:val="es-US"/>
                                </w:rPr>
                                <w:t>http://specialneeds.health.maryland.gov/</w:t>
                              </w:r>
                            </w:hyperlink>
                          </w:p>
                          <w:p w:rsidR="00C278D0" w:rsidRPr="006703C0" w:rsidRDefault="00C278D0" w:rsidP="00C278D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eastAsia="Calibri" w:hAnsiTheme="majorHAnsi"/>
                                <w:b/>
                                <w:i/>
                                <w:color w:val="000000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s-US"/>
                              </w:rPr>
                              <w:t>Cuaderno de Transición del Cuidado Médico</w:t>
                            </w:r>
                            <w:r w:rsidRPr="006703C0">
                              <w:rPr>
                                <w:lang w:val="es-US"/>
                              </w:rPr>
                              <w:t xml:space="preserve"> </w:t>
                            </w:r>
                            <w:hyperlink r:id="rId12" w:history="1">
                              <w:r w:rsidRPr="006703C0">
                                <w:rPr>
                                  <w:rStyle w:val="Hyperlink"/>
                                  <w:i/>
                                  <w:lang w:val="es-US"/>
                                </w:rPr>
                                <w:t>h</w:t>
                              </w:r>
                              <w:r w:rsidRPr="006703C0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lang w:val="es-US"/>
                                </w:rPr>
                                <w:t>ttp://phpa.health.maryland.gov/genetics/Pages/MyHealthcareNotebook.aspx</w:t>
                              </w:r>
                            </w:hyperlink>
                          </w:p>
                          <w:p w:rsidR="00C278D0" w:rsidRPr="006703C0" w:rsidRDefault="00C278D0" w:rsidP="00C278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line="268" w:lineRule="exact"/>
                              <w:rPr>
                                <w:rFonts w:eastAsia="Calibri" w:hAnsi="Calibri"/>
                                <w:i/>
                                <w:color w:val="333131"/>
                                <w:w w:val="85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s-US"/>
                              </w:rPr>
                              <w:t>Sitio web de la Oficina de Genética y Personas con Necesidades de Cuidado Especial:</w:t>
                            </w:r>
                            <w:r w:rsidRPr="006703C0">
                              <w:rPr>
                                <w:lang w:val="es-US"/>
                              </w:rPr>
                              <w:t xml:space="preserve"> </w:t>
                            </w:r>
                            <w:hyperlink r:id="rId13" w:history="1">
                              <w:r w:rsidRPr="006703C0">
                                <w:rPr>
                                  <w:rFonts w:hAnsi="Calibri"/>
                                  <w:b/>
                                  <w:i/>
                                  <w:color w:val="0000FF" w:themeColor="hyperlink"/>
                                  <w:u w:val="single"/>
                                  <w:lang w:val="es-US"/>
                                </w:rPr>
                                <w:t>http://phpa.health.maryland.gov/genetics</w:t>
                              </w:r>
                            </w:hyperlink>
                            <w:r w:rsidRPr="006703C0">
                              <w:rPr>
                                <w:rFonts w:hAnsi="Calibri"/>
                                <w:i/>
                                <w:color w:val="0000FF" w:themeColor="hyperlink"/>
                                <w:u w:val="single"/>
                                <w:lang w:val="es-US"/>
                              </w:rPr>
                              <w:t xml:space="preserve">   </w:t>
                            </w:r>
                          </w:p>
                          <w:p w:rsidR="00C278D0" w:rsidRPr="006703C0" w:rsidRDefault="00C278D0" w:rsidP="007D39F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lang w:val="es-US"/>
                              </w:rPr>
                            </w:pPr>
                            <w:r w:rsidRPr="006703C0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s-US"/>
                              </w:rPr>
                              <w:t>Tutoría y Alternativas para la toma de decisiones:</w:t>
                            </w:r>
                            <w:r w:rsidRPr="006703C0">
                              <w:rPr>
                                <w:lang w:val="es-US"/>
                              </w:rPr>
                              <w:t xml:space="preserve"> </w:t>
                            </w:r>
                            <w:hyperlink r:id="rId14" w:history="1">
                              <w:r w:rsidRPr="006703C0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lang w:val="es-US"/>
                                </w:rPr>
                                <w:t>http://www.gottransition.org/resourceGet.cfm?id=17</w:t>
                              </w:r>
                            </w:hyperlink>
                          </w:p>
                          <w:p w:rsidR="007D39F1" w:rsidRPr="00AD054E" w:rsidRDefault="007D39F1" w:rsidP="007D39F1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C278D0" w:rsidRPr="004A1604" w:rsidRDefault="00C278D0" w:rsidP="00CC2C28">
                            <w:pPr>
                              <w:pStyle w:val="ListParagraph"/>
                              <w:ind w:left="810"/>
                              <w:rPr>
                                <w:b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D0" w:rsidRDefault="00C278D0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83876" w:rsidRPr="004A1604" w:rsidRDefault="00F83876" w:rsidP="00F8387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Utilice este enfoque al hablar con los padres y el joven sobre la transición del cuidado médico.</w:t>
                            </w:r>
                          </w:p>
                          <w:p w:rsidR="000269D6" w:rsidRDefault="00F83876" w:rsidP="00F838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 información</w:t>
                            </w:r>
                          </w:p>
                          <w:p w:rsidR="00F83876" w:rsidRPr="000269D6" w:rsidRDefault="00F83876" w:rsidP="00F838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scuchar y aprender        </w:t>
                            </w:r>
                          </w:p>
                          <w:p w:rsidR="00F83876" w:rsidRPr="0069151B" w:rsidRDefault="00F83876" w:rsidP="00F838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acer preguntas</w:t>
                            </w:r>
                          </w:p>
                          <w:p w:rsidR="00F83876" w:rsidRPr="0069151B" w:rsidRDefault="00F83876" w:rsidP="00F8387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ecidir un plan</w:t>
                            </w:r>
                          </w:p>
                          <w:p w:rsidR="00FC2141" w:rsidRPr="0069151B" w:rsidRDefault="00F83876" w:rsidP="006915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acer tu parte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CC5D" id="_x0000_s1027" type="#_x0000_t202" style="position:absolute;left:0;text-align:left;margin-left:-42.75pt;margin-top:30.65pt;width:563.25pt;height:6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" filled="f" stroked="f">
                <v:textbox>
                  <w:txbxContent>
                    <w:p w:rsidR="00FC2141" w:rsidRPr="006703C0" w:rsidRDefault="00F83876" w:rsidP="00FC2141">
                      <w:pPr>
                        <w:rPr>
                          <w:rFonts w:asciiTheme="majorHAnsi" w:hAnsiTheme="majorHAnsi" w:cs="Times New Roman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sz w:val="26"/>
                          <w:szCs w:val="26"/>
                          <w:lang w:val="es-US"/>
                        </w:rPr>
                        <w:t xml:space="preserve">La </w:t>
                      </w:r>
                      <w:r w:rsidR="00E362B9">
                        <w:rPr>
                          <w:rFonts w:asciiTheme="majorHAnsi" w:hAnsiTheme="majorHAnsi"/>
                          <w:sz w:val="26"/>
                          <w:szCs w:val="26"/>
                          <w:lang w:val="es-US"/>
                        </w:rPr>
                        <w:t>transición de atención médica</w:t>
                      </w:r>
                      <w:r w:rsidRPr="006703C0">
                        <w:rPr>
                          <w:rFonts w:asciiTheme="majorHAnsi" w:hAnsiTheme="majorHAnsi"/>
                          <w:sz w:val="26"/>
                          <w:szCs w:val="26"/>
                          <w:lang w:val="es-US"/>
                        </w:rPr>
                        <w:t xml:space="preserve"> es el proceso de preparación para el cuidado de la salud como adulto. Durante la infancia, los padres por lo general ayudan con las necesidades médicas: llamar a pedir citas, llenar formularios y hacer seguimiento de los medicamentos. A medida que el joven crece, la gestión de sus necesidades médicas se convierte en su propia responsabilidad.</w:t>
                      </w:r>
                    </w:p>
                    <w:p w:rsidR="00C278D0" w:rsidRPr="006703C0" w:rsidRDefault="00C278D0" w:rsidP="00C278D0">
                      <w:pPr>
                        <w:rPr>
                          <w:rFonts w:asciiTheme="majorHAnsi" w:hAnsiTheme="majorHAnsi" w:cs="Times New Roman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es-US"/>
                        </w:rPr>
                        <w:t xml:space="preserve">Su Papel: </w:t>
                      </w:r>
                      <w:r w:rsidRPr="006703C0">
                        <w:rPr>
                          <w:rFonts w:asciiTheme="majorHAnsi" w:hAnsiTheme="majorHAnsi"/>
                          <w:sz w:val="26"/>
                          <w:szCs w:val="26"/>
                          <w:lang w:val="es-US"/>
                        </w:rPr>
                        <w:t>Apoyar el desarrollo de destrezas del joven para que lleve una vida adulta independiente en lo relacionado con las necesidades del cuidado médico.</w:t>
                      </w:r>
                    </w:p>
                    <w:p w:rsidR="00C278D0" w:rsidRPr="006703C0" w:rsidRDefault="00C278D0" w:rsidP="00C278D0">
                      <w:pPr>
                        <w:spacing w:line="240" w:lineRule="auto"/>
                        <w:rPr>
                          <w:rFonts w:asciiTheme="majorHAnsi" w:hAnsiTheme="majorHAnsi" w:cs="Times New Roman"/>
                          <w:b/>
                          <w:i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  <w:lang w:val="es-US"/>
                        </w:rPr>
                        <w:t xml:space="preserve">LO </w:t>
                      </w:r>
                      <w:r w:rsidRPr="006703C0">
                        <w:rPr>
                          <w:rFonts w:asciiTheme="majorHAnsi" w:hAnsiTheme="majorHAnsi"/>
                          <w:b/>
                          <w:i/>
                          <w:sz w:val="26"/>
                          <w:szCs w:val="26"/>
                          <w:lang w:val="es-US"/>
                        </w:rPr>
                        <w:t xml:space="preserve">QUE PUEDE HACER </w:t>
                      </w:r>
                    </w:p>
                    <w:p w:rsidR="00C278D0" w:rsidRPr="006703C0" w:rsidRDefault="00C278D0" w:rsidP="007D39F1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Identificar a los jóvenes entre 12-21 años que van a su consultorio</w:t>
                      </w:r>
                    </w:p>
                    <w:p w:rsidR="00792A48" w:rsidRPr="006703C0" w:rsidRDefault="00792A48" w:rsidP="007D39F1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Iniciar conversaciones con el joven y sus padres sobre la transición del cuidado médi</w:t>
                      </w:r>
                      <w:r w:rsid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co, programar una reunión con lo</w:t>
                      </w: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s padres y el joven para discutir la transición del cuidado médico.</w:t>
                      </w:r>
                    </w:p>
                    <w:p w:rsidR="000F3429" w:rsidRPr="006703C0" w:rsidRDefault="000F3429" w:rsidP="007D39F1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Comenzar a establecer metas independientes de auto-manejo con el joven, incluyendo a los padres. Utilizar la Lista de Verificación de Transición para Adolescentes, para establecer las metas. </w:t>
                      </w:r>
                    </w:p>
                    <w:p w:rsidR="000F3429" w:rsidRPr="006703C0" w:rsidRDefault="00731B78" w:rsidP="007D39F1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Preparar a los padres o tutores para la transferencia del cuidado médico, y que “dejen ir”.</w:t>
                      </w:r>
                    </w:p>
                    <w:p w:rsidR="00C278D0" w:rsidRPr="006703C0" w:rsidRDefault="006703C0" w:rsidP="007D39F1">
                      <w:pPr>
                        <w:numPr>
                          <w:ilvl w:val="0"/>
                          <w:numId w:val="15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Proporcionarles</w:t>
                      </w:r>
                      <w:r w:rsidR="00C278D0"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 a los padres y al joven la hoja de hechos de la transición del cuidado médico y los recursos.</w:t>
                      </w:r>
                    </w:p>
                    <w:p w:rsidR="000F3429" w:rsidRPr="006703C0" w:rsidRDefault="000F3429" w:rsidP="007D39F1">
                      <w:pPr>
                        <w:numPr>
                          <w:ilvl w:val="0"/>
                          <w:numId w:val="15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Compartir el cuaderno de transición del cuidado médico con el joven y los padres. </w:t>
                      </w:r>
                    </w:p>
                    <w:p w:rsidR="00C278D0" w:rsidRPr="006703C0" w:rsidRDefault="00C278D0" w:rsidP="007D39F1">
                      <w:pPr>
                        <w:numPr>
                          <w:ilvl w:val="0"/>
                          <w:numId w:val="15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b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Utilizar la hoja de verificación de destrezas </w:t>
                      </w:r>
                      <w:r w:rsidRPr="006703C0">
                        <w:rPr>
                          <w:rFonts w:asciiTheme="majorHAnsi" w:hAnsiTheme="majorHAnsi"/>
                          <w:i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Got Health Care </w:t>
                      </w: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como guía.</w:t>
                      </w:r>
                    </w:p>
                    <w:p w:rsidR="00731B78" w:rsidRPr="006703C0" w:rsidRDefault="00FC7A50" w:rsidP="007D39F1">
                      <w:pPr>
                        <w:numPr>
                          <w:ilvl w:val="0"/>
                          <w:numId w:val="15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b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Hacer a la familia consciente de la política de transición en su consultorio. Si necesita desarrollar una política de transición del cuidado médico, utilice </w:t>
                      </w:r>
                      <w:r w:rsidRPr="006703C0">
                        <w:rPr>
                          <w:rFonts w:asciiTheme="majorHAnsi" w:hAnsiTheme="majorHAnsi"/>
                          <w:i/>
                          <w:color w:val="000000"/>
                          <w:sz w:val="26"/>
                          <w:szCs w:val="26"/>
                          <w:lang w:val="es-US"/>
                        </w:rPr>
                        <w:t>Got Transition</w:t>
                      </w: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 como herramienta. Enlace: </w:t>
                      </w:r>
                      <w:hyperlink r:id="rId15" w:history="1">
                        <w:r w:rsidRPr="006703C0">
                          <w:rPr>
                            <w:rStyle w:val="Hyperlink"/>
                            <w:rFonts w:asciiTheme="majorHAnsi" w:hAnsiTheme="majorHAnsi"/>
                            <w:b/>
                            <w:sz w:val="26"/>
                            <w:szCs w:val="26"/>
                            <w:lang w:val="es-US"/>
                          </w:rPr>
                          <w:t>http://www.gottransition.org/providers/index.cfm</w:t>
                        </w:r>
                      </w:hyperlink>
                    </w:p>
                    <w:p w:rsidR="00FC7A50" w:rsidRPr="006703C0" w:rsidRDefault="00731B78" w:rsidP="007D39F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eastAsia="Calibr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 </w:t>
                      </w: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Iniciar la planeación de transición del cuidado médico en el plan de cuidado del joven.</w:t>
                      </w:r>
                    </w:p>
                    <w:p w:rsidR="00731B78" w:rsidRPr="006703C0" w:rsidRDefault="00731B78" w:rsidP="007D39F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eastAsia="Calibr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 Preparar a los jóvenes y a los padres para el modelo adulto de cuidado para discutir la transición al modelo de cuidado adulto.</w:t>
                      </w:r>
                    </w:p>
                    <w:p w:rsidR="00FC7A50" w:rsidRPr="006703C0" w:rsidRDefault="00FC7A50" w:rsidP="007D39F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ajorHAnsi" w:eastAsia="Calibr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color w:val="000000"/>
                          <w:sz w:val="26"/>
                          <w:szCs w:val="26"/>
                          <w:lang w:val="es-US"/>
                        </w:rPr>
                        <w:t>Transferir el plan de cuidado al hogar médico adulto y/o especialistas con el paquete de transferencia.</w:t>
                      </w:r>
                    </w:p>
                    <w:p w:rsidR="00C278D0" w:rsidRPr="006703C0" w:rsidRDefault="00C278D0" w:rsidP="00C278D0">
                      <w:p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b/>
                          <w:color w:val="000000"/>
                          <w:sz w:val="26"/>
                          <w:szCs w:val="26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sz w:val="26"/>
                          <w:szCs w:val="26"/>
                          <w:lang w:val="es-US"/>
                        </w:rPr>
                        <w:t xml:space="preserve">Recursos: </w:t>
                      </w:r>
                    </w:p>
                    <w:p w:rsidR="00C278D0" w:rsidRPr="00420B89" w:rsidRDefault="00C278D0" w:rsidP="00C278D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eastAsia="Calibri" w:hAnsiTheme="majorHAnsi"/>
                          <w:b/>
                          <w:i/>
                          <w:color w:val="000000"/>
                          <w:lang w:val="en-US"/>
                        </w:rPr>
                      </w:pPr>
                      <w:r w:rsidRPr="00420B89">
                        <w:rPr>
                          <w:rFonts w:asciiTheme="majorHAnsi" w:hAnsiTheme="majorHAnsi"/>
                          <w:b/>
                          <w:color w:val="000000"/>
                          <w:lang w:val="en-US"/>
                        </w:rPr>
                        <w:t>Got Transition:</w:t>
                      </w:r>
                      <w:r w:rsidRPr="00420B89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hyperlink r:id="rId16" w:history="1">
                        <w:r w:rsidRPr="00420B89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http://www.gottransition.org/</w:t>
                        </w:r>
                      </w:hyperlink>
                    </w:p>
                    <w:p w:rsidR="00C278D0" w:rsidRPr="006703C0" w:rsidRDefault="00D562D1" w:rsidP="007D39F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eastAsia="Calibri" w:hAnsiTheme="majorHAnsi"/>
                          <w:b/>
                          <w:color w:val="000000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lang w:val="es-US"/>
                        </w:rPr>
                        <w:t xml:space="preserve">Localizador de Recursos: </w:t>
                      </w:r>
                      <w:hyperlink r:id="rId17" w:history="1">
                        <w:r w:rsidRPr="006703C0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lang w:val="es-US"/>
                          </w:rPr>
                          <w:t>http://specialneeds.health.maryland.gov/</w:t>
                        </w:r>
                      </w:hyperlink>
                    </w:p>
                    <w:p w:rsidR="00C278D0" w:rsidRPr="006703C0" w:rsidRDefault="00C278D0" w:rsidP="00C278D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eastAsia="Calibri" w:hAnsiTheme="majorHAnsi"/>
                          <w:b/>
                          <w:i/>
                          <w:color w:val="000000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lang w:val="es-US"/>
                        </w:rPr>
                        <w:t>Cuaderno de Transición del Cuidado Médico</w:t>
                      </w:r>
                      <w:r w:rsidRPr="006703C0">
                        <w:rPr>
                          <w:lang w:val="es-US"/>
                        </w:rPr>
                        <w:t xml:space="preserve"> </w:t>
                      </w:r>
                      <w:hyperlink r:id="rId18" w:history="1">
                        <w:r w:rsidRPr="006703C0">
                          <w:rPr>
                            <w:rStyle w:val="Hyperlink"/>
                            <w:i/>
                            <w:lang w:val="es-US"/>
                          </w:rPr>
                          <w:t>h</w:t>
                        </w:r>
                        <w:r w:rsidRPr="006703C0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lang w:val="es-US"/>
                          </w:rPr>
                          <w:t>ttp://phpa.health.maryland.gov/genetics/Pages/MyHealthcareNotebook.aspx</w:t>
                        </w:r>
                      </w:hyperlink>
                    </w:p>
                    <w:p w:rsidR="00C278D0" w:rsidRPr="006703C0" w:rsidRDefault="00C278D0" w:rsidP="00C278D0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line="268" w:lineRule="exact"/>
                        <w:rPr>
                          <w:rFonts w:eastAsia="Calibri" w:hAnsi="Calibri"/>
                          <w:i/>
                          <w:color w:val="333131"/>
                          <w:w w:val="85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lang w:val="es-US"/>
                        </w:rPr>
                        <w:t>Sitio web de la Oficina de Genética y Personas con Necesidades de Cuidado Especial:</w:t>
                      </w:r>
                      <w:r w:rsidRPr="006703C0">
                        <w:rPr>
                          <w:lang w:val="es-US"/>
                        </w:rPr>
                        <w:t xml:space="preserve"> </w:t>
                      </w:r>
                      <w:hyperlink r:id="rId19" w:history="1">
                        <w:r w:rsidRPr="006703C0">
                          <w:rPr>
                            <w:rFonts w:hAnsi="Calibri"/>
                            <w:b/>
                            <w:i/>
                            <w:color w:val="0000FF" w:themeColor="hyperlink"/>
                            <w:u w:val="single"/>
                            <w:lang w:val="es-US"/>
                          </w:rPr>
                          <w:t>http://phpa.health.maryland.gov/genetics</w:t>
                        </w:r>
                      </w:hyperlink>
                      <w:r w:rsidRPr="006703C0">
                        <w:rPr>
                          <w:rFonts w:hAnsi="Calibri"/>
                          <w:i/>
                          <w:color w:val="0000FF" w:themeColor="hyperlink"/>
                          <w:u w:val="single"/>
                          <w:lang w:val="es-US"/>
                        </w:rPr>
                        <w:t xml:space="preserve">   </w:t>
                      </w:r>
                    </w:p>
                    <w:p w:rsidR="00C278D0" w:rsidRPr="006703C0" w:rsidRDefault="00C278D0" w:rsidP="007D39F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hAnsiTheme="majorHAnsi"/>
                          <w:color w:val="000000" w:themeColor="text1"/>
                          <w:lang w:val="es-US"/>
                        </w:rPr>
                      </w:pPr>
                      <w:r w:rsidRPr="006703C0">
                        <w:rPr>
                          <w:rFonts w:asciiTheme="majorHAnsi" w:hAnsiTheme="majorHAnsi"/>
                          <w:b/>
                          <w:color w:val="000000"/>
                          <w:lang w:val="es-US"/>
                        </w:rPr>
                        <w:t>Tutoría y Alternativas para la toma de decisiones:</w:t>
                      </w:r>
                      <w:r w:rsidRPr="006703C0">
                        <w:rPr>
                          <w:lang w:val="es-US"/>
                        </w:rPr>
                        <w:t xml:space="preserve"> </w:t>
                      </w:r>
                      <w:hyperlink r:id="rId20" w:history="1">
                        <w:r w:rsidRPr="006703C0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lang w:val="es-US"/>
                          </w:rPr>
                          <w:t>http://www.gottransition.org/resourceGet.cfm?id=17</w:t>
                        </w:r>
                      </w:hyperlink>
                    </w:p>
                    <w:p w:rsidR="007D39F1" w:rsidRPr="00AD054E" w:rsidRDefault="007D39F1" w:rsidP="007D39F1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C278D0" w:rsidRPr="004A1604" w:rsidRDefault="00C278D0" w:rsidP="00CC2C28">
                      <w:pPr>
                        <w:pStyle w:val="ListParagraph"/>
                        <w:ind w:left="810"/>
                        <w:rPr>
                          <w:b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278D0" w:rsidRDefault="00C278D0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83876" w:rsidRPr="004A1604" w:rsidRDefault="00F83876" w:rsidP="00F8387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Utilice este enfoque al hablar con los padres y el joven sobre la transición del cuidado médico.</w:t>
                      </w:r>
                    </w:p>
                    <w:p w:rsidR="000269D6" w:rsidRDefault="00F83876" w:rsidP="00F838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 información</w:t>
                      </w:r>
                    </w:p>
                    <w:p w:rsidR="00F83876" w:rsidRPr="000269D6" w:rsidRDefault="00F83876" w:rsidP="00F838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scuchar y aprender        </w:t>
                      </w:r>
                    </w:p>
                    <w:p w:rsidR="00F83876" w:rsidRPr="0069151B" w:rsidRDefault="00F83876" w:rsidP="00F838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acer preguntas</w:t>
                      </w:r>
                    </w:p>
                    <w:p w:rsidR="00F83876" w:rsidRPr="0069151B" w:rsidRDefault="00F83876" w:rsidP="00F8387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ecidir un plan</w:t>
                      </w:r>
                    </w:p>
                    <w:p w:rsidR="00FC2141" w:rsidRPr="0069151B" w:rsidRDefault="00F83876" w:rsidP="006915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acer tu parte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="Arial"/>
          <w:b/>
          <w:bCs/>
          <w:color w:val="000000" w:themeColor="text1"/>
          <w:sz w:val="48"/>
          <w:szCs w:val="48"/>
        </w:rPr>
        <w:t xml:space="preserve">                       </w:t>
      </w:r>
      <w:r w:rsidR="00514303">
        <w:rPr>
          <w:rFonts w:asciiTheme="majorHAnsi" w:hAnsi="Arial"/>
          <w:b/>
          <w:bCs/>
          <w:color w:val="000000" w:themeColor="text1"/>
          <w:sz w:val="48"/>
          <w:szCs w:val="48"/>
        </w:rPr>
        <w:t xml:space="preserve">                                </w:t>
      </w:r>
      <w:r>
        <w:rPr>
          <w:rFonts w:asciiTheme="majorHAnsi" w:hAnsi="Arial"/>
          <w:b/>
          <w:bCs/>
          <w:i/>
          <w:color w:val="1F497D" w:themeColor="text2"/>
          <w:sz w:val="44"/>
          <w:szCs w:val="44"/>
        </w:rPr>
        <w:t>Para Proveedores</w:t>
      </w:r>
    </w:p>
    <w:p w:rsidR="00172392" w:rsidRDefault="00515F52" w:rsidP="00FC2141"/>
    <w:p w:rsidR="00C278D0" w:rsidRDefault="00C278D0" w:rsidP="002E7360">
      <w:pPr>
        <w:jc w:val="center"/>
        <w:rPr>
          <w:b/>
          <w:sz w:val="56"/>
          <w:szCs w:val="56"/>
        </w:rPr>
      </w:pPr>
    </w:p>
    <w:p w:rsidR="00C278D0" w:rsidRDefault="00C278D0">
      <w:pPr>
        <w:rPr>
          <w:b/>
          <w:sz w:val="56"/>
          <w:szCs w:val="56"/>
        </w:rPr>
      </w:pPr>
      <w:r>
        <w:br w:type="page"/>
      </w:r>
    </w:p>
    <w:p w:rsidR="007577AE" w:rsidRPr="006703C0" w:rsidRDefault="00327EE1" w:rsidP="007577AE">
      <w:pPr>
        <w:pStyle w:val="NormalWeb"/>
        <w:spacing w:before="0" w:beforeAutospacing="0" w:after="0" w:afterAutospacing="0"/>
        <w:jc w:val="center"/>
        <w:rPr>
          <w:rFonts w:asciiTheme="minorHAnsi" w:eastAsia="Arial" w:hAnsi="Arial" w:cs="Arial"/>
          <w:b/>
          <w:color w:val="000000" w:themeColor="text1"/>
          <w:sz w:val="36"/>
          <w:szCs w:val="36"/>
          <w:lang w:val="es-419"/>
        </w:rPr>
      </w:pPr>
      <w:r>
        <w:rPr>
          <w:rFonts w:asciiTheme="minorHAnsi" w:hAnsi="Arial"/>
          <w:b/>
          <w:color w:val="000000" w:themeColor="text1"/>
          <w:sz w:val="36"/>
          <w:szCs w:val="36"/>
        </w:rPr>
        <w:lastRenderedPageBreak/>
        <w:t xml:space="preserve"> </w:t>
      </w: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Cronograma Recomendado de Transici</w:t>
      </w: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ó</w:t>
      </w: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n del Cuidado M</w:t>
      </w: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é</w:t>
      </w: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dico</w:t>
      </w:r>
    </w:p>
    <w:p w:rsidR="00327EE1" w:rsidRPr="006703C0" w:rsidRDefault="00327EE1" w:rsidP="007577AE">
      <w:pPr>
        <w:pStyle w:val="NormalWeb"/>
        <w:spacing w:before="0" w:beforeAutospacing="0" w:after="0" w:afterAutospacing="0"/>
        <w:jc w:val="center"/>
        <w:rPr>
          <w:rFonts w:asciiTheme="minorHAnsi" w:eastAsia="Arial" w:hAnsi="Arial" w:cs="Arial"/>
          <w:b/>
          <w:color w:val="000000" w:themeColor="text1"/>
          <w:sz w:val="36"/>
          <w:szCs w:val="36"/>
          <w:lang w:val="es-419"/>
        </w:rPr>
      </w:pPr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(</w:t>
      </w:r>
      <w:hyperlink r:id="rId21" w:history="1">
        <w:r w:rsidRPr="006703C0">
          <w:rPr>
            <w:rStyle w:val="Hyperlink"/>
            <w:rFonts w:asciiTheme="minorHAnsi" w:hAnsi="Arial"/>
            <w:b/>
            <w:sz w:val="36"/>
            <w:szCs w:val="36"/>
            <w:lang w:val="es-419"/>
          </w:rPr>
          <w:t>www.GotTranisition.org</w:t>
        </w:r>
      </w:hyperlink>
      <w:r w:rsidRPr="006703C0">
        <w:rPr>
          <w:rFonts w:asciiTheme="minorHAnsi" w:hAnsi="Arial"/>
          <w:b/>
          <w:color w:val="000000" w:themeColor="text1"/>
          <w:sz w:val="36"/>
          <w:szCs w:val="36"/>
          <w:lang w:val="es-419"/>
        </w:rPr>
        <w:t>)</w:t>
      </w:r>
    </w:p>
    <w:p w:rsidR="00327EE1" w:rsidRPr="006703C0" w:rsidRDefault="00327EE1" w:rsidP="007577AE">
      <w:pPr>
        <w:pStyle w:val="NormalWeb"/>
        <w:spacing w:before="0" w:beforeAutospacing="0" w:after="0" w:afterAutospacing="0"/>
        <w:jc w:val="center"/>
        <w:rPr>
          <w:rFonts w:asciiTheme="minorHAnsi" w:eastAsia="Arial" w:hAnsi="Arial" w:cs="Arial"/>
          <w:b/>
          <w:color w:val="000000" w:themeColor="text1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12</w:t>
      </w:r>
    </w:p>
    <w:p w:rsidR="007577AE" w:rsidRPr="006703C0" w:rsidRDefault="00327EE1" w:rsidP="007577AE">
      <w:pPr>
        <w:pStyle w:val="NormalWeb"/>
        <w:spacing w:before="0" w:beforeAutospacing="0" w:after="0" w:afterAutospacing="0"/>
        <w:rPr>
          <w:rFonts w:asciiTheme="majorHAnsi" w:eastAsia="Arial" w:hAnsiTheme="majorHAnsi" w:cs="Arial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>Hacer al joven y a la familia consciente de la política de transición</w:t>
      </w: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14</w:t>
      </w:r>
    </w:p>
    <w:p w:rsidR="007577AE" w:rsidRPr="006703C0" w:rsidRDefault="00327EE1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>Iniciar la planeación de transición del cuidado médico</w:t>
      </w:r>
    </w:p>
    <w:p w:rsidR="00327EE1" w:rsidRPr="006703C0" w:rsidRDefault="00327EE1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16</w:t>
      </w:r>
    </w:p>
    <w:p w:rsidR="007577AE" w:rsidRPr="006703C0" w:rsidRDefault="00327EE1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 xml:space="preserve">Preparar a los jóvenes y a los padres para el modelo adulto del cuidado y discutir la transferencia </w:t>
      </w:r>
    </w:p>
    <w:p w:rsidR="007F0400" w:rsidRPr="006703C0" w:rsidRDefault="007F0400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18</w:t>
      </w:r>
    </w:p>
    <w:p w:rsidR="007577AE" w:rsidRPr="006703C0" w:rsidRDefault="00327EE1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>Transición al modelo adulto de cuidado</w:t>
      </w:r>
    </w:p>
    <w:p w:rsidR="007F0400" w:rsidRPr="006703C0" w:rsidRDefault="007F0400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18-22</w:t>
      </w:r>
    </w:p>
    <w:p w:rsidR="007577AE" w:rsidRPr="006703C0" w:rsidRDefault="00327EE1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>Transferir el cuidado al hogar médico adulto y/o especialistas con el paquete de transferencia.</w:t>
      </w:r>
    </w:p>
    <w:p w:rsidR="007F0400" w:rsidRPr="006703C0" w:rsidRDefault="007F0400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577AE" w:rsidRPr="006703C0" w:rsidRDefault="007577AE" w:rsidP="007577AE">
      <w:pPr>
        <w:pStyle w:val="NormalWeb"/>
        <w:spacing w:before="0" w:beforeAutospacing="0" w:after="0" w:afterAutospacing="0"/>
        <w:rPr>
          <w:rFonts w:asciiTheme="majorHAnsi" w:hAnsiTheme="majorHAnsi"/>
          <w:color w:val="548DD4" w:themeColor="text2" w:themeTint="99"/>
          <w:sz w:val="40"/>
          <w:szCs w:val="40"/>
          <w:lang w:val="es-419"/>
        </w:rPr>
      </w:pPr>
      <w:r w:rsidRPr="006703C0">
        <w:rPr>
          <w:rFonts w:asciiTheme="majorHAnsi" w:hAnsiTheme="majorHAnsi"/>
          <w:b/>
          <w:bCs/>
          <w:color w:val="548DD4" w:themeColor="text2" w:themeTint="99"/>
          <w:sz w:val="40"/>
          <w:szCs w:val="40"/>
          <w:lang w:val="es-419"/>
        </w:rPr>
        <w:t>EDAD: 23-26</w:t>
      </w:r>
    </w:p>
    <w:p w:rsidR="00CC2C28" w:rsidRPr="006703C0" w:rsidRDefault="00327EE1" w:rsidP="007577AE">
      <w:pPr>
        <w:pStyle w:val="NormalWeb"/>
        <w:spacing w:before="0" w:beforeAutospacing="0" w:after="0" w:afterAutospacing="0"/>
        <w:rPr>
          <w:rFonts w:asciiTheme="majorHAnsi" w:eastAsia="Arial" w:hAnsiTheme="majorHAnsi" w:cs="Arial"/>
          <w:sz w:val="40"/>
          <w:szCs w:val="40"/>
          <w:lang w:val="es-419"/>
        </w:rPr>
      </w:pPr>
      <w:r w:rsidRPr="006703C0">
        <w:rPr>
          <w:rFonts w:asciiTheme="majorHAnsi" w:hAnsiTheme="majorHAnsi"/>
          <w:sz w:val="40"/>
          <w:szCs w:val="40"/>
          <w:lang w:val="es-419"/>
        </w:rPr>
        <w:t>Integrar a los adultos jóvenes en el cuidado médico</w:t>
      </w:r>
    </w:p>
    <w:p w:rsidR="007F0400" w:rsidRPr="006703C0" w:rsidRDefault="007F0400" w:rsidP="007577AE">
      <w:pPr>
        <w:pStyle w:val="NormalWeb"/>
        <w:spacing w:before="0" w:beforeAutospacing="0" w:after="0" w:afterAutospacing="0"/>
        <w:rPr>
          <w:rFonts w:asciiTheme="majorHAnsi" w:eastAsia="Arial" w:hAnsiTheme="majorHAnsi" w:cs="Arial"/>
          <w:sz w:val="16"/>
          <w:szCs w:val="16"/>
          <w:lang w:val="es-419"/>
        </w:rPr>
      </w:pPr>
    </w:p>
    <w:p w:rsidR="00CC2C28" w:rsidRPr="006703C0" w:rsidRDefault="00CC2C28" w:rsidP="007577AE">
      <w:pPr>
        <w:pStyle w:val="NormalWeb"/>
        <w:spacing w:before="0" w:beforeAutospacing="0" w:after="0" w:afterAutospacing="0"/>
        <w:rPr>
          <w:rFonts w:asciiTheme="majorHAnsi" w:hAnsiTheme="majorHAnsi"/>
          <w:sz w:val="16"/>
          <w:szCs w:val="16"/>
          <w:lang w:val="es-419"/>
        </w:rPr>
      </w:pPr>
    </w:p>
    <w:p w:rsidR="00731B78" w:rsidRPr="006703C0" w:rsidRDefault="00EE6F1B" w:rsidP="00731B78">
      <w:pPr>
        <w:pStyle w:val="ListParagraph"/>
        <w:ind w:left="0"/>
        <w:rPr>
          <w:b/>
          <w:sz w:val="32"/>
          <w:szCs w:val="32"/>
          <w:lang w:val="es-419"/>
        </w:rPr>
      </w:pPr>
      <w:r w:rsidRPr="006703C0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AB5FB" wp14:editId="20240FDD">
                <wp:simplePos x="0" y="0"/>
                <wp:positionH relativeFrom="column">
                  <wp:posOffset>2676525</wp:posOffset>
                </wp:positionH>
                <wp:positionV relativeFrom="paragraph">
                  <wp:posOffset>417715</wp:posOffset>
                </wp:positionV>
                <wp:extent cx="3541222" cy="1133475"/>
                <wp:effectExtent l="0" t="0" r="254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222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400" w:rsidRPr="007F0400" w:rsidRDefault="007F0400" w:rsidP="00EE6F1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Para Mayor Información:</w:t>
                            </w:r>
                          </w:p>
                          <w:p w:rsidR="007F0400" w:rsidRPr="007F0400" w:rsidRDefault="007F0400" w:rsidP="00EE6F1B">
                            <w:pPr>
                              <w:spacing w:after="0" w:line="240" w:lineRule="auto"/>
                            </w:pPr>
                            <w:r>
                              <w:t>Oficina de Genética y Personas con Necesidades de Cuidado Especial</w:t>
                            </w:r>
                          </w:p>
                          <w:p w:rsidR="007F0400" w:rsidRPr="00514303" w:rsidRDefault="007F0400" w:rsidP="00EE6F1B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14303">
                              <w:rPr>
                                <w:lang w:val="en-US"/>
                              </w:rPr>
                              <w:t>201West Preston Street, Room 423 Baltimore, MD 21201</w:t>
                            </w:r>
                          </w:p>
                          <w:p w:rsidR="007F0400" w:rsidRPr="007F0400" w:rsidRDefault="007F0400" w:rsidP="00EE6F1B">
                            <w:pPr>
                              <w:spacing w:after="0" w:line="240" w:lineRule="auto"/>
                            </w:pPr>
                            <w:r>
                              <w:t>410-767-6730</w:t>
                            </w:r>
                          </w:p>
                          <w:p w:rsidR="007F0400" w:rsidRDefault="007F04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B5FB" id="_x0000_s1028" type="#_x0000_t202" style="position:absolute;margin-left:210.75pt;margin-top:32.9pt;width:278.8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" stroked="f">
                <v:textbox>
                  <w:txbxContent>
                    <w:p w:rsidR="007F0400" w:rsidRPr="007F0400" w:rsidRDefault="007F0400" w:rsidP="00EE6F1B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Para Mayor Información:</w:t>
                      </w:r>
                    </w:p>
                    <w:p w:rsidR="007F0400" w:rsidRPr="007F0400" w:rsidRDefault="007F0400" w:rsidP="00EE6F1B">
                      <w:pPr>
                        <w:spacing w:after="0" w:line="240" w:lineRule="auto"/>
                      </w:pPr>
                      <w:r>
                        <w:t>Oficina de Genética y Personas con Necesidades de Cuidado Especial</w:t>
                      </w:r>
                    </w:p>
                    <w:p w:rsidR="007F0400" w:rsidRPr="00514303" w:rsidRDefault="007F0400" w:rsidP="00EE6F1B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514303">
                        <w:rPr>
                          <w:lang w:val="en-US"/>
                        </w:rPr>
                        <w:t>201West Preston Street, Room 423 Baltimore, MD 21201</w:t>
                      </w:r>
                    </w:p>
                    <w:p w:rsidR="007F0400" w:rsidRPr="007F0400" w:rsidRDefault="007F0400" w:rsidP="00EE6F1B">
                      <w:pPr>
                        <w:spacing w:after="0" w:line="240" w:lineRule="auto"/>
                      </w:pPr>
                      <w:r>
                        <w:t>410-767-6730</w:t>
                      </w:r>
                    </w:p>
                    <w:p w:rsidR="007F0400" w:rsidRDefault="007F0400"/>
                  </w:txbxContent>
                </v:textbox>
              </v:shape>
            </w:pict>
          </mc:Fallback>
        </mc:AlternateContent>
      </w:r>
      <w:r w:rsidRPr="006703C0">
        <w:rPr>
          <w:b/>
          <w:sz w:val="32"/>
          <w:szCs w:val="32"/>
          <w:lang w:val="es-419"/>
        </w:rPr>
        <w:t>Utilice este enfoque al hablar con padres y estudiantes sobre la transición del cuidado médico.</w:t>
      </w:r>
    </w:p>
    <w:p w:rsidR="00731B78" w:rsidRPr="006703C0" w:rsidRDefault="00731B78" w:rsidP="00731B78">
      <w:pPr>
        <w:pStyle w:val="ListParagraph"/>
        <w:numPr>
          <w:ilvl w:val="0"/>
          <w:numId w:val="4"/>
        </w:numPr>
        <w:rPr>
          <w:b/>
          <w:sz w:val="32"/>
          <w:szCs w:val="32"/>
          <w:lang w:val="es-419"/>
        </w:rPr>
      </w:pPr>
      <w:r w:rsidRPr="006703C0">
        <w:rPr>
          <w:b/>
          <w:color w:val="C0504D" w:themeColor="accent2"/>
          <w:sz w:val="32"/>
          <w:szCs w:val="32"/>
          <w:lang w:val="es-419"/>
        </w:rPr>
        <w:t>D</w:t>
      </w:r>
      <w:r w:rsidRPr="006703C0">
        <w:rPr>
          <w:b/>
          <w:sz w:val="32"/>
          <w:szCs w:val="32"/>
          <w:lang w:val="es-419"/>
        </w:rPr>
        <w:t>ar información</w:t>
      </w:r>
    </w:p>
    <w:p w:rsidR="00731B78" w:rsidRPr="006703C0" w:rsidRDefault="00731B78" w:rsidP="00731B78">
      <w:pPr>
        <w:pStyle w:val="ListParagraph"/>
        <w:numPr>
          <w:ilvl w:val="0"/>
          <w:numId w:val="4"/>
        </w:numPr>
        <w:rPr>
          <w:b/>
          <w:sz w:val="32"/>
          <w:szCs w:val="32"/>
          <w:lang w:val="es-419"/>
        </w:rPr>
      </w:pPr>
      <w:r w:rsidRPr="006703C0">
        <w:rPr>
          <w:b/>
          <w:color w:val="C0504D" w:themeColor="accent2"/>
          <w:sz w:val="32"/>
          <w:szCs w:val="32"/>
          <w:lang w:val="es-419"/>
        </w:rPr>
        <w:t>E</w:t>
      </w:r>
      <w:r w:rsidRPr="006703C0">
        <w:rPr>
          <w:b/>
          <w:sz w:val="32"/>
          <w:szCs w:val="32"/>
          <w:lang w:val="es-419"/>
        </w:rPr>
        <w:t>scuchar y aprender</w:t>
      </w:r>
    </w:p>
    <w:p w:rsidR="00731B78" w:rsidRPr="006703C0" w:rsidRDefault="00731B78" w:rsidP="00731B78">
      <w:pPr>
        <w:pStyle w:val="ListParagraph"/>
        <w:numPr>
          <w:ilvl w:val="0"/>
          <w:numId w:val="4"/>
        </w:numPr>
        <w:rPr>
          <w:b/>
          <w:sz w:val="32"/>
          <w:szCs w:val="32"/>
          <w:lang w:val="es-419"/>
        </w:rPr>
      </w:pPr>
      <w:r w:rsidRPr="006703C0">
        <w:rPr>
          <w:b/>
          <w:color w:val="C0504D" w:themeColor="accent2"/>
          <w:sz w:val="32"/>
          <w:szCs w:val="32"/>
          <w:lang w:val="es-419"/>
        </w:rPr>
        <w:t>H</w:t>
      </w:r>
      <w:r w:rsidRPr="006703C0">
        <w:rPr>
          <w:b/>
          <w:sz w:val="32"/>
          <w:szCs w:val="32"/>
          <w:lang w:val="es-419"/>
        </w:rPr>
        <w:t>acer preguntas</w:t>
      </w:r>
    </w:p>
    <w:p w:rsidR="00731B78" w:rsidRPr="006703C0" w:rsidRDefault="00731B78" w:rsidP="00731B78">
      <w:pPr>
        <w:pStyle w:val="ListParagraph"/>
        <w:numPr>
          <w:ilvl w:val="0"/>
          <w:numId w:val="14"/>
        </w:numPr>
        <w:rPr>
          <w:b/>
          <w:sz w:val="32"/>
          <w:szCs w:val="32"/>
          <w:lang w:val="es-419"/>
        </w:rPr>
      </w:pPr>
      <w:r w:rsidRPr="006703C0">
        <w:rPr>
          <w:b/>
          <w:color w:val="C0504D" w:themeColor="accent2"/>
          <w:sz w:val="32"/>
          <w:szCs w:val="32"/>
          <w:lang w:val="es-419"/>
        </w:rPr>
        <w:t>D</w:t>
      </w:r>
      <w:r w:rsidRPr="006703C0">
        <w:rPr>
          <w:b/>
          <w:sz w:val="32"/>
          <w:szCs w:val="32"/>
          <w:lang w:val="es-419"/>
        </w:rPr>
        <w:t>ecidir un plan</w:t>
      </w:r>
    </w:p>
    <w:p w:rsidR="00F50C13" w:rsidRPr="00514303" w:rsidRDefault="00514303" w:rsidP="00307169">
      <w:pPr>
        <w:pStyle w:val="ListParagraph"/>
        <w:numPr>
          <w:ilvl w:val="0"/>
          <w:numId w:val="14"/>
        </w:numPr>
        <w:rPr>
          <w:b/>
        </w:rPr>
      </w:pPr>
      <w:r w:rsidRPr="006703C0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96000</wp:posOffset>
            </wp:positionV>
            <wp:extent cx="2933700" cy="762000"/>
            <wp:effectExtent l="0" t="0" r="0" b="0"/>
            <wp:wrapNone/>
            <wp:docPr id="6" name="Picture 3" descr="C:\Users\MCRegan\Downloads\Untitled-1-0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CRegan\Downloads\Untitled-1-01 (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78" w:rsidRPr="006703C0">
        <w:rPr>
          <w:b/>
          <w:color w:val="C0504D" w:themeColor="accent2"/>
          <w:sz w:val="32"/>
          <w:szCs w:val="32"/>
          <w:lang w:val="es-419"/>
        </w:rPr>
        <w:t>H</w:t>
      </w:r>
      <w:r w:rsidR="00731B78" w:rsidRPr="006703C0">
        <w:rPr>
          <w:b/>
          <w:sz w:val="32"/>
          <w:szCs w:val="32"/>
          <w:lang w:val="es-419"/>
        </w:rPr>
        <w:t>acer tu parte</w:t>
      </w:r>
    </w:p>
    <w:sectPr w:rsidR="00F50C13" w:rsidRPr="00514303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F52" w:rsidRDefault="00515F52" w:rsidP="007577AE">
      <w:pPr>
        <w:spacing w:after="0" w:line="240" w:lineRule="auto"/>
      </w:pPr>
      <w:r>
        <w:separator/>
      </w:r>
    </w:p>
  </w:endnote>
  <w:endnote w:type="continuationSeparator" w:id="0">
    <w:p w:rsidR="00515F52" w:rsidRDefault="00515F52" w:rsidP="0075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128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37EF" w:rsidRDefault="00F137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05AD">
          <w:rPr>
            <w:noProof/>
          </w:rPr>
          <w:t>1</w:t>
        </w:r>
        <w:r>
          <w:fldChar w:fldCharType="end"/>
        </w:r>
      </w:p>
    </w:sdtContent>
  </w:sdt>
  <w:p w:rsidR="00F137EF" w:rsidRDefault="00F137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F52" w:rsidRDefault="00515F52" w:rsidP="007577AE">
      <w:pPr>
        <w:spacing w:after="0" w:line="240" w:lineRule="auto"/>
      </w:pPr>
      <w:r>
        <w:separator/>
      </w:r>
    </w:p>
  </w:footnote>
  <w:footnote w:type="continuationSeparator" w:id="0">
    <w:p w:rsidR="00515F52" w:rsidRDefault="00515F52" w:rsidP="00757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C6064"/>
    <w:multiLevelType w:val="hybridMultilevel"/>
    <w:tmpl w:val="26726F0A"/>
    <w:lvl w:ilvl="0" w:tplc="896A214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1CD5"/>
    <w:multiLevelType w:val="hybridMultilevel"/>
    <w:tmpl w:val="B0AA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4217"/>
    <w:multiLevelType w:val="hybridMultilevel"/>
    <w:tmpl w:val="46DE00BC"/>
    <w:lvl w:ilvl="0" w:tplc="BD748998">
      <w:start w:val="1"/>
      <w:numFmt w:val="bullet"/>
      <w:lvlText w:val="■"/>
      <w:lvlJc w:val="left"/>
      <w:pPr>
        <w:ind w:left="72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42DE9"/>
    <w:multiLevelType w:val="hybridMultilevel"/>
    <w:tmpl w:val="F0AA625C"/>
    <w:lvl w:ilvl="0" w:tplc="BD748998">
      <w:start w:val="1"/>
      <w:numFmt w:val="bullet"/>
      <w:lvlText w:val="■"/>
      <w:lvlJc w:val="left"/>
      <w:pPr>
        <w:ind w:left="81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56A0F"/>
    <w:multiLevelType w:val="hybridMultilevel"/>
    <w:tmpl w:val="42FC07FC"/>
    <w:lvl w:ilvl="0" w:tplc="AAEEE4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22B19"/>
    <w:multiLevelType w:val="hybridMultilevel"/>
    <w:tmpl w:val="407E77A0"/>
    <w:lvl w:ilvl="0" w:tplc="BD748998">
      <w:start w:val="1"/>
      <w:numFmt w:val="bullet"/>
      <w:lvlText w:val="■"/>
      <w:lvlJc w:val="left"/>
      <w:pPr>
        <w:ind w:left="810" w:hanging="360"/>
      </w:pPr>
      <w:rPr>
        <w:rFonts w:ascii="Noto Sans Symbols" w:hAnsi="Noto Sans Symbols" w:hint="default"/>
        <w:color w:val="7030A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683"/>
    <w:multiLevelType w:val="hybridMultilevel"/>
    <w:tmpl w:val="A4D06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748998">
      <w:start w:val="1"/>
      <w:numFmt w:val="bullet"/>
      <w:lvlText w:val="■"/>
      <w:lvlJc w:val="left"/>
      <w:pPr>
        <w:ind w:left="1440" w:hanging="360"/>
      </w:pPr>
      <w:rPr>
        <w:rFonts w:ascii="Noto Sans Symbols" w:hAnsi="Noto Sans Symbols" w:hint="default"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078E3"/>
    <w:multiLevelType w:val="hybridMultilevel"/>
    <w:tmpl w:val="FCF040F2"/>
    <w:lvl w:ilvl="0" w:tplc="F050BFE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A4AF44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DBA0FA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AB74132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AC63C6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3188840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A1EF88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5A02D1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D9844A7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8" w15:restartNumberingAfterBreak="0">
    <w:nsid w:val="495B5D35"/>
    <w:multiLevelType w:val="hybridMultilevel"/>
    <w:tmpl w:val="19005E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4E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E9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C6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C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9E2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2C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F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F84EE0"/>
    <w:multiLevelType w:val="hybridMultilevel"/>
    <w:tmpl w:val="3EF48C9A"/>
    <w:lvl w:ilvl="0" w:tplc="5BAE7E5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652681C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E66FCB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AF08EB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54C74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8E00F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5D260AB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2B5E11A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81898D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0" w15:restartNumberingAfterBreak="0">
    <w:nsid w:val="4CAD4B78"/>
    <w:multiLevelType w:val="hybridMultilevel"/>
    <w:tmpl w:val="DA9EA2B2"/>
    <w:lvl w:ilvl="0" w:tplc="11B0CFA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E030C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66E1A3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58EE2C4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C8878B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57A575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BD47BD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BA001A4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7A0E62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1" w15:restartNumberingAfterBreak="0">
    <w:nsid w:val="5A623B00"/>
    <w:multiLevelType w:val="hybridMultilevel"/>
    <w:tmpl w:val="6FD825EC"/>
    <w:lvl w:ilvl="0" w:tplc="BD748998">
      <w:start w:val="1"/>
      <w:numFmt w:val="bullet"/>
      <w:lvlText w:val="■"/>
      <w:lvlJc w:val="left"/>
      <w:pPr>
        <w:ind w:left="810" w:hanging="360"/>
      </w:pPr>
      <w:rPr>
        <w:rFonts w:ascii="Noto Sans Symbols" w:hAnsi="Noto Sans Symbols" w:hint="default"/>
        <w:color w:val="7030A0"/>
      </w:rPr>
    </w:lvl>
    <w:lvl w:ilvl="1" w:tplc="BD748998">
      <w:start w:val="1"/>
      <w:numFmt w:val="bullet"/>
      <w:lvlText w:val="■"/>
      <w:lvlJc w:val="left"/>
      <w:pPr>
        <w:ind w:left="1440" w:hanging="360"/>
      </w:pPr>
      <w:rPr>
        <w:rFonts w:ascii="Noto Sans Symbols" w:hAnsi="Noto Sans Symbols" w:hint="default"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77DFB"/>
    <w:multiLevelType w:val="hybridMultilevel"/>
    <w:tmpl w:val="E700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42865"/>
    <w:multiLevelType w:val="hybridMultilevel"/>
    <w:tmpl w:val="18E45FAC"/>
    <w:lvl w:ilvl="0" w:tplc="53ECE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6383A"/>
    <w:multiLevelType w:val="hybridMultilevel"/>
    <w:tmpl w:val="CE9AA01C"/>
    <w:lvl w:ilvl="0" w:tplc="BD748998">
      <w:start w:val="1"/>
      <w:numFmt w:val="bullet"/>
      <w:lvlText w:val="■"/>
      <w:lvlJc w:val="left"/>
      <w:pPr>
        <w:ind w:left="108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  <w:num w:numId="11">
    <w:abstractNumId w:val="13"/>
  </w:num>
  <w:num w:numId="12">
    <w:abstractNumId w:val="14"/>
  </w:num>
  <w:num w:numId="13">
    <w:abstractNumId w:val="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54E58C1-FCDA-4246-88C3-F31A41B9E1C7}"/>
    <w:docVar w:name="dgnword-eventsink" w:val="414042168"/>
  </w:docVars>
  <w:rsids>
    <w:rsidRoot w:val="00E94412"/>
    <w:rsid w:val="000269D6"/>
    <w:rsid w:val="000275B1"/>
    <w:rsid w:val="00070994"/>
    <w:rsid w:val="0008017B"/>
    <w:rsid w:val="00080D6A"/>
    <w:rsid w:val="000C4452"/>
    <w:rsid w:val="000F3429"/>
    <w:rsid w:val="0019168D"/>
    <w:rsid w:val="002905AD"/>
    <w:rsid w:val="00294C61"/>
    <w:rsid w:val="002E7360"/>
    <w:rsid w:val="0030163F"/>
    <w:rsid w:val="0031376A"/>
    <w:rsid w:val="00327EE1"/>
    <w:rsid w:val="003C5BBC"/>
    <w:rsid w:val="00414F42"/>
    <w:rsid w:val="00420B89"/>
    <w:rsid w:val="004A1604"/>
    <w:rsid w:val="00514303"/>
    <w:rsid w:val="00515F52"/>
    <w:rsid w:val="005A2E37"/>
    <w:rsid w:val="00622C19"/>
    <w:rsid w:val="0063799E"/>
    <w:rsid w:val="00647CB5"/>
    <w:rsid w:val="006703C0"/>
    <w:rsid w:val="0069151B"/>
    <w:rsid w:val="006F46AA"/>
    <w:rsid w:val="00731B78"/>
    <w:rsid w:val="007577AE"/>
    <w:rsid w:val="00792A48"/>
    <w:rsid w:val="007D34B4"/>
    <w:rsid w:val="007D39F1"/>
    <w:rsid w:val="007F0400"/>
    <w:rsid w:val="007F6172"/>
    <w:rsid w:val="00812067"/>
    <w:rsid w:val="00872D5A"/>
    <w:rsid w:val="00883BD3"/>
    <w:rsid w:val="00951B83"/>
    <w:rsid w:val="00965E21"/>
    <w:rsid w:val="00A21562"/>
    <w:rsid w:val="00A42449"/>
    <w:rsid w:val="00AF1DF9"/>
    <w:rsid w:val="00B3516A"/>
    <w:rsid w:val="00B53689"/>
    <w:rsid w:val="00B66B50"/>
    <w:rsid w:val="00BE5B66"/>
    <w:rsid w:val="00C278D0"/>
    <w:rsid w:val="00C85D80"/>
    <w:rsid w:val="00C937C2"/>
    <w:rsid w:val="00C97333"/>
    <w:rsid w:val="00CC2C28"/>
    <w:rsid w:val="00CE64FF"/>
    <w:rsid w:val="00D34318"/>
    <w:rsid w:val="00D562D1"/>
    <w:rsid w:val="00D71308"/>
    <w:rsid w:val="00D73772"/>
    <w:rsid w:val="00D7424F"/>
    <w:rsid w:val="00E362B9"/>
    <w:rsid w:val="00E41470"/>
    <w:rsid w:val="00E53B98"/>
    <w:rsid w:val="00E853B6"/>
    <w:rsid w:val="00E94412"/>
    <w:rsid w:val="00EE6F1B"/>
    <w:rsid w:val="00EE70B0"/>
    <w:rsid w:val="00F06F0C"/>
    <w:rsid w:val="00F137EF"/>
    <w:rsid w:val="00F5074F"/>
    <w:rsid w:val="00F50C13"/>
    <w:rsid w:val="00F83876"/>
    <w:rsid w:val="00FC2141"/>
    <w:rsid w:val="00FC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73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C4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7AE"/>
  </w:style>
  <w:style w:type="paragraph" w:styleId="Footer">
    <w:name w:val="footer"/>
    <w:basedOn w:val="Normal"/>
    <w:link w:val="FooterChar"/>
    <w:uiPriority w:val="99"/>
    <w:unhideWhenUsed/>
    <w:rsid w:val="0075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7AE"/>
  </w:style>
  <w:style w:type="paragraph" w:styleId="NormalWeb">
    <w:name w:val="Normal (Web)"/>
    <w:basedOn w:val="Normal"/>
    <w:uiPriority w:val="99"/>
    <w:semiHidden/>
    <w:unhideWhenUsed/>
    <w:rsid w:val="00757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210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86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0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91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255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334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911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137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086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18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19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48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6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028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86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64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hpa.dhmh.maryland.gov/genetics" TargetMode="External"/><Relationship Id="rId18" Type="http://schemas.openxmlformats.org/officeDocument/2006/relationships/hyperlink" Target="http://phpa.health.maryland.gov/genetics/Pages/MyHealthcareNotebook.aspx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://www.GotTranisition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hpa.health.maryland.gov/genetics/Pages/MyHealthcareNotebook.aspx" TargetMode="External"/><Relationship Id="rId17" Type="http://schemas.openxmlformats.org/officeDocument/2006/relationships/hyperlink" Target="http://specialneeds.health.maryland.go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ttransition.org/" TargetMode="External"/><Relationship Id="rId20" Type="http://schemas.openxmlformats.org/officeDocument/2006/relationships/hyperlink" Target="http://www.gottransition.org/resourceGet.cfm?id=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ecialneeds.health.maryland.gov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ttransition.org/providers/index.cfm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hyperlink" Target="http://www.gottransition.org/" TargetMode="External"/><Relationship Id="rId19" Type="http://schemas.openxmlformats.org/officeDocument/2006/relationships/hyperlink" Target="http://phpa.dhmh.maryland.gov/genetic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ttransition.org/providers/index.cfm" TargetMode="External"/><Relationship Id="rId14" Type="http://schemas.openxmlformats.org/officeDocument/2006/relationships/hyperlink" Target="http://www.gottransition.org/resourceGet.cfm?id=17" TargetMode="External"/><Relationship Id="rId22" Type="http://schemas.openxmlformats.org/officeDocument/2006/relationships/image" Target="media/image2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0ED53BB6632419DCFABB9AC207175" ma:contentTypeVersion="67" ma:contentTypeDescription="Create a new document." ma:contentTypeScope="" ma:versionID="39646dd336633264844f227bf0acde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3d4e8e4bb62dc9630bd01492c2b58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19FBDF-B478-4C94-959C-A6B47365114B}"/>
</file>

<file path=customXml/itemProps2.xml><?xml version="1.0" encoding="utf-8"?>
<ds:datastoreItem xmlns:ds="http://schemas.openxmlformats.org/officeDocument/2006/customXml" ds:itemID="{827635F3-9140-4B27-9E09-76B188EC6745}"/>
</file>

<file path=customXml/itemProps3.xml><?xml version="1.0" encoding="utf-8"?>
<ds:datastoreItem xmlns:ds="http://schemas.openxmlformats.org/officeDocument/2006/customXml" ds:itemID="{9C13EEF8-509A-482B-9763-52E724B01B0E}"/>
</file>

<file path=customXml/itemProps4.xml><?xml version="1.0" encoding="utf-8"?>
<ds:datastoreItem xmlns:ds="http://schemas.openxmlformats.org/officeDocument/2006/customXml" ds:itemID="{CE5F3872-8ADB-465A-B7E8-7DDAEDE5C1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2017-08-11T13:39:00Z</dcterms:created>
  <dcterms:modified xsi:type="dcterms:W3CDTF">2017-08-11T13:39:00Z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0x010100C960ED53BB6632419DCFABB9AC207175</vt:lpwstr>
  </property>
</Properties>
</file>