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444AE" w14:textId="11E34872" w:rsidR="00FF27C8" w:rsidRDefault="008B1FA4" w:rsidP="00135C7B">
      <w:bookmarkStart w:id="0" w:name="_GoBack"/>
      <w:bookmarkEnd w:id="0"/>
      <w:r>
        <w:t>-</w:t>
      </w:r>
    </w:p>
    <w:p w14:paraId="575EF9A8" w14:textId="77777777" w:rsidR="008B1FA4" w:rsidRDefault="008B1FA4" w:rsidP="00135C7B"/>
    <w:p w14:paraId="05755BF3" w14:textId="77777777" w:rsidR="001F48D3" w:rsidRDefault="001F48D3" w:rsidP="001F48D3">
      <w:pPr>
        <w:jc w:val="center"/>
      </w:pPr>
    </w:p>
    <w:p w14:paraId="02553BF8" w14:textId="6DB7AF1F" w:rsidR="001F48D3" w:rsidRPr="0016512B" w:rsidRDefault="001F48D3" w:rsidP="2EDE8B9D">
      <w:pPr>
        <w:jc w:val="center"/>
        <w:rPr>
          <w:rFonts w:ascii="Arial" w:hAnsi="Arial" w:cs="Arial"/>
          <w:b/>
          <w:bCs/>
          <w:color w:val="000000"/>
        </w:rPr>
      </w:pPr>
      <w:r w:rsidRPr="2EDE8B9D">
        <w:rPr>
          <w:rFonts w:ascii="Arial" w:hAnsi="Arial" w:cs="Arial"/>
          <w:b/>
          <w:bCs/>
          <w:color w:val="000000"/>
        </w:rPr>
        <w:t xml:space="preserve">Mary’s Center Tele </w:t>
      </w:r>
      <w:r w:rsidR="00FF58FF" w:rsidRPr="2EDE8B9D">
        <w:rPr>
          <w:rFonts w:ascii="Arial" w:hAnsi="Arial" w:cs="Arial"/>
          <w:b/>
          <w:bCs/>
          <w:color w:val="000000"/>
        </w:rPr>
        <w:t>Home Visiting</w:t>
      </w:r>
      <w:r w:rsidRPr="2EDE8B9D">
        <w:rPr>
          <w:rFonts w:ascii="Arial" w:hAnsi="Arial" w:cs="Arial"/>
          <w:b/>
          <w:bCs/>
          <w:color w:val="000000"/>
        </w:rPr>
        <w:t xml:space="preserve"> Services</w:t>
      </w:r>
    </w:p>
    <w:p w14:paraId="1AEA3F89" w14:textId="6DD07930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Information and </w:t>
      </w:r>
      <w:r w:rsidRPr="0016512B">
        <w:rPr>
          <w:rFonts w:ascii="Arial" w:hAnsi="Arial" w:cs="Arial"/>
          <w:b/>
          <w:color w:val="000000"/>
        </w:rPr>
        <w:t xml:space="preserve">Frequently Asked Questions </w:t>
      </w:r>
    </w:p>
    <w:p w14:paraId="27942538" w14:textId="77777777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</w:p>
    <w:p w14:paraId="79649388" w14:textId="76618A54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  <w:r w:rsidRPr="0016512B">
        <w:rPr>
          <w:rFonts w:ascii="Arial" w:hAnsi="Arial" w:cs="Arial"/>
          <w:b/>
          <w:color w:val="000000"/>
          <w:u w:val="single"/>
        </w:rPr>
        <w:t xml:space="preserve">Mary’s Center Tele </w:t>
      </w:r>
      <w:r w:rsidR="00FF58FF">
        <w:rPr>
          <w:rFonts w:ascii="Arial" w:hAnsi="Arial" w:cs="Arial"/>
          <w:b/>
          <w:color w:val="000000"/>
          <w:u w:val="single"/>
        </w:rPr>
        <w:t>Home Visiting</w:t>
      </w:r>
      <w:r w:rsidRPr="0016512B">
        <w:rPr>
          <w:rFonts w:ascii="Arial" w:hAnsi="Arial" w:cs="Arial"/>
          <w:b/>
          <w:color w:val="000000"/>
          <w:u w:val="single"/>
        </w:rPr>
        <w:t xml:space="preserve"> Services</w:t>
      </w:r>
    </w:p>
    <w:p w14:paraId="227CBF78" w14:textId="54EA4511" w:rsid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</w:rPr>
      </w:pPr>
      <w:r w:rsidRPr="0016512B">
        <w:rPr>
          <w:rFonts w:ascii="Arial" w:hAnsi="Arial" w:cs="Arial"/>
          <w:color w:val="000000"/>
        </w:rPr>
        <w:t xml:space="preserve">Tele </w:t>
      </w:r>
      <w:r w:rsidR="00FF58FF">
        <w:rPr>
          <w:rFonts w:ascii="Arial" w:hAnsi="Arial" w:cs="Arial"/>
          <w:color w:val="000000"/>
        </w:rPr>
        <w:t>Home Visiting</w:t>
      </w:r>
      <w:r w:rsidRPr="0016512B">
        <w:rPr>
          <w:rFonts w:ascii="Arial" w:hAnsi="Arial" w:cs="Arial"/>
          <w:color w:val="000000"/>
        </w:rPr>
        <w:t xml:space="preserve"> services are available when </w:t>
      </w:r>
      <w:r w:rsidR="00FF58FF">
        <w:rPr>
          <w:rFonts w:ascii="Arial" w:hAnsi="Arial" w:cs="Arial"/>
          <w:color w:val="000000"/>
        </w:rPr>
        <w:t>home visitor</w:t>
      </w:r>
      <w:r w:rsidRPr="0016512B">
        <w:rPr>
          <w:rFonts w:ascii="Arial" w:hAnsi="Arial" w:cs="Arial"/>
          <w:color w:val="000000"/>
        </w:rPr>
        <w:t xml:space="preserve">s and participants agree that services can be provided via Zoom video conferencing technology which </w:t>
      </w:r>
      <w:r w:rsidRPr="0016512B">
        <w:rPr>
          <w:rFonts w:ascii="Arial" w:hAnsi="Arial" w:cs="Arial"/>
          <w:b/>
          <w:color w:val="000000"/>
        </w:rPr>
        <w:t>does not</w:t>
      </w:r>
      <w:r w:rsidRPr="0016512B">
        <w:rPr>
          <w:rFonts w:ascii="Arial" w:hAnsi="Arial" w:cs="Arial"/>
          <w:color w:val="000000"/>
        </w:rPr>
        <w:t xml:space="preserve"> require</w:t>
      </w:r>
      <w:r w:rsidR="00FF58FF">
        <w:rPr>
          <w:rFonts w:ascii="Arial" w:hAnsi="Arial" w:cs="Arial"/>
          <w:color w:val="000000"/>
        </w:rPr>
        <w:t xml:space="preserve"> home visitors to be physically present at the home</w:t>
      </w:r>
      <w:r w:rsidRPr="0016512B">
        <w:rPr>
          <w:rFonts w:ascii="Arial" w:hAnsi="Arial" w:cs="Arial"/>
          <w:color w:val="000000"/>
        </w:rPr>
        <w:t xml:space="preserve"> in order</w:t>
      </w:r>
      <w:r w:rsidR="004A65BD">
        <w:rPr>
          <w:rFonts w:ascii="Arial" w:hAnsi="Arial" w:cs="Arial"/>
          <w:color w:val="000000"/>
        </w:rPr>
        <w:t xml:space="preserve"> for participants</w:t>
      </w:r>
      <w:r w:rsidRPr="0016512B">
        <w:rPr>
          <w:rFonts w:ascii="Arial" w:hAnsi="Arial" w:cs="Arial"/>
          <w:color w:val="000000"/>
        </w:rPr>
        <w:t xml:space="preserve"> to receive </w:t>
      </w:r>
      <w:r w:rsidR="004A65BD">
        <w:rPr>
          <w:rFonts w:ascii="Arial" w:hAnsi="Arial" w:cs="Arial"/>
          <w:color w:val="000000"/>
        </w:rPr>
        <w:t>support services</w:t>
      </w:r>
      <w:r w:rsidRPr="0016512B">
        <w:rPr>
          <w:rFonts w:ascii="Arial" w:hAnsi="Arial" w:cs="Arial"/>
          <w:color w:val="000000"/>
        </w:rPr>
        <w:t xml:space="preserve">.  Tele </w:t>
      </w:r>
      <w:r w:rsidR="00FF58FF">
        <w:rPr>
          <w:rFonts w:ascii="Arial" w:hAnsi="Arial" w:cs="Arial"/>
          <w:color w:val="000000"/>
        </w:rPr>
        <w:t>Home Visiting</w:t>
      </w:r>
      <w:r w:rsidRPr="0016512B">
        <w:rPr>
          <w:rFonts w:ascii="Arial" w:hAnsi="Arial" w:cs="Arial"/>
          <w:color w:val="000000"/>
        </w:rPr>
        <w:t xml:space="preserve"> at Mary’s Center uses a video camera and a computer so you can not only talk to each other but you can also see each other during the conversation. This visual component to the interaction allows the </w:t>
      </w:r>
      <w:r w:rsidR="004A65BD">
        <w:rPr>
          <w:rFonts w:ascii="Arial" w:hAnsi="Arial" w:cs="Arial"/>
          <w:color w:val="000000"/>
        </w:rPr>
        <w:t xml:space="preserve">home visitor </w:t>
      </w:r>
      <w:r w:rsidRPr="0016512B">
        <w:rPr>
          <w:rFonts w:ascii="Arial" w:hAnsi="Arial" w:cs="Arial"/>
          <w:color w:val="000000"/>
        </w:rPr>
        <w:t xml:space="preserve">to </w:t>
      </w:r>
      <w:r w:rsidR="00276679">
        <w:rPr>
          <w:rFonts w:ascii="Arial" w:hAnsi="Arial" w:cs="Arial"/>
          <w:color w:val="000000"/>
        </w:rPr>
        <w:t>provide information (e.g. child development, health education) and address participant</w:t>
      </w:r>
      <w:r w:rsidRPr="0016512B">
        <w:rPr>
          <w:rFonts w:ascii="Arial" w:hAnsi="Arial" w:cs="Arial"/>
          <w:color w:val="000000"/>
        </w:rPr>
        <w:t xml:space="preserve"> needs during the session.</w:t>
      </w:r>
    </w:p>
    <w:p w14:paraId="3A687870" w14:textId="54E143AB" w:rsidR="00B4276A" w:rsidRDefault="00B4276A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</w:rPr>
      </w:pPr>
    </w:p>
    <w:p w14:paraId="1E28A289" w14:textId="15CDE0D8" w:rsidR="00B4276A" w:rsidRPr="0016512B" w:rsidRDefault="00B4276A" w:rsidP="00B4276A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Why </w:t>
      </w:r>
      <w:r w:rsidR="00DA2615">
        <w:rPr>
          <w:rFonts w:ascii="Arial" w:hAnsi="Arial" w:cs="Arial"/>
          <w:b/>
          <w:color w:val="000000"/>
          <w:u w:val="single"/>
        </w:rPr>
        <w:t xml:space="preserve">is </w:t>
      </w:r>
      <w:r>
        <w:rPr>
          <w:rFonts w:ascii="Arial" w:hAnsi="Arial" w:cs="Arial"/>
          <w:b/>
          <w:color w:val="000000"/>
          <w:u w:val="single"/>
        </w:rPr>
        <w:t>Mary’s Center offer</w:t>
      </w:r>
      <w:r w:rsidR="00DA2615">
        <w:rPr>
          <w:rFonts w:ascii="Arial" w:hAnsi="Arial" w:cs="Arial"/>
          <w:b/>
          <w:color w:val="000000"/>
          <w:u w:val="single"/>
        </w:rPr>
        <w:t>ing</w:t>
      </w:r>
      <w:r w:rsidRPr="0016512B">
        <w:rPr>
          <w:rFonts w:ascii="Arial" w:hAnsi="Arial" w:cs="Arial"/>
          <w:b/>
          <w:color w:val="000000"/>
          <w:u w:val="single"/>
        </w:rPr>
        <w:t xml:space="preserve"> Tele </w:t>
      </w:r>
      <w:r>
        <w:rPr>
          <w:rFonts w:ascii="Arial" w:hAnsi="Arial" w:cs="Arial"/>
          <w:b/>
          <w:color w:val="000000"/>
          <w:u w:val="single"/>
        </w:rPr>
        <w:t>Home Visiting</w:t>
      </w:r>
      <w:r w:rsidRPr="0016512B">
        <w:rPr>
          <w:rFonts w:ascii="Arial" w:hAnsi="Arial" w:cs="Arial"/>
          <w:b/>
          <w:color w:val="000000"/>
          <w:u w:val="single"/>
        </w:rPr>
        <w:t>?</w:t>
      </w:r>
    </w:p>
    <w:p w14:paraId="17F010FA" w14:textId="5B75333E" w:rsidR="00B4276A" w:rsidRPr="00741A2E" w:rsidRDefault="003F5699" w:rsidP="00741A2E">
      <w:p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</w:rPr>
      </w:pPr>
      <w:r>
        <w:rPr>
          <w:rFonts w:ascii="ArialMT" w:eastAsiaTheme="minorHAnsi" w:hAnsi="ArialMT" w:cs="ArialMT"/>
        </w:rPr>
        <w:t>Mary’s Center is establishing practices that can be put into place in the event of a widespread outbreak of COVID-19 (Coronavirus). This includes ways to minimize exposure, and the implementation of social distancing strategies—as recommended by the Centers for Disease Control and Prevention</w:t>
      </w:r>
      <w:r w:rsidR="00B4276A" w:rsidRPr="0016512B">
        <w:rPr>
          <w:rFonts w:ascii="Arial" w:hAnsi="Arial" w:cs="Arial"/>
          <w:color w:val="000000"/>
        </w:rPr>
        <w:t>.</w:t>
      </w:r>
      <w:r w:rsidR="00741A2E">
        <w:rPr>
          <w:rFonts w:ascii="Arial" w:hAnsi="Arial" w:cs="Arial"/>
          <w:color w:val="000000"/>
        </w:rPr>
        <w:t xml:space="preserve"> </w:t>
      </w:r>
      <w:r w:rsidR="00741A2E" w:rsidRPr="00741A2E">
        <w:rPr>
          <w:rFonts w:ascii="Arial-BoldMT" w:eastAsiaTheme="minorHAnsi" w:hAnsi="Arial-BoldMT" w:cs="Arial-BoldMT"/>
        </w:rPr>
        <w:t xml:space="preserve">Using interactive video conferencing (IVC) technology, </w:t>
      </w:r>
      <w:r w:rsidR="00741A2E">
        <w:rPr>
          <w:rFonts w:ascii="Arial-BoldMT" w:eastAsiaTheme="minorHAnsi" w:hAnsi="Arial-BoldMT" w:cs="Arial-BoldMT"/>
        </w:rPr>
        <w:t xml:space="preserve">Mary’s Center </w:t>
      </w:r>
      <w:r w:rsidR="00741A2E" w:rsidRPr="00741A2E">
        <w:rPr>
          <w:rFonts w:ascii="Arial-BoldMT" w:eastAsiaTheme="minorHAnsi" w:hAnsi="Arial-BoldMT" w:cs="Arial-BoldMT"/>
        </w:rPr>
        <w:t xml:space="preserve">will be able to continue service to families with minimal disruption. </w:t>
      </w:r>
      <w:r w:rsidR="007B31FE">
        <w:rPr>
          <w:rFonts w:ascii="ArialMT" w:eastAsiaTheme="minorHAnsi" w:hAnsi="ArialMT" w:cs="ArialMT"/>
        </w:rPr>
        <w:t>Families</w:t>
      </w:r>
      <w:r w:rsidR="00741A2E" w:rsidRPr="00741A2E">
        <w:rPr>
          <w:rFonts w:ascii="ArialMT" w:eastAsiaTheme="minorHAnsi" w:hAnsi="ArialMT" w:cs="ArialMT"/>
        </w:rPr>
        <w:t xml:space="preserve"> may </w:t>
      </w:r>
      <w:r w:rsidR="007B31FE">
        <w:rPr>
          <w:rFonts w:ascii="ArialMT" w:eastAsiaTheme="minorHAnsi" w:hAnsi="ArialMT" w:cs="ArialMT"/>
        </w:rPr>
        <w:t xml:space="preserve">opt-in to </w:t>
      </w:r>
      <w:r w:rsidR="00741A2E" w:rsidRPr="00741A2E">
        <w:rPr>
          <w:rFonts w:ascii="ArialMT" w:eastAsiaTheme="minorHAnsi" w:hAnsi="ArialMT" w:cs="ArialMT"/>
        </w:rPr>
        <w:t xml:space="preserve">use this </w:t>
      </w:r>
      <w:r w:rsidR="007B31FE">
        <w:rPr>
          <w:rFonts w:ascii="ArialMT" w:eastAsiaTheme="minorHAnsi" w:hAnsi="ArialMT" w:cs="ArialMT"/>
        </w:rPr>
        <w:t xml:space="preserve">temporary </w:t>
      </w:r>
      <w:r w:rsidR="00741A2E" w:rsidRPr="00741A2E">
        <w:rPr>
          <w:rFonts w:ascii="ArialMT" w:eastAsiaTheme="minorHAnsi" w:hAnsi="ArialMT" w:cs="ArialMT"/>
        </w:rPr>
        <w:t>method</w:t>
      </w:r>
      <w:r w:rsidR="00741A2E" w:rsidRPr="00741A2E">
        <w:rPr>
          <w:rFonts w:ascii="Arial-BoldMT" w:eastAsiaTheme="minorHAnsi" w:hAnsi="Arial-BoldMT" w:cs="Arial-BoldMT"/>
        </w:rPr>
        <w:t xml:space="preserve"> </w:t>
      </w:r>
      <w:r w:rsidR="00741A2E" w:rsidRPr="00741A2E">
        <w:rPr>
          <w:rFonts w:ascii="ArialMT" w:eastAsiaTheme="minorHAnsi" w:hAnsi="ArialMT" w:cs="ArialMT"/>
        </w:rPr>
        <w:t>of service delivery effective immediately. Utilization of this</w:t>
      </w:r>
      <w:r w:rsidR="00741A2E" w:rsidRPr="00741A2E">
        <w:rPr>
          <w:rFonts w:ascii="Arial-BoldMT" w:eastAsiaTheme="minorHAnsi" w:hAnsi="Arial-BoldMT" w:cs="Arial-BoldMT"/>
        </w:rPr>
        <w:t xml:space="preserve"> </w:t>
      </w:r>
      <w:r w:rsidR="00741A2E" w:rsidRPr="00741A2E">
        <w:rPr>
          <w:rFonts w:ascii="ArialMT" w:eastAsiaTheme="minorHAnsi" w:hAnsi="ArialMT" w:cs="ArialMT"/>
        </w:rPr>
        <w:t>service delivery can continue throughout</w:t>
      </w:r>
      <w:r w:rsidR="00741A2E" w:rsidRPr="00741A2E">
        <w:rPr>
          <w:rFonts w:ascii="Arial-BoldMT" w:eastAsiaTheme="minorHAnsi" w:hAnsi="Arial-BoldMT" w:cs="Arial-BoldMT"/>
        </w:rPr>
        <w:t xml:space="preserve"> </w:t>
      </w:r>
      <w:r w:rsidR="00741A2E" w:rsidRPr="00741A2E">
        <w:rPr>
          <w:rFonts w:ascii="ArialMT" w:eastAsiaTheme="minorHAnsi" w:hAnsi="ArialMT" w:cs="ArialMT"/>
        </w:rPr>
        <w:t xml:space="preserve">the health crisis in the community. </w:t>
      </w:r>
    </w:p>
    <w:p w14:paraId="55DCE054" w14:textId="77777777" w:rsid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</w:p>
    <w:p w14:paraId="26CA2A33" w14:textId="3805115D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  <w:r w:rsidRPr="0016512B">
        <w:rPr>
          <w:rFonts w:ascii="Arial" w:hAnsi="Arial" w:cs="Arial"/>
          <w:b/>
          <w:color w:val="000000"/>
          <w:u w:val="single"/>
        </w:rPr>
        <w:t xml:space="preserve">How Does Tele </w:t>
      </w:r>
      <w:r w:rsidR="00FF58FF">
        <w:rPr>
          <w:rFonts w:ascii="Arial" w:hAnsi="Arial" w:cs="Arial"/>
          <w:b/>
          <w:color w:val="000000"/>
          <w:u w:val="single"/>
        </w:rPr>
        <w:t>Home Visiting</w:t>
      </w:r>
      <w:r w:rsidRPr="0016512B">
        <w:rPr>
          <w:rFonts w:ascii="Arial" w:hAnsi="Arial" w:cs="Arial"/>
          <w:b/>
          <w:color w:val="000000"/>
          <w:u w:val="single"/>
        </w:rPr>
        <w:t xml:space="preserve"> Service Work? </w:t>
      </w:r>
    </w:p>
    <w:p w14:paraId="34C1A492" w14:textId="5500DAE5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</w:rPr>
      </w:pPr>
      <w:r w:rsidRPr="0016512B">
        <w:rPr>
          <w:rFonts w:ascii="Arial" w:hAnsi="Arial" w:cs="Arial"/>
          <w:color w:val="000000"/>
        </w:rPr>
        <w:t>If you</w:t>
      </w:r>
      <w:r w:rsidR="0040756C">
        <w:rPr>
          <w:rFonts w:ascii="Arial" w:hAnsi="Arial" w:cs="Arial"/>
          <w:color w:val="000000"/>
        </w:rPr>
        <w:t xml:space="preserve"> opt-in to receive</w:t>
      </w:r>
      <w:r w:rsidRPr="0016512B">
        <w:rPr>
          <w:rFonts w:ascii="Arial" w:hAnsi="Arial" w:cs="Arial"/>
          <w:color w:val="000000"/>
        </w:rPr>
        <w:t xml:space="preserve"> Tele </w:t>
      </w:r>
      <w:r w:rsidR="00FF58FF">
        <w:rPr>
          <w:rFonts w:ascii="Arial" w:hAnsi="Arial" w:cs="Arial"/>
          <w:color w:val="000000"/>
        </w:rPr>
        <w:t>Home Visiting</w:t>
      </w:r>
      <w:r w:rsidRPr="0016512B">
        <w:rPr>
          <w:rFonts w:ascii="Arial" w:hAnsi="Arial" w:cs="Arial"/>
          <w:color w:val="000000"/>
        </w:rPr>
        <w:t xml:space="preserve"> Program, you should arrange to be in a private room either by yourself or with a friend, family member, or Mary’s Center community support staff person. The room should have a computer that has a camera, microphone, speaker and/or headphones available or you may use your personal smart phone.  The video conference connection will require high-speed internet connection or 4G cellular signal.  Mary’s Center’s staff will also be in a private office located at a Mary’s Center location</w:t>
      </w:r>
      <w:r w:rsidR="004B7214">
        <w:rPr>
          <w:rFonts w:ascii="Arial" w:hAnsi="Arial" w:cs="Arial"/>
          <w:color w:val="000000"/>
        </w:rPr>
        <w:t xml:space="preserve"> or the home visitor’s home</w:t>
      </w:r>
      <w:r w:rsidRPr="0016512B">
        <w:rPr>
          <w:rFonts w:ascii="Arial" w:hAnsi="Arial" w:cs="Arial"/>
          <w:color w:val="000000"/>
        </w:rPr>
        <w:t xml:space="preserve">.  The </w:t>
      </w:r>
      <w:r w:rsidR="00E3411C">
        <w:rPr>
          <w:rFonts w:ascii="Arial" w:hAnsi="Arial" w:cs="Arial"/>
          <w:color w:val="000000"/>
        </w:rPr>
        <w:t xml:space="preserve">home visitor </w:t>
      </w:r>
      <w:r w:rsidRPr="0016512B">
        <w:rPr>
          <w:rFonts w:ascii="Arial" w:hAnsi="Arial" w:cs="Arial"/>
          <w:color w:val="000000"/>
        </w:rPr>
        <w:t>will have a computer and camera, and when the session is scheduled to begin the</w:t>
      </w:r>
      <w:r w:rsidR="00E3411C">
        <w:rPr>
          <w:rFonts w:ascii="Arial" w:hAnsi="Arial" w:cs="Arial"/>
          <w:color w:val="000000"/>
        </w:rPr>
        <w:t xml:space="preserve"> home visitor</w:t>
      </w:r>
      <w:r w:rsidRPr="0016512B">
        <w:rPr>
          <w:rFonts w:ascii="Arial" w:hAnsi="Arial" w:cs="Arial"/>
          <w:color w:val="000000"/>
        </w:rPr>
        <w:t xml:space="preserve"> will start the computer and camera so that you can see each other and talk together.</w:t>
      </w:r>
    </w:p>
    <w:p w14:paraId="58F46000" w14:textId="77777777" w:rsid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</w:p>
    <w:p w14:paraId="03D337CE" w14:textId="453A8BDC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  <w:r w:rsidRPr="0016512B">
        <w:rPr>
          <w:rFonts w:ascii="Arial" w:hAnsi="Arial" w:cs="Arial"/>
          <w:b/>
          <w:color w:val="000000"/>
          <w:u w:val="single"/>
        </w:rPr>
        <w:t xml:space="preserve">What is the difference between a Tele </w:t>
      </w:r>
      <w:r w:rsidR="00FF58FF">
        <w:rPr>
          <w:rFonts w:ascii="Arial" w:hAnsi="Arial" w:cs="Arial"/>
          <w:b/>
          <w:color w:val="000000"/>
          <w:u w:val="single"/>
        </w:rPr>
        <w:t>Home Visiting</w:t>
      </w:r>
      <w:r w:rsidRPr="0016512B">
        <w:rPr>
          <w:rFonts w:ascii="Arial" w:hAnsi="Arial" w:cs="Arial"/>
          <w:b/>
          <w:color w:val="000000"/>
          <w:u w:val="single"/>
        </w:rPr>
        <w:t xml:space="preserve"> Session and a regular appointment?</w:t>
      </w:r>
    </w:p>
    <w:p w14:paraId="5910873E" w14:textId="5B8A436C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</w:rPr>
      </w:pPr>
      <w:r w:rsidRPr="0016512B">
        <w:rPr>
          <w:rFonts w:ascii="Arial" w:hAnsi="Arial" w:cs="Arial"/>
          <w:color w:val="000000"/>
        </w:rPr>
        <w:t xml:space="preserve">Other than not being in the same room in the same location, there is no difference in the </w:t>
      </w:r>
      <w:r w:rsidR="00711306">
        <w:rPr>
          <w:rFonts w:ascii="Arial" w:hAnsi="Arial" w:cs="Arial"/>
          <w:color w:val="000000"/>
        </w:rPr>
        <w:t>services you receive during a home visit</w:t>
      </w:r>
      <w:r w:rsidRPr="0016512B">
        <w:rPr>
          <w:rFonts w:ascii="Arial" w:hAnsi="Arial" w:cs="Arial"/>
          <w:color w:val="000000"/>
        </w:rPr>
        <w:t xml:space="preserve">.  The </w:t>
      </w:r>
      <w:r w:rsidR="00711306">
        <w:rPr>
          <w:rFonts w:ascii="Arial" w:hAnsi="Arial" w:cs="Arial"/>
          <w:color w:val="000000"/>
        </w:rPr>
        <w:t>home visitor</w:t>
      </w:r>
      <w:r w:rsidRPr="0016512B">
        <w:rPr>
          <w:rFonts w:ascii="Arial" w:hAnsi="Arial" w:cs="Arial"/>
          <w:color w:val="000000"/>
        </w:rPr>
        <w:t xml:space="preserve"> will </w:t>
      </w:r>
      <w:r w:rsidR="00465868">
        <w:rPr>
          <w:rFonts w:ascii="Arial" w:hAnsi="Arial" w:cs="Arial"/>
          <w:color w:val="000000"/>
        </w:rPr>
        <w:t>continue to</w:t>
      </w:r>
      <w:r w:rsidR="00134CA6">
        <w:rPr>
          <w:rFonts w:ascii="Arial" w:hAnsi="Arial" w:cs="Arial"/>
          <w:color w:val="000000"/>
        </w:rPr>
        <w:t xml:space="preserve"> share with </w:t>
      </w:r>
      <w:proofErr w:type="gramStart"/>
      <w:r w:rsidR="00134CA6">
        <w:rPr>
          <w:rFonts w:ascii="Arial" w:hAnsi="Arial" w:cs="Arial"/>
          <w:color w:val="000000"/>
        </w:rPr>
        <w:t>you</w:t>
      </w:r>
      <w:proofErr w:type="gramEnd"/>
      <w:r w:rsidR="00134CA6">
        <w:rPr>
          <w:rFonts w:ascii="Arial" w:hAnsi="Arial" w:cs="Arial"/>
          <w:color w:val="000000"/>
        </w:rPr>
        <w:t xml:space="preserve"> helpful information, link you to resources</w:t>
      </w:r>
      <w:r w:rsidR="00C44531">
        <w:rPr>
          <w:rFonts w:ascii="Arial" w:hAnsi="Arial" w:cs="Arial"/>
          <w:color w:val="000000"/>
        </w:rPr>
        <w:t>, support your progress towards your goals and you can share any information you</w:t>
      </w:r>
      <w:r w:rsidRPr="0016512B">
        <w:rPr>
          <w:rFonts w:ascii="Arial" w:hAnsi="Arial" w:cs="Arial"/>
          <w:color w:val="000000"/>
        </w:rPr>
        <w:t xml:space="preserve"> want the </w:t>
      </w:r>
      <w:r w:rsidR="00711306">
        <w:rPr>
          <w:rFonts w:ascii="Arial" w:hAnsi="Arial" w:cs="Arial"/>
          <w:color w:val="000000"/>
        </w:rPr>
        <w:t>home visitor</w:t>
      </w:r>
      <w:r w:rsidRPr="0016512B">
        <w:rPr>
          <w:rFonts w:ascii="Arial" w:hAnsi="Arial" w:cs="Arial"/>
          <w:color w:val="000000"/>
        </w:rPr>
        <w:t xml:space="preserve"> to know.  The </w:t>
      </w:r>
      <w:r w:rsidR="00711306">
        <w:rPr>
          <w:rFonts w:ascii="Arial" w:hAnsi="Arial" w:cs="Arial"/>
          <w:color w:val="000000"/>
        </w:rPr>
        <w:t>home visitor</w:t>
      </w:r>
      <w:r w:rsidRPr="0016512B">
        <w:rPr>
          <w:rFonts w:ascii="Arial" w:hAnsi="Arial" w:cs="Arial"/>
          <w:color w:val="000000"/>
        </w:rPr>
        <w:t xml:space="preserve"> will document in your Mary’s Center record and provide support to you the same way they provided support during an in-person appointment.</w:t>
      </w:r>
    </w:p>
    <w:p w14:paraId="3C905EF7" w14:textId="169D6484" w:rsid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</w:p>
    <w:p w14:paraId="2F25DD84" w14:textId="5AAFE851" w:rsidR="00A879DE" w:rsidRDefault="00A879DE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</w:p>
    <w:p w14:paraId="297063B0" w14:textId="57AD1EDE" w:rsidR="00A879DE" w:rsidRDefault="00A879DE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</w:p>
    <w:p w14:paraId="278612E0" w14:textId="5D8EE840" w:rsidR="00A879DE" w:rsidRDefault="00A879DE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</w:p>
    <w:p w14:paraId="4E70C706" w14:textId="77777777" w:rsidR="00A879DE" w:rsidRDefault="00A879DE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</w:p>
    <w:p w14:paraId="6A213235" w14:textId="11F9BBD0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color w:val="000000"/>
          <w:u w:val="single"/>
        </w:rPr>
      </w:pPr>
      <w:r w:rsidRPr="0016512B">
        <w:rPr>
          <w:rFonts w:ascii="Arial" w:hAnsi="Arial" w:cs="Arial"/>
          <w:b/>
          <w:color w:val="000000"/>
          <w:u w:val="single"/>
        </w:rPr>
        <w:t xml:space="preserve">What Happens If I decide to consent to Tele </w:t>
      </w:r>
      <w:r w:rsidR="00FF58FF">
        <w:rPr>
          <w:rFonts w:ascii="Arial" w:hAnsi="Arial" w:cs="Arial"/>
          <w:b/>
          <w:color w:val="000000"/>
          <w:u w:val="single"/>
        </w:rPr>
        <w:t>Home Visiting</w:t>
      </w:r>
      <w:r w:rsidRPr="0016512B">
        <w:rPr>
          <w:rFonts w:ascii="Arial" w:hAnsi="Arial" w:cs="Arial"/>
          <w:b/>
          <w:color w:val="000000"/>
          <w:u w:val="single"/>
        </w:rPr>
        <w:t xml:space="preserve"> and then change my mind and want to </w:t>
      </w:r>
      <w:r w:rsidR="00C44531">
        <w:rPr>
          <w:rFonts w:ascii="Arial" w:hAnsi="Arial" w:cs="Arial"/>
          <w:b/>
          <w:color w:val="000000"/>
          <w:u w:val="single"/>
        </w:rPr>
        <w:t>wait until</w:t>
      </w:r>
      <w:r w:rsidR="00AC1517">
        <w:rPr>
          <w:rFonts w:ascii="Arial" w:hAnsi="Arial" w:cs="Arial"/>
          <w:b/>
          <w:color w:val="000000"/>
          <w:u w:val="single"/>
        </w:rPr>
        <w:t xml:space="preserve"> we are able to meet in person</w:t>
      </w:r>
      <w:r w:rsidRPr="0016512B">
        <w:rPr>
          <w:rFonts w:ascii="Arial" w:hAnsi="Arial" w:cs="Arial"/>
          <w:b/>
          <w:color w:val="000000"/>
          <w:u w:val="single"/>
        </w:rPr>
        <w:t>?</w:t>
      </w:r>
    </w:p>
    <w:p w14:paraId="16900F8C" w14:textId="579020F9" w:rsid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</w:rPr>
      </w:pPr>
      <w:r w:rsidRPr="2EDE8B9D">
        <w:rPr>
          <w:rFonts w:ascii="Arial" w:hAnsi="Arial" w:cs="Arial"/>
          <w:color w:val="000000" w:themeColor="text1"/>
        </w:rPr>
        <w:t xml:space="preserve">You can decide to receive your </w:t>
      </w:r>
      <w:r w:rsidR="00AC1517" w:rsidRPr="2EDE8B9D">
        <w:rPr>
          <w:rFonts w:ascii="Arial" w:hAnsi="Arial" w:cs="Arial"/>
          <w:color w:val="000000" w:themeColor="text1"/>
        </w:rPr>
        <w:t>home visiting</w:t>
      </w:r>
      <w:r w:rsidRPr="2EDE8B9D">
        <w:rPr>
          <w:rFonts w:ascii="Arial" w:hAnsi="Arial" w:cs="Arial"/>
          <w:color w:val="000000" w:themeColor="text1"/>
        </w:rPr>
        <w:t xml:space="preserve"> services via Tele </w:t>
      </w:r>
      <w:r w:rsidR="00FF58FF" w:rsidRPr="2EDE8B9D">
        <w:rPr>
          <w:rFonts w:ascii="Arial" w:hAnsi="Arial" w:cs="Arial"/>
          <w:color w:val="000000" w:themeColor="text1"/>
        </w:rPr>
        <w:t>Home Visiting</w:t>
      </w:r>
      <w:r w:rsidRPr="2EDE8B9D">
        <w:rPr>
          <w:rFonts w:ascii="Arial" w:hAnsi="Arial" w:cs="Arial"/>
          <w:color w:val="000000" w:themeColor="text1"/>
        </w:rPr>
        <w:t xml:space="preserve"> video conferencing</w:t>
      </w:r>
      <w:r w:rsidR="00BB7E90" w:rsidRPr="2EDE8B9D">
        <w:rPr>
          <w:rFonts w:ascii="Arial" w:hAnsi="Arial" w:cs="Arial"/>
          <w:color w:val="000000" w:themeColor="text1"/>
        </w:rPr>
        <w:t xml:space="preserve"> to not disrupt services </w:t>
      </w:r>
      <w:r w:rsidR="003335ED" w:rsidRPr="2EDE8B9D">
        <w:rPr>
          <w:rFonts w:ascii="Arial" w:hAnsi="Arial" w:cs="Arial"/>
          <w:color w:val="000000" w:themeColor="text1"/>
        </w:rPr>
        <w:t>d</w:t>
      </w:r>
      <w:r w:rsidR="000862E9" w:rsidRPr="2EDE8B9D">
        <w:rPr>
          <w:rFonts w:ascii="Arial" w:hAnsi="Arial" w:cs="Arial"/>
          <w:color w:val="000000" w:themeColor="text1"/>
        </w:rPr>
        <w:t>ue to public health precautionary measures in response to COVID-19</w:t>
      </w:r>
      <w:r w:rsidRPr="2EDE8B9D">
        <w:rPr>
          <w:rFonts w:ascii="Arial" w:hAnsi="Arial" w:cs="Arial"/>
          <w:color w:val="000000" w:themeColor="text1"/>
        </w:rPr>
        <w:t xml:space="preserve"> and later decide to go back to in-person appointments.  You need only tell your </w:t>
      </w:r>
      <w:r w:rsidR="00711306" w:rsidRPr="2EDE8B9D">
        <w:rPr>
          <w:rFonts w:ascii="Arial" w:hAnsi="Arial" w:cs="Arial"/>
          <w:color w:val="000000" w:themeColor="text1"/>
        </w:rPr>
        <w:t>home visitor</w:t>
      </w:r>
      <w:r w:rsidRPr="2EDE8B9D">
        <w:rPr>
          <w:rFonts w:ascii="Arial" w:hAnsi="Arial" w:cs="Arial"/>
          <w:color w:val="000000" w:themeColor="text1"/>
        </w:rPr>
        <w:t xml:space="preserve"> of your wish and we will make your sessions scheduled for in-person appointments</w:t>
      </w:r>
      <w:r w:rsidR="008024E2" w:rsidRPr="2EDE8B9D">
        <w:rPr>
          <w:rFonts w:ascii="Arial" w:hAnsi="Arial" w:cs="Arial"/>
          <w:color w:val="000000" w:themeColor="text1"/>
        </w:rPr>
        <w:t xml:space="preserve"> if </w:t>
      </w:r>
      <w:r w:rsidR="003940B0" w:rsidRPr="2EDE8B9D">
        <w:rPr>
          <w:rFonts w:ascii="Arial" w:hAnsi="Arial" w:cs="Arial"/>
          <w:color w:val="000000" w:themeColor="text1"/>
        </w:rPr>
        <w:t>determined safe (e.g. no risk of contagion)</w:t>
      </w:r>
      <w:r w:rsidRPr="2EDE8B9D">
        <w:rPr>
          <w:rFonts w:ascii="Arial" w:hAnsi="Arial" w:cs="Arial"/>
          <w:color w:val="000000" w:themeColor="text1"/>
        </w:rPr>
        <w:t>.</w:t>
      </w:r>
    </w:p>
    <w:p w14:paraId="4F4DCA98" w14:textId="4BE8B6AC" w:rsidR="00A879DE" w:rsidRDefault="6ACA2C36" w:rsidP="2EDE8B9D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44136ABE" wp14:editId="376D0DC5">
            <wp:extent cx="6858000" cy="713740"/>
            <wp:effectExtent l="0" t="0" r="0" b="0"/>
            <wp:docPr id="1137708560" name="Picture 2" descr="Letterhead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812" b="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AA06E" w14:textId="0ECE26D1" w:rsidR="00C17321" w:rsidRPr="00B208ED" w:rsidRDefault="00C17321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Style w:val="Strong"/>
          <w:rFonts w:ascii="Arial" w:eastAsia="Times New Roman" w:hAnsi="Arial" w:cs="Arial"/>
          <w:u w:val="single"/>
        </w:rPr>
      </w:pPr>
      <w:r w:rsidRPr="00B208ED">
        <w:rPr>
          <w:rStyle w:val="Strong"/>
          <w:rFonts w:ascii="Arial" w:eastAsia="Times New Roman" w:hAnsi="Arial" w:cs="Arial"/>
          <w:u w:val="single"/>
        </w:rPr>
        <w:t>Resources</w:t>
      </w:r>
      <w:r w:rsidR="00B208ED" w:rsidRPr="00B208ED">
        <w:rPr>
          <w:rStyle w:val="Strong"/>
          <w:rFonts w:ascii="Arial" w:eastAsia="Times New Roman" w:hAnsi="Arial" w:cs="Arial"/>
          <w:u w:val="single"/>
        </w:rPr>
        <w:t>:</w:t>
      </w:r>
    </w:p>
    <w:p w14:paraId="1DD37884" w14:textId="27AC8C43" w:rsidR="00B208ED" w:rsidRDefault="00C17321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eastAsia="Times New Roman" w:hAnsi="Arial" w:cs="Arial"/>
          <w:sz w:val="26"/>
          <w:szCs w:val="26"/>
        </w:rPr>
      </w:pPr>
      <w:r w:rsidRPr="00C17321">
        <w:rPr>
          <w:rStyle w:val="Strong"/>
          <w:rFonts w:ascii="Arial" w:eastAsia="Times New Roman" w:hAnsi="Arial" w:cs="Arial"/>
          <w:b w:val="0"/>
          <w:bCs w:val="0"/>
        </w:rPr>
        <w:t>Mary’s Center is committed to delivery high quality care to our community. For more information on the preparations for potential impacts of COVID-19 Coronavirus in our immediate region, please visit:</w:t>
      </w:r>
    </w:p>
    <w:p w14:paraId="38150DDD" w14:textId="0951AFD7" w:rsidR="00B208ED" w:rsidRPr="00B208ED" w:rsidRDefault="004601C8" w:rsidP="00B208ED">
      <w:pPr>
        <w:pStyle w:val="ListParagraph"/>
        <w:numPr>
          <w:ilvl w:val="0"/>
          <w:numId w:val="11"/>
        </w:num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Style w:val="Emphasis"/>
          <w:rFonts w:ascii="Arial" w:eastAsia="Times New Roman" w:hAnsi="Arial" w:cs="Arial"/>
          <w:sz w:val="26"/>
          <w:szCs w:val="26"/>
        </w:rPr>
      </w:pPr>
      <w:hyperlink r:id="rId12" w:history="1">
        <w:r w:rsidR="00C17321" w:rsidRPr="00B208ED">
          <w:rPr>
            <w:rStyle w:val="Emphasis"/>
            <w:rFonts w:ascii="Arial" w:eastAsia="Times New Roman" w:hAnsi="Arial" w:cs="Arial"/>
            <w:color w:val="0563C1"/>
            <w:sz w:val="26"/>
            <w:szCs w:val="26"/>
            <w:u w:val="single"/>
          </w:rPr>
          <w:t xml:space="preserve">coronavirus.dc.gov </w:t>
        </w:r>
      </w:hyperlink>
      <w:r w:rsidR="00C17321" w:rsidRPr="00B208ED">
        <w:rPr>
          <w:rStyle w:val="Emphasis"/>
          <w:rFonts w:ascii="Arial" w:eastAsia="Times New Roman" w:hAnsi="Arial" w:cs="Arial"/>
          <w:sz w:val="26"/>
          <w:szCs w:val="26"/>
        </w:rPr>
        <w:t xml:space="preserve"> </w:t>
      </w:r>
    </w:p>
    <w:p w14:paraId="78F4F480" w14:textId="77777777" w:rsidR="00B208ED" w:rsidRPr="00B208ED" w:rsidRDefault="004601C8" w:rsidP="00B208ED">
      <w:pPr>
        <w:pStyle w:val="ListParagraph"/>
        <w:numPr>
          <w:ilvl w:val="0"/>
          <w:numId w:val="11"/>
        </w:num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Style w:val="Emphasis"/>
          <w:rFonts w:ascii="Arial" w:eastAsia="Times New Roman" w:hAnsi="Arial" w:cs="Arial"/>
          <w:sz w:val="26"/>
          <w:szCs w:val="26"/>
        </w:rPr>
      </w:pPr>
      <w:hyperlink r:id="rId13" w:history="1">
        <w:r w:rsidR="00C17321" w:rsidRPr="00B208ED">
          <w:rPr>
            <w:rStyle w:val="Emphasis"/>
            <w:rFonts w:ascii="Arial" w:eastAsia="Times New Roman" w:hAnsi="Arial" w:cs="Arial"/>
            <w:color w:val="0563C1"/>
            <w:sz w:val="26"/>
            <w:szCs w:val="26"/>
            <w:u w:val="single"/>
          </w:rPr>
          <w:t xml:space="preserve">coronavirus.montgomerycountymd.gov </w:t>
        </w:r>
      </w:hyperlink>
      <w:r w:rsidR="00C17321" w:rsidRPr="00B208ED">
        <w:rPr>
          <w:rStyle w:val="Emphasis"/>
          <w:rFonts w:ascii="Arial" w:eastAsia="Times New Roman" w:hAnsi="Arial" w:cs="Arial"/>
          <w:sz w:val="26"/>
          <w:szCs w:val="26"/>
        </w:rPr>
        <w:t xml:space="preserve"> </w:t>
      </w:r>
    </w:p>
    <w:p w14:paraId="560F6333" w14:textId="77777777" w:rsidR="00B208ED" w:rsidRPr="00B208ED" w:rsidRDefault="004601C8" w:rsidP="00B208ED">
      <w:pPr>
        <w:pStyle w:val="ListParagraph"/>
        <w:numPr>
          <w:ilvl w:val="0"/>
          <w:numId w:val="11"/>
        </w:num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Style w:val="Emphasis"/>
          <w:rFonts w:ascii="Arial" w:eastAsia="Times New Roman" w:hAnsi="Arial" w:cs="Arial"/>
          <w:sz w:val="26"/>
          <w:szCs w:val="26"/>
        </w:rPr>
      </w:pPr>
      <w:hyperlink r:id="rId14" w:history="1">
        <w:r w:rsidR="00C17321" w:rsidRPr="00B208ED">
          <w:rPr>
            <w:rStyle w:val="Emphasis"/>
            <w:rFonts w:ascii="Arial" w:eastAsia="Times New Roman" w:hAnsi="Arial" w:cs="Arial"/>
            <w:color w:val="0563C1"/>
            <w:sz w:val="26"/>
            <w:szCs w:val="26"/>
            <w:u w:val="single"/>
          </w:rPr>
          <w:t xml:space="preserve">coronavirus.princegeorgescountymd.gov </w:t>
        </w:r>
      </w:hyperlink>
    </w:p>
    <w:p w14:paraId="6F77B18C" w14:textId="77777777" w:rsidR="00B208ED" w:rsidRPr="00B208ED" w:rsidRDefault="004601C8" w:rsidP="00B208ED">
      <w:pPr>
        <w:pStyle w:val="ListParagraph"/>
        <w:numPr>
          <w:ilvl w:val="0"/>
          <w:numId w:val="11"/>
        </w:num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Style w:val="Emphasis"/>
          <w:rFonts w:ascii="Arial" w:eastAsia="Times New Roman" w:hAnsi="Arial" w:cs="Arial"/>
          <w:sz w:val="26"/>
          <w:szCs w:val="26"/>
        </w:rPr>
      </w:pPr>
      <w:hyperlink r:id="rId15" w:history="1">
        <w:r w:rsidR="00C17321" w:rsidRPr="00B208ED">
          <w:rPr>
            <w:rStyle w:val="Emphasis"/>
            <w:rFonts w:ascii="Arial" w:eastAsia="Times New Roman" w:hAnsi="Arial" w:cs="Arial"/>
            <w:color w:val="0563C1"/>
            <w:sz w:val="26"/>
            <w:szCs w:val="26"/>
            <w:u w:val="single"/>
          </w:rPr>
          <w:t xml:space="preserve">md.gov </w:t>
        </w:r>
      </w:hyperlink>
    </w:p>
    <w:p w14:paraId="2FB11DBD" w14:textId="46A97EF1" w:rsidR="001F48D3" w:rsidRPr="00B208ED" w:rsidRDefault="004601C8" w:rsidP="00B208ED">
      <w:pPr>
        <w:pStyle w:val="ListParagraph"/>
        <w:numPr>
          <w:ilvl w:val="0"/>
          <w:numId w:val="11"/>
        </w:num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</w:rPr>
      </w:pPr>
      <w:hyperlink r:id="rId16" w:history="1">
        <w:r w:rsidR="00C17321" w:rsidRPr="00B208ED">
          <w:rPr>
            <w:rStyle w:val="Emphasis"/>
            <w:rFonts w:ascii="Arial" w:eastAsia="Times New Roman" w:hAnsi="Arial" w:cs="Arial"/>
            <w:color w:val="0563C1"/>
            <w:sz w:val="26"/>
            <w:szCs w:val="26"/>
            <w:u w:val="single"/>
          </w:rPr>
          <w:t>cdc.gov</w:t>
        </w:r>
      </w:hyperlink>
      <w:r w:rsidR="001F48D3" w:rsidRPr="00B208ED">
        <w:rPr>
          <w:rFonts w:ascii="Arial" w:hAnsi="Arial" w:cs="Arial"/>
          <w:color w:val="000000"/>
        </w:rPr>
        <w:br/>
      </w:r>
    </w:p>
    <w:p w14:paraId="38CEB81F" w14:textId="77777777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6D7A5CA5" w14:textId="77777777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0A41088D" w14:textId="77777777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7BF1BE32" w14:textId="218DAEB9" w:rsid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5374B484" w14:textId="3F3E0678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498AED41" w14:textId="71BCB146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6EE9C263" w14:textId="18D348D4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7C9DA00A" w14:textId="46119439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2B701A76" w14:textId="06B3ECD9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3F91FB5A" w14:textId="5E648037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5097939F" w14:textId="62072C34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4837A0E1" w14:textId="1923B759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0A3DA27C" w14:textId="798F17A8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018B731C" w14:textId="5DCB9C03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672D0AB0" w14:textId="45FFE0F2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04658A0C" w14:textId="466D9193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74769C7A" w14:textId="055DD9A1" w:rsidR="00B208ED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7C7298C7" w14:textId="77777777" w:rsidR="00B208ED" w:rsidRPr="0016512B" w:rsidRDefault="00B208ED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041A6E1E" w14:textId="77777777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04FF2262" w14:textId="77777777" w:rsidR="001F48D3" w:rsidRPr="0016512B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Times New Roman" w:hAnsi="Times New Roman"/>
          <w:color w:val="000000"/>
        </w:rPr>
      </w:pPr>
    </w:p>
    <w:p w14:paraId="1085ED5E" w14:textId="7661926D" w:rsidR="001F48D3" w:rsidRPr="00F94DF8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jc w:val="center"/>
        <w:rPr>
          <w:rFonts w:ascii="Arial" w:hAnsi="Arial" w:cs="Arial"/>
          <w:b/>
          <w:color w:val="000000"/>
          <w:sz w:val="28"/>
        </w:rPr>
      </w:pPr>
      <w:r w:rsidRPr="00F94DF8">
        <w:rPr>
          <w:rFonts w:ascii="Arial" w:hAnsi="Arial" w:cs="Arial"/>
          <w:b/>
          <w:color w:val="000000"/>
          <w:sz w:val="28"/>
        </w:rPr>
        <w:t xml:space="preserve">CONSENT FOR TELE </w:t>
      </w:r>
      <w:r w:rsidR="00FF58FF">
        <w:rPr>
          <w:rFonts w:ascii="Arial" w:hAnsi="Arial" w:cs="Arial"/>
          <w:b/>
          <w:color w:val="000000"/>
          <w:sz w:val="28"/>
        </w:rPr>
        <w:t>HOME VISITING</w:t>
      </w:r>
      <w:r w:rsidRPr="00F94DF8">
        <w:rPr>
          <w:rFonts w:ascii="Arial" w:hAnsi="Arial" w:cs="Arial"/>
          <w:b/>
          <w:color w:val="000000"/>
          <w:sz w:val="28"/>
        </w:rPr>
        <w:t xml:space="preserve"> SERVICES FROM MARY’S CENTER</w:t>
      </w:r>
    </w:p>
    <w:p w14:paraId="2089D27C" w14:textId="77777777" w:rsidR="00F94DF8" w:rsidRDefault="00F94DF8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1B6E136F" w14:textId="2EA4E8B4" w:rsidR="001F48D3" w:rsidRP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1F48D3">
        <w:rPr>
          <w:rFonts w:ascii="Arial" w:hAnsi="Arial" w:cs="Arial"/>
          <w:color w:val="000000"/>
          <w:sz w:val="20"/>
          <w:szCs w:val="20"/>
        </w:rPr>
        <w:t xml:space="preserve">As a Mary’s Center </w:t>
      </w:r>
      <w:r w:rsidR="00F3270F" w:rsidRPr="001F48D3">
        <w:rPr>
          <w:rFonts w:ascii="Arial" w:hAnsi="Arial" w:cs="Arial"/>
          <w:color w:val="000000"/>
          <w:sz w:val="20"/>
          <w:szCs w:val="20"/>
        </w:rPr>
        <w:t>participant,</w:t>
      </w:r>
      <w:r w:rsidRPr="001F48D3">
        <w:rPr>
          <w:rFonts w:ascii="Arial" w:hAnsi="Arial" w:cs="Arial"/>
          <w:color w:val="000000"/>
          <w:sz w:val="20"/>
          <w:szCs w:val="20"/>
        </w:rPr>
        <w:t xml:space="preserve"> I understand that:</w:t>
      </w:r>
    </w:p>
    <w:p w14:paraId="68EC58F9" w14:textId="6F9FA4D8" w:rsidR="001F48D3" w:rsidRPr="001F48D3" w:rsidRDefault="001F48D3" w:rsidP="001F48D3">
      <w:pPr>
        <w:pStyle w:val="ListParagraph"/>
        <w:numPr>
          <w:ilvl w:val="0"/>
          <w:numId w:val="10"/>
        </w:num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</w:rPr>
      </w:pPr>
      <w:r w:rsidRPr="001F48D3">
        <w:rPr>
          <w:rFonts w:ascii="Arial" w:hAnsi="Arial" w:cs="Arial"/>
          <w:color w:val="000000"/>
        </w:rPr>
        <w:t xml:space="preserve">I understand the potential benefit of Tele </w:t>
      </w:r>
      <w:r w:rsidR="00FF58FF">
        <w:rPr>
          <w:rFonts w:ascii="Arial" w:hAnsi="Arial" w:cs="Arial"/>
          <w:color w:val="000000"/>
        </w:rPr>
        <w:t>Home Visiting</w:t>
      </w:r>
      <w:r w:rsidRPr="001F48D3">
        <w:rPr>
          <w:rFonts w:ascii="Arial" w:hAnsi="Arial" w:cs="Arial"/>
          <w:color w:val="000000"/>
        </w:rPr>
        <w:t xml:space="preserve"> services, and that I will be able to speak with Mary’s Center </w:t>
      </w:r>
      <w:r w:rsidR="00B208ED">
        <w:rPr>
          <w:rFonts w:ascii="Arial" w:hAnsi="Arial" w:cs="Arial"/>
          <w:color w:val="000000"/>
        </w:rPr>
        <w:t>Home Visiting</w:t>
      </w:r>
      <w:r w:rsidRPr="001F48D3">
        <w:rPr>
          <w:rFonts w:ascii="Arial" w:hAnsi="Arial" w:cs="Arial"/>
          <w:color w:val="000000"/>
        </w:rPr>
        <w:t xml:space="preserve"> staff from a location that provides me with privacy and is of my choosing (home </w:t>
      </w:r>
      <w:r w:rsidR="00F3270F" w:rsidRPr="001F48D3">
        <w:rPr>
          <w:rFonts w:ascii="Arial" w:hAnsi="Arial" w:cs="Arial"/>
          <w:color w:val="000000"/>
        </w:rPr>
        <w:t>preferred) to</w:t>
      </w:r>
      <w:r w:rsidRPr="001F48D3">
        <w:rPr>
          <w:rFonts w:ascii="Arial" w:hAnsi="Arial" w:cs="Arial"/>
          <w:color w:val="000000"/>
        </w:rPr>
        <w:t xml:space="preserve"> discuss my </w:t>
      </w:r>
      <w:r w:rsidR="00B208ED">
        <w:rPr>
          <w:rFonts w:ascii="Arial" w:hAnsi="Arial" w:cs="Arial"/>
          <w:color w:val="000000"/>
        </w:rPr>
        <w:t>family</w:t>
      </w:r>
      <w:r w:rsidRPr="001F48D3">
        <w:rPr>
          <w:rFonts w:ascii="Arial" w:hAnsi="Arial" w:cs="Arial"/>
          <w:color w:val="000000"/>
        </w:rPr>
        <w:t xml:space="preserve"> needs.  </w:t>
      </w:r>
    </w:p>
    <w:p w14:paraId="4E1E2584" w14:textId="1EA1CB48" w:rsidR="001F48D3" w:rsidRPr="001F48D3" w:rsidRDefault="001F48D3" w:rsidP="001F48D3">
      <w:pPr>
        <w:pStyle w:val="ListParagraph"/>
        <w:numPr>
          <w:ilvl w:val="0"/>
          <w:numId w:val="10"/>
        </w:num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</w:rPr>
      </w:pPr>
      <w:r w:rsidRPr="001F48D3">
        <w:rPr>
          <w:rFonts w:ascii="Arial" w:hAnsi="Arial" w:cs="Arial"/>
          <w:color w:val="000000"/>
        </w:rPr>
        <w:t xml:space="preserve">I understand that all State and Federal Confidentiality protections apply to Tele </w:t>
      </w:r>
      <w:r w:rsidR="00FF58FF">
        <w:rPr>
          <w:rFonts w:ascii="Arial" w:hAnsi="Arial" w:cs="Arial"/>
          <w:color w:val="000000"/>
        </w:rPr>
        <w:t>Home Visiting</w:t>
      </w:r>
      <w:r w:rsidRPr="001F48D3">
        <w:rPr>
          <w:rFonts w:ascii="Arial" w:hAnsi="Arial" w:cs="Arial"/>
          <w:color w:val="000000"/>
        </w:rPr>
        <w:t xml:space="preserve"> services.</w:t>
      </w:r>
    </w:p>
    <w:p w14:paraId="759229B8" w14:textId="57CCE066" w:rsidR="001F48D3" w:rsidRPr="001F48D3" w:rsidRDefault="001F48D3" w:rsidP="001F48D3">
      <w:pPr>
        <w:pStyle w:val="ListParagraph"/>
        <w:numPr>
          <w:ilvl w:val="0"/>
          <w:numId w:val="10"/>
        </w:num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</w:rPr>
      </w:pPr>
      <w:r w:rsidRPr="001F48D3">
        <w:rPr>
          <w:rFonts w:ascii="Arial" w:hAnsi="Arial" w:cs="Arial"/>
          <w:color w:val="000000"/>
        </w:rPr>
        <w:t xml:space="preserve">I understand that the potential risk of Tele </w:t>
      </w:r>
      <w:r w:rsidR="00FF58FF">
        <w:rPr>
          <w:rFonts w:ascii="Arial" w:hAnsi="Arial" w:cs="Arial"/>
          <w:color w:val="000000"/>
        </w:rPr>
        <w:t>Home Visiting</w:t>
      </w:r>
      <w:r w:rsidRPr="001F48D3">
        <w:rPr>
          <w:rFonts w:ascii="Arial" w:hAnsi="Arial" w:cs="Arial"/>
          <w:color w:val="000000"/>
        </w:rPr>
        <w:t xml:space="preserve"> services is that there could be a partial or complete failure of the technology (equipment) being used by Mary’s Center which could result in the </w:t>
      </w:r>
      <w:r w:rsidR="00F2588B">
        <w:rPr>
          <w:rFonts w:ascii="Arial" w:hAnsi="Arial" w:cs="Arial"/>
          <w:color w:val="000000"/>
        </w:rPr>
        <w:t>Home Visiting</w:t>
      </w:r>
      <w:r w:rsidRPr="001F48D3">
        <w:rPr>
          <w:rFonts w:ascii="Arial" w:hAnsi="Arial" w:cs="Arial"/>
          <w:color w:val="000000"/>
        </w:rPr>
        <w:t xml:space="preserve"> staff’s inability to complete the evaluation, therapy session and/or prescription process (when appropriate).</w:t>
      </w:r>
    </w:p>
    <w:p w14:paraId="03575FD9" w14:textId="6E233FA6" w:rsidR="001F48D3" w:rsidRPr="001F48D3" w:rsidRDefault="001F48D3" w:rsidP="001F48D3">
      <w:pPr>
        <w:pStyle w:val="ListParagraph"/>
        <w:numPr>
          <w:ilvl w:val="0"/>
          <w:numId w:val="10"/>
        </w:num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</w:rPr>
      </w:pPr>
      <w:r w:rsidRPr="001F48D3">
        <w:rPr>
          <w:rFonts w:ascii="Arial" w:hAnsi="Arial" w:cs="Arial"/>
          <w:color w:val="000000"/>
        </w:rPr>
        <w:t xml:space="preserve">I understand that there is no permanent video or voice recording kept of the Tele </w:t>
      </w:r>
      <w:r w:rsidR="00FF58FF">
        <w:rPr>
          <w:rFonts w:ascii="Arial" w:hAnsi="Arial" w:cs="Arial"/>
          <w:color w:val="000000"/>
        </w:rPr>
        <w:t>Home Visiting</w:t>
      </w:r>
      <w:r w:rsidRPr="001F48D3">
        <w:rPr>
          <w:rFonts w:ascii="Arial" w:hAnsi="Arial" w:cs="Arial"/>
          <w:color w:val="000000"/>
        </w:rPr>
        <w:t xml:space="preserve"> service session and that the only documentation will be that which the </w:t>
      </w:r>
      <w:r w:rsidR="00711306">
        <w:rPr>
          <w:rFonts w:ascii="Arial" w:hAnsi="Arial" w:cs="Arial"/>
          <w:color w:val="000000"/>
        </w:rPr>
        <w:t>home visitor</w:t>
      </w:r>
      <w:r w:rsidRPr="001F48D3">
        <w:rPr>
          <w:rFonts w:ascii="Arial" w:hAnsi="Arial" w:cs="Arial"/>
          <w:color w:val="000000"/>
        </w:rPr>
        <w:t xml:space="preserve"> enters into my electronic record.</w:t>
      </w:r>
    </w:p>
    <w:p w14:paraId="4A04BFCE" w14:textId="04836D1E" w:rsidR="001F48D3" w:rsidRPr="001F48D3" w:rsidRDefault="001F48D3" w:rsidP="001F48D3">
      <w:pPr>
        <w:pStyle w:val="ListParagraph"/>
        <w:numPr>
          <w:ilvl w:val="0"/>
          <w:numId w:val="10"/>
        </w:num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</w:rPr>
      </w:pPr>
      <w:r w:rsidRPr="001F48D3">
        <w:rPr>
          <w:rFonts w:ascii="Arial" w:hAnsi="Arial" w:cs="Arial"/>
          <w:color w:val="000000"/>
        </w:rPr>
        <w:t xml:space="preserve">All existing laws regarding my personal access to my </w:t>
      </w:r>
      <w:r w:rsidR="006037EC">
        <w:rPr>
          <w:rFonts w:ascii="Arial" w:hAnsi="Arial" w:cs="Arial"/>
          <w:color w:val="000000"/>
        </w:rPr>
        <w:t>case management</w:t>
      </w:r>
      <w:r w:rsidRPr="001F48D3">
        <w:rPr>
          <w:rFonts w:ascii="Arial" w:hAnsi="Arial" w:cs="Arial"/>
          <w:color w:val="000000"/>
        </w:rPr>
        <w:t xml:space="preserve"> information and copy of my </w:t>
      </w:r>
      <w:r w:rsidR="006037EC">
        <w:rPr>
          <w:rFonts w:ascii="Arial" w:hAnsi="Arial" w:cs="Arial"/>
          <w:color w:val="000000"/>
        </w:rPr>
        <w:t>home visiting</w:t>
      </w:r>
      <w:r w:rsidRPr="001F48D3">
        <w:rPr>
          <w:rFonts w:ascii="Arial" w:hAnsi="Arial" w:cs="Arial"/>
          <w:color w:val="000000"/>
        </w:rPr>
        <w:t xml:space="preserve"> record still apply.</w:t>
      </w:r>
    </w:p>
    <w:p w14:paraId="333F0F9D" w14:textId="21C2EEB9" w:rsidR="001F48D3" w:rsidRPr="001F48D3" w:rsidRDefault="001F48D3" w:rsidP="001F48D3">
      <w:pPr>
        <w:pStyle w:val="ListParagraph"/>
        <w:numPr>
          <w:ilvl w:val="0"/>
          <w:numId w:val="10"/>
        </w:num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</w:rPr>
      </w:pPr>
      <w:r w:rsidRPr="001F48D3">
        <w:rPr>
          <w:rFonts w:ascii="Arial" w:hAnsi="Arial" w:cs="Arial"/>
          <w:color w:val="000000"/>
        </w:rPr>
        <w:t xml:space="preserve">Dissemination of the participant’s identifiable image or information from the Tele </w:t>
      </w:r>
      <w:r w:rsidR="00FF58FF">
        <w:rPr>
          <w:rFonts w:ascii="Arial" w:hAnsi="Arial" w:cs="Arial"/>
          <w:color w:val="000000"/>
        </w:rPr>
        <w:t>Home Visiting</w:t>
      </w:r>
      <w:r w:rsidRPr="001F48D3">
        <w:rPr>
          <w:rFonts w:ascii="Arial" w:hAnsi="Arial" w:cs="Arial"/>
          <w:color w:val="000000"/>
        </w:rPr>
        <w:t xml:space="preserve"> interaction to researchers or other entities shall not occur without specific consent of the participant.</w:t>
      </w:r>
    </w:p>
    <w:p w14:paraId="569A684F" w14:textId="41FE6F6D" w:rsidR="001F48D3" w:rsidRP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1F48D3">
        <w:rPr>
          <w:rFonts w:ascii="Arial" w:hAnsi="Arial" w:cs="Arial"/>
          <w:color w:val="000000"/>
          <w:sz w:val="20"/>
          <w:szCs w:val="20"/>
        </w:rPr>
        <w:t xml:space="preserve">I ____________________________________________ consent to participate and receive my </w:t>
      </w:r>
      <w:r w:rsidR="006037EC">
        <w:rPr>
          <w:rFonts w:ascii="Arial" w:hAnsi="Arial" w:cs="Arial"/>
          <w:color w:val="000000"/>
          <w:sz w:val="20"/>
          <w:szCs w:val="20"/>
        </w:rPr>
        <w:t>home visiting support</w:t>
      </w:r>
      <w:r w:rsidRPr="001F48D3">
        <w:rPr>
          <w:rFonts w:ascii="Arial" w:hAnsi="Arial" w:cs="Arial"/>
          <w:color w:val="000000"/>
          <w:sz w:val="20"/>
          <w:szCs w:val="20"/>
        </w:rPr>
        <w:t xml:space="preserve"> services via Tele </w:t>
      </w:r>
      <w:r w:rsidR="00FF58FF">
        <w:rPr>
          <w:rFonts w:ascii="Arial" w:hAnsi="Arial" w:cs="Arial"/>
          <w:color w:val="000000"/>
          <w:sz w:val="20"/>
          <w:szCs w:val="20"/>
        </w:rPr>
        <w:t>Home Visiting</w:t>
      </w:r>
      <w:r w:rsidRPr="001F48D3">
        <w:rPr>
          <w:rFonts w:ascii="Arial" w:hAnsi="Arial" w:cs="Arial"/>
          <w:color w:val="000000"/>
          <w:sz w:val="20"/>
          <w:szCs w:val="20"/>
        </w:rPr>
        <w:t xml:space="preserve"> services.   I have discussed the process of Tele </w:t>
      </w:r>
      <w:r w:rsidR="00FF58FF">
        <w:rPr>
          <w:rFonts w:ascii="Arial" w:hAnsi="Arial" w:cs="Arial"/>
          <w:color w:val="000000"/>
          <w:sz w:val="20"/>
          <w:szCs w:val="20"/>
        </w:rPr>
        <w:t>Home Visiting</w:t>
      </w:r>
      <w:r w:rsidRPr="001F48D3">
        <w:rPr>
          <w:rFonts w:ascii="Arial" w:hAnsi="Arial" w:cs="Arial"/>
          <w:color w:val="000000"/>
          <w:sz w:val="20"/>
          <w:szCs w:val="20"/>
        </w:rPr>
        <w:t xml:space="preserve"> services with my </w:t>
      </w:r>
      <w:r w:rsidR="00711306">
        <w:rPr>
          <w:rFonts w:ascii="Arial" w:hAnsi="Arial" w:cs="Arial"/>
          <w:color w:val="000000"/>
          <w:sz w:val="20"/>
          <w:szCs w:val="20"/>
        </w:rPr>
        <w:t>home visitor</w:t>
      </w:r>
      <w:r w:rsidRPr="001F48D3">
        <w:rPr>
          <w:rFonts w:ascii="Arial" w:hAnsi="Arial" w:cs="Arial"/>
          <w:color w:val="000000"/>
          <w:sz w:val="20"/>
          <w:szCs w:val="20"/>
        </w:rPr>
        <w:t xml:space="preserve"> who has reviewed the FAQ’s and consent guidance with me.  I have had an opportunity to ask questions about this information and </w:t>
      </w:r>
      <w:r w:rsidR="00F3270F" w:rsidRPr="001F48D3">
        <w:rPr>
          <w:rFonts w:ascii="Arial" w:hAnsi="Arial" w:cs="Arial"/>
          <w:color w:val="000000"/>
          <w:sz w:val="20"/>
          <w:szCs w:val="20"/>
        </w:rPr>
        <w:t>all</w:t>
      </w:r>
      <w:r w:rsidRPr="001F48D3">
        <w:rPr>
          <w:rFonts w:ascii="Arial" w:hAnsi="Arial" w:cs="Arial"/>
          <w:color w:val="000000"/>
          <w:sz w:val="20"/>
          <w:szCs w:val="20"/>
        </w:rPr>
        <w:t xml:space="preserve"> my questions have been answered to my satisfaction.  </w:t>
      </w:r>
    </w:p>
    <w:p w14:paraId="7CA07D55" w14:textId="77777777" w:rsidR="001F48D3" w:rsidRP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33F50F87" w14:textId="741F5B77" w:rsidR="001F48D3" w:rsidRP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1F48D3">
        <w:rPr>
          <w:rFonts w:ascii="Arial" w:hAnsi="Arial" w:cs="Arial"/>
          <w:color w:val="000000"/>
          <w:sz w:val="20"/>
          <w:szCs w:val="20"/>
        </w:rPr>
        <w:t>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1F48D3">
        <w:rPr>
          <w:rFonts w:ascii="Arial" w:hAnsi="Arial" w:cs="Arial"/>
          <w:color w:val="000000"/>
          <w:sz w:val="20"/>
          <w:szCs w:val="20"/>
        </w:rPr>
        <w:t>________________</w:t>
      </w:r>
    </w:p>
    <w:p w14:paraId="5B618C60" w14:textId="5E9A12D5" w:rsidR="001F48D3" w:rsidRP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sz w:val="20"/>
          <w:szCs w:val="20"/>
        </w:rPr>
      </w:pPr>
      <w:r w:rsidRPr="001F48D3">
        <w:rPr>
          <w:rFonts w:ascii="Arial" w:hAnsi="Arial" w:cs="Arial"/>
          <w:sz w:val="20"/>
          <w:szCs w:val="20"/>
        </w:rPr>
        <w:t xml:space="preserve">Signature of Participant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1F48D3">
        <w:rPr>
          <w:rFonts w:ascii="Arial" w:hAnsi="Arial" w:cs="Arial"/>
          <w:sz w:val="20"/>
          <w:szCs w:val="20"/>
        </w:rPr>
        <w:t>Date</w:t>
      </w:r>
    </w:p>
    <w:p w14:paraId="48533303" w14:textId="77777777" w:rsidR="001F48D3" w:rsidRP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sz w:val="20"/>
          <w:szCs w:val="20"/>
        </w:rPr>
      </w:pPr>
    </w:p>
    <w:p w14:paraId="7DB1B803" w14:textId="77777777" w:rsid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sz w:val="20"/>
          <w:szCs w:val="20"/>
        </w:rPr>
      </w:pPr>
    </w:p>
    <w:p w14:paraId="2C8B9855" w14:textId="56C6936F" w:rsidR="001F48D3" w:rsidRP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sz w:val="20"/>
          <w:szCs w:val="20"/>
        </w:rPr>
      </w:pPr>
      <w:r w:rsidRPr="001F48D3">
        <w:rPr>
          <w:rFonts w:ascii="Arial" w:hAnsi="Arial" w:cs="Arial"/>
          <w:sz w:val="20"/>
          <w:szCs w:val="20"/>
        </w:rPr>
        <w:t xml:space="preserve">___________________________________                           </w:t>
      </w:r>
      <w:r>
        <w:rPr>
          <w:rFonts w:ascii="Arial" w:hAnsi="Arial" w:cs="Arial"/>
          <w:sz w:val="20"/>
          <w:szCs w:val="20"/>
        </w:rPr>
        <w:tab/>
      </w:r>
      <w:r w:rsidRPr="001F48D3">
        <w:rPr>
          <w:rFonts w:ascii="Arial" w:hAnsi="Arial" w:cs="Arial"/>
          <w:sz w:val="20"/>
          <w:szCs w:val="20"/>
        </w:rPr>
        <w:t>________________</w:t>
      </w:r>
    </w:p>
    <w:p w14:paraId="025FC56E" w14:textId="2FC54A7A" w:rsidR="001F48D3" w:rsidRP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sz w:val="20"/>
          <w:szCs w:val="20"/>
        </w:rPr>
      </w:pPr>
      <w:r w:rsidRPr="001F48D3">
        <w:rPr>
          <w:rFonts w:ascii="Arial" w:hAnsi="Arial" w:cs="Arial"/>
          <w:sz w:val="20"/>
          <w:szCs w:val="20"/>
        </w:rPr>
        <w:t xml:space="preserve">Signature of Witness/Interpreter***                                             </w:t>
      </w:r>
      <w:r>
        <w:rPr>
          <w:rFonts w:ascii="Arial" w:hAnsi="Arial" w:cs="Arial"/>
          <w:sz w:val="20"/>
          <w:szCs w:val="20"/>
        </w:rPr>
        <w:tab/>
        <w:t>D</w:t>
      </w:r>
      <w:r w:rsidRPr="001F48D3">
        <w:rPr>
          <w:rFonts w:ascii="Arial" w:hAnsi="Arial" w:cs="Arial"/>
          <w:sz w:val="20"/>
          <w:szCs w:val="20"/>
        </w:rPr>
        <w:t>ate</w:t>
      </w:r>
    </w:p>
    <w:p w14:paraId="2F25CA8E" w14:textId="77777777" w:rsidR="001F48D3" w:rsidRP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sz w:val="20"/>
          <w:szCs w:val="20"/>
        </w:rPr>
      </w:pPr>
    </w:p>
    <w:p w14:paraId="5016409F" w14:textId="77777777" w:rsidR="001F48D3" w:rsidRP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sz w:val="20"/>
          <w:szCs w:val="20"/>
        </w:rPr>
      </w:pPr>
    </w:p>
    <w:p w14:paraId="6E51F37D" w14:textId="14343680" w:rsidR="001F48D3" w:rsidRPr="001F48D3" w:rsidRDefault="00F94DF8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</w:t>
      </w:r>
      <w:r w:rsidR="001F48D3" w:rsidRPr="001F48D3">
        <w:rPr>
          <w:rFonts w:ascii="Arial" w:hAnsi="Arial" w:cs="Arial"/>
          <w:sz w:val="20"/>
          <w:szCs w:val="20"/>
        </w:rPr>
        <w:t>This Consent was interpreted in _______________ for the participant and/or responsible adult.  If a translated version of this Consent was signed by the participant and/or responsible adult, the translated version must be attached to the English version</w:t>
      </w:r>
      <w:r w:rsidR="001F48D3">
        <w:rPr>
          <w:rFonts w:ascii="Arial" w:hAnsi="Arial" w:cs="Arial"/>
          <w:sz w:val="20"/>
          <w:szCs w:val="20"/>
        </w:rPr>
        <w:t>.</w:t>
      </w:r>
    </w:p>
    <w:p w14:paraId="58F6E8FC" w14:textId="77777777" w:rsidR="001F48D3" w:rsidRPr="001F48D3" w:rsidRDefault="001F48D3" w:rsidP="001F48D3">
      <w:pPr>
        <w:tabs>
          <w:tab w:val="left" w:pos="1620"/>
          <w:tab w:val="left" w:pos="5760"/>
          <w:tab w:val="left" w:pos="6480"/>
          <w:tab w:val="left" w:pos="9180"/>
        </w:tabs>
        <w:spacing w:after="120"/>
        <w:rPr>
          <w:rFonts w:ascii="Arial" w:hAnsi="Arial" w:cs="Arial"/>
          <w:sz w:val="20"/>
          <w:szCs w:val="20"/>
        </w:rPr>
      </w:pPr>
      <w:r w:rsidRPr="001F48D3">
        <w:rPr>
          <w:rFonts w:ascii="Arial" w:hAnsi="Arial" w:cs="Arial"/>
          <w:sz w:val="20"/>
          <w:szCs w:val="20"/>
        </w:rPr>
        <w:t>Consent given to participant:  Yes____      No___       Declined by participant_____</w:t>
      </w:r>
    </w:p>
    <w:p w14:paraId="1354FF04" w14:textId="77777777" w:rsidR="001F48D3" w:rsidRDefault="001F48D3" w:rsidP="001F48D3"/>
    <w:p w14:paraId="03D334BA" w14:textId="77777777" w:rsidR="001F48D3" w:rsidRPr="00135C7B" w:rsidRDefault="001F48D3" w:rsidP="00135C7B"/>
    <w:sectPr w:rsidR="001F48D3" w:rsidRPr="00135C7B" w:rsidSect="008276E3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8B506" w14:textId="77777777" w:rsidR="004601C8" w:rsidRDefault="004601C8" w:rsidP="00B05A63">
      <w:r>
        <w:separator/>
      </w:r>
    </w:p>
  </w:endnote>
  <w:endnote w:type="continuationSeparator" w:id="0">
    <w:p w14:paraId="6124E586" w14:textId="77777777" w:rsidR="004601C8" w:rsidRDefault="004601C8" w:rsidP="00B0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CBB7" w14:textId="0A49CC37" w:rsidR="00C46F1A" w:rsidRDefault="00C46F1A" w:rsidP="00C46F1A">
    <w:pPr>
      <w:pStyle w:val="Footer"/>
      <w:tabs>
        <w:tab w:val="clear" w:pos="4680"/>
        <w:tab w:val="clear" w:pos="9360"/>
        <w:tab w:val="left" w:pos="468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DC0EB" w14:textId="77777777" w:rsidR="004601C8" w:rsidRDefault="004601C8" w:rsidP="00B05A63">
      <w:r>
        <w:separator/>
      </w:r>
    </w:p>
  </w:footnote>
  <w:footnote w:type="continuationSeparator" w:id="0">
    <w:p w14:paraId="5CC5C4B7" w14:textId="77777777" w:rsidR="004601C8" w:rsidRDefault="004601C8" w:rsidP="00B05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1FEC3" w14:textId="237D828C" w:rsidR="00B05A63" w:rsidRDefault="00B05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05FDC4" wp14:editId="06A8CC95">
          <wp:simplePos x="0" y="0"/>
          <wp:positionH relativeFrom="page">
            <wp:posOffset>10886</wp:posOffset>
          </wp:positionH>
          <wp:positionV relativeFrom="page">
            <wp:posOffset>10886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ycom_Templat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5E18"/>
    <w:multiLevelType w:val="hybridMultilevel"/>
    <w:tmpl w:val="F4FC2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768F"/>
    <w:multiLevelType w:val="hybridMultilevel"/>
    <w:tmpl w:val="1A743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715C4"/>
    <w:multiLevelType w:val="hybridMultilevel"/>
    <w:tmpl w:val="7DDA7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B417A"/>
    <w:multiLevelType w:val="hybridMultilevel"/>
    <w:tmpl w:val="6332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1C9B"/>
    <w:multiLevelType w:val="hybridMultilevel"/>
    <w:tmpl w:val="642E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E02E0"/>
    <w:multiLevelType w:val="hybridMultilevel"/>
    <w:tmpl w:val="0ACCA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25B39"/>
    <w:multiLevelType w:val="hybridMultilevel"/>
    <w:tmpl w:val="D7B6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52B9F"/>
    <w:multiLevelType w:val="hybridMultilevel"/>
    <w:tmpl w:val="5824C0C4"/>
    <w:lvl w:ilvl="0" w:tplc="AC2A4014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60EE516F"/>
    <w:multiLevelType w:val="hybridMultilevel"/>
    <w:tmpl w:val="CDE8B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C973C9"/>
    <w:multiLevelType w:val="hybridMultilevel"/>
    <w:tmpl w:val="8EB2C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8E7340"/>
    <w:multiLevelType w:val="hybridMultilevel"/>
    <w:tmpl w:val="5BD4458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2092"/>
    <w:rsid w:val="000652E9"/>
    <w:rsid w:val="000862E9"/>
    <w:rsid w:val="000B5C1B"/>
    <w:rsid w:val="001059A8"/>
    <w:rsid w:val="00134CA6"/>
    <w:rsid w:val="00135C7B"/>
    <w:rsid w:val="001F48D3"/>
    <w:rsid w:val="0026650D"/>
    <w:rsid w:val="00276679"/>
    <w:rsid w:val="002E7210"/>
    <w:rsid w:val="003162CD"/>
    <w:rsid w:val="003335ED"/>
    <w:rsid w:val="00367445"/>
    <w:rsid w:val="003940B0"/>
    <w:rsid w:val="003F5699"/>
    <w:rsid w:val="0040756C"/>
    <w:rsid w:val="004601C8"/>
    <w:rsid w:val="00465868"/>
    <w:rsid w:val="0048264E"/>
    <w:rsid w:val="004A65BD"/>
    <w:rsid w:val="004B7214"/>
    <w:rsid w:val="004D4F27"/>
    <w:rsid w:val="004D53E2"/>
    <w:rsid w:val="005751DC"/>
    <w:rsid w:val="005E3352"/>
    <w:rsid w:val="006037EC"/>
    <w:rsid w:val="00646048"/>
    <w:rsid w:val="00711306"/>
    <w:rsid w:val="007166A8"/>
    <w:rsid w:val="00726066"/>
    <w:rsid w:val="00741A2E"/>
    <w:rsid w:val="00753328"/>
    <w:rsid w:val="007B31FE"/>
    <w:rsid w:val="008024E2"/>
    <w:rsid w:val="00817B0F"/>
    <w:rsid w:val="0082173B"/>
    <w:rsid w:val="008276E3"/>
    <w:rsid w:val="00896AF5"/>
    <w:rsid w:val="008B1FA4"/>
    <w:rsid w:val="008B24CC"/>
    <w:rsid w:val="00906154"/>
    <w:rsid w:val="00931863"/>
    <w:rsid w:val="009404F0"/>
    <w:rsid w:val="009A2C64"/>
    <w:rsid w:val="009B7D17"/>
    <w:rsid w:val="00A006B6"/>
    <w:rsid w:val="00A30352"/>
    <w:rsid w:val="00A44867"/>
    <w:rsid w:val="00A45C71"/>
    <w:rsid w:val="00A84595"/>
    <w:rsid w:val="00A879DE"/>
    <w:rsid w:val="00AC1517"/>
    <w:rsid w:val="00AE06BF"/>
    <w:rsid w:val="00B05A63"/>
    <w:rsid w:val="00B208ED"/>
    <w:rsid w:val="00B22B81"/>
    <w:rsid w:val="00B4276A"/>
    <w:rsid w:val="00B66939"/>
    <w:rsid w:val="00BB7E90"/>
    <w:rsid w:val="00C17321"/>
    <w:rsid w:val="00C44531"/>
    <w:rsid w:val="00C46F1A"/>
    <w:rsid w:val="00CB6C83"/>
    <w:rsid w:val="00CF5E59"/>
    <w:rsid w:val="00D132A8"/>
    <w:rsid w:val="00D157BA"/>
    <w:rsid w:val="00D41111"/>
    <w:rsid w:val="00DA2615"/>
    <w:rsid w:val="00DB5FE4"/>
    <w:rsid w:val="00E26D37"/>
    <w:rsid w:val="00E3411C"/>
    <w:rsid w:val="00E553B2"/>
    <w:rsid w:val="00E7111F"/>
    <w:rsid w:val="00EA1F5C"/>
    <w:rsid w:val="00ED0932"/>
    <w:rsid w:val="00EE024E"/>
    <w:rsid w:val="00F2588B"/>
    <w:rsid w:val="00F3270F"/>
    <w:rsid w:val="00F94DF8"/>
    <w:rsid w:val="00FF27C8"/>
    <w:rsid w:val="00FF58FF"/>
    <w:rsid w:val="2EDE8B9D"/>
    <w:rsid w:val="6ACA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719FA"/>
  <w15:chartTrackingRefBased/>
  <w15:docId w15:val="{A530B271-3A2B-1149-B935-07CAEFA6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6460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A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A6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05A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A6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66939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</w:rPr>
  </w:style>
  <w:style w:type="paragraph" w:styleId="NormalWeb">
    <w:name w:val="Normal (Web)"/>
    <w:basedOn w:val="Normal"/>
    <w:uiPriority w:val="99"/>
    <w:unhideWhenUsed/>
    <w:rsid w:val="00B66939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m6554912063720990909m-6477034568589188770gmail-msolistparagraph">
    <w:name w:val="m_6554912063720990909m_-6477034568589188770gmail-msolistparagraph"/>
    <w:basedOn w:val="Normal"/>
    <w:rsid w:val="00B669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4D4F27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D4F27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4D4F27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753328"/>
    <w:pPr>
      <w:jc w:val="center"/>
    </w:pPr>
    <w:rPr>
      <w:rFonts w:ascii="CG Times" w:eastAsia="Times New Roman" w:hAnsi="CG 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53328"/>
    <w:rPr>
      <w:rFonts w:ascii="CG Times" w:eastAsia="Times New Roman" w:hAnsi="CG Times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46048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646048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C17321"/>
    <w:rPr>
      <w:b/>
      <w:bCs/>
    </w:rPr>
  </w:style>
  <w:style w:type="character" w:styleId="Emphasis">
    <w:name w:val="Emphasis"/>
    <w:basedOn w:val="DefaultParagraphFont"/>
    <w:uiPriority w:val="20"/>
    <w:qFormat/>
    <w:rsid w:val="00C173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ntgomerycountymd.gov/HHS/RightNav/Coronavirus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ronavirus.dc.gov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coronavirus/2019-ncov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phpa.health.maryland.gov/Pages/Novel-coronavirus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incegeorgescountymd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0F138C4FC641B214F9DEAF3C8642" ma:contentTypeVersion="67" ma:contentTypeDescription="Create a new document." ma:contentTypeScope="" ma:versionID="d3a801e8f051a90bbea479e42dc34d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6c5ecfd7a3092aacd48c50fb8b45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E674B-0682-408F-BA46-9DC41055F529}"/>
</file>

<file path=customXml/itemProps2.xml><?xml version="1.0" encoding="utf-8"?>
<ds:datastoreItem xmlns:ds="http://schemas.openxmlformats.org/officeDocument/2006/customXml" ds:itemID="{D9C831E7-CC94-45A6-918C-EAD6155F944A}"/>
</file>

<file path=customXml/itemProps3.xml><?xml version="1.0" encoding="utf-8"?>
<ds:datastoreItem xmlns:ds="http://schemas.openxmlformats.org/officeDocument/2006/customXml" ds:itemID="{B38BAF7A-4CCF-4022-A2BF-5A269E24341B}"/>
</file>

<file path=customXml/itemProps4.xml><?xml version="1.0" encoding="utf-8"?>
<ds:datastoreItem xmlns:ds="http://schemas.openxmlformats.org/officeDocument/2006/customXml" ds:itemID="{2117DEB0-9BA3-4EF1-98FD-D85A83DB1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Tucker</dc:creator>
  <cp:keywords/>
  <dc:description/>
  <cp:lastModifiedBy>Dona Mullen</cp:lastModifiedBy>
  <cp:revision>2</cp:revision>
  <cp:lastPrinted>2019-12-03T19:33:00Z</cp:lastPrinted>
  <dcterms:created xsi:type="dcterms:W3CDTF">2020-03-20T18:48:00Z</dcterms:created>
  <dcterms:modified xsi:type="dcterms:W3CDTF">2020-03-20T18:48:00Z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0x01010033600F138C4FC641B214F9DEAF3C8642</vt:lpwstr>
  </property>
</Properties>
</file>