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5A93" w:rsidRDefault="00EE5A93" w:rsidP="000E47A7">
      <w:pPr>
        <w:pBdr>
          <w:top w:val="nil"/>
          <w:left w:val="nil"/>
          <w:bottom w:val="nil"/>
          <w:right w:val="nil"/>
          <w:between w:val="nil"/>
        </w:pBdr>
        <w:rPr>
          <w:rFonts w:ascii="EB Garamond" w:eastAsia="EB Garamond" w:hAnsi="EB Garamond" w:cs="EB Garamond"/>
          <w:color w:val="000000"/>
          <w:sz w:val="22"/>
        </w:rPr>
      </w:pPr>
    </w:p>
    <w:p w14:paraId="00000002" w14:textId="77777777" w:rsidR="00EE5A93" w:rsidRDefault="00A35913">
      <w:pPr>
        <w:pBdr>
          <w:top w:val="nil"/>
          <w:left w:val="nil"/>
          <w:bottom w:val="nil"/>
          <w:right w:val="nil"/>
          <w:between w:val="nil"/>
        </w:pBdr>
        <w:spacing w:before="120" w:after="120"/>
        <w:ind w:left="144"/>
        <w:jc w:val="center"/>
        <w:rPr>
          <w:color w:val="000000"/>
          <w:sz w:val="22"/>
        </w:rPr>
      </w:pPr>
      <w:r>
        <w:rPr>
          <w:rFonts w:ascii="EB Garamond" w:eastAsia="EB Garamond" w:hAnsi="EB Garamond" w:cs="EB Garamond"/>
          <w:noProof/>
          <w:color w:val="000000"/>
          <w:sz w:val="22"/>
        </w:rPr>
        <w:drawing>
          <wp:inline distT="0" distB="0" distL="0" distR="0" wp14:anchorId="3466BBEB" wp14:editId="6443E9F4">
            <wp:extent cx="2901315" cy="1230630"/>
            <wp:effectExtent l="0" t="0" r="0" b="0"/>
            <wp:docPr id="4" name="image1.png" descr="Maryland Logo"/>
            <wp:cNvGraphicFramePr/>
            <a:graphic xmlns:a="http://schemas.openxmlformats.org/drawingml/2006/main">
              <a:graphicData uri="http://schemas.openxmlformats.org/drawingml/2006/picture">
                <pic:pic xmlns:pic="http://schemas.openxmlformats.org/drawingml/2006/picture">
                  <pic:nvPicPr>
                    <pic:cNvPr id="0" name="image1.png" descr="Maryland Logo"/>
                    <pic:cNvPicPr preferRelativeResize="0"/>
                  </pic:nvPicPr>
                  <pic:blipFill>
                    <a:blip r:embed="rId9"/>
                    <a:srcRect/>
                    <a:stretch>
                      <a:fillRect/>
                    </a:stretch>
                  </pic:blipFill>
                  <pic:spPr>
                    <a:xfrm>
                      <a:off x="0" y="0"/>
                      <a:ext cx="2901315" cy="1230630"/>
                    </a:xfrm>
                    <a:prstGeom prst="rect">
                      <a:avLst/>
                    </a:prstGeom>
                    <a:ln/>
                  </pic:spPr>
                </pic:pic>
              </a:graphicData>
            </a:graphic>
          </wp:inline>
        </w:drawing>
      </w:r>
    </w:p>
    <w:p w14:paraId="00000003" w14:textId="77777777" w:rsidR="00EE5A93" w:rsidRDefault="00A35913">
      <w:pPr>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State of Maryland</w:t>
      </w:r>
    </w:p>
    <w:p w14:paraId="00000004" w14:textId="77777777" w:rsidR="00EE5A93" w:rsidRDefault="00A35913">
      <w:pPr>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 xml:space="preserve">DEPARTMENT OF HEALTH </w:t>
      </w:r>
    </w:p>
    <w:p w14:paraId="00000005" w14:textId="77777777" w:rsidR="00EE5A93" w:rsidRDefault="00A35913">
      <w:pPr>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(MDH)</w:t>
      </w:r>
    </w:p>
    <w:p w14:paraId="00000006" w14:textId="77777777" w:rsidR="00EE5A93" w:rsidRDefault="00A35913">
      <w:pPr>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Request for Proposals (RFP)</w:t>
      </w:r>
    </w:p>
    <w:p w14:paraId="00000007" w14:textId="1B86DC7F" w:rsidR="00EE5A93" w:rsidRDefault="00A35913">
      <w:pPr>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 xml:space="preserve">COVID-19 Mobile and </w:t>
      </w:r>
      <w:r w:rsidR="003B09A0">
        <w:rPr>
          <w:b/>
          <w:smallCaps/>
          <w:color w:val="000000"/>
          <w:sz w:val="32"/>
          <w:szCs w:val="32"/>
        </w:rPr>
        <w:t>Fixed Testing</w:t>
      </w:r>
      <w:r>
        <w:rPr>
          <w:b/>
          <w:smallCaps/>
          <w:color w:val="000000"/>
          <w:sz w:val="32"/>
          <w:szCs w:val="32"/>
        </w:rPr>
        <w:t xml:space="preserve"> Solutions</w:t>
      </w:r>
    </w:p>
    <w:p w14:paraId="228F800E" w14:textId="494EF73E" w:rsidR="00E12707" w:rsidRDefault="00E12707">
      <w:pPr>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 xml:space="preserve">Emergency </w:t>
      </w:r>
    </w:p>
    <w:p w14:paraId="00000008" w14:textId="12362BC0" w:rsidR="00EE5A93" w:rsidRDefault="00A35913">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 xml:space="preserve">RFP Number </w:t>
      </w:r>
      <w:r w:rsidR="00D50267" w:rsidRPr="00D50267">
        <w:rPr>
          <w:b/>
          <w:smallCaps/>
          <w:color w:val="000000"/>
          <w:sz w:val="32"/>
          <w:szCs w:val="32"/>
        </w:rPr>
        <w:t>MDH/</w:t>
      </w:r>
      <w:r w:rsidR="009476CA">
        <w:rPr>
          <w:b/>
          <w:smallCaps/>
          <w:color w:val="000000"/>
          <w:sz w:val="32"/>
          <w:szCs w:val="32"/>
        </w:rPr>
        <w:t>OCMP</w:t>
      </w:r>
      <w:r w:rsidR="00D50267" w:rsidRPr="00D50267">
        <w:rPr>
          <w:b/>
          <w:smallCaps/>
          <w:color w:val="000000"/>
          <w:sz w:val="32"/>
          <w:szCs w:val="32"/>
        </w:rPr>
        <w:t># 22-E0001</w:t>
      </w:r>
    </w:p>
    <w:p w14:paraId="00000009" w14:textId="77777777" w:rsidR="00EE5A93" w:rsidRDefault="00EE5A93">
      <w:pPr>
        <w:pBdr>
          <w:top w:val="nil"/>
          <w:left w:val="nil"/>
          <w:bottom w:val="nil"/>
          <w:right w:val="nil"/>
          <w:between w:val="nil"/>
        </w:pBdr>
        <w:spacing w:after="120" w:line="259" w:lineRule="auto"/>
        <w:jc w:val="center"/>
        <w:rPr>
          <w:b/>
          <w:smallCaps/>
          <w:color w:val="000000"/>
          <w:sz w:val="32"/>
          <w:szCs w:val="32"/>
        </w:rPr>
      </w:pPr>
    </w:p>
    <w:p w14:paraId="0000000A" w14:textId="1E9F09A5" w:rsidR="00EE5A93" w:rsidRDefault="00A35913">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 xml:space="preserve">Issue date: </w:t>
      </w:r>
      <w:r w:rsidR="00E12707">
        <w:rPr>
          <w:b/>
          <w:smallCaps/>
          <w:color w:val="000000"/>
          <w:sz w:val="32"/>
          <w:szCs w:val="32"/>
        </w:rPr>
        <w:t>12/30/2021</w:t>
      </w:r>
    </w:p>
    <w:p w14:paraId="0000000B" w14:textId="77777777" w:rsidR="00EE5A93" w:rsidRDefault="00EE5A93">
      <w:pPr>
        <w:pBdr>
          <w:top w:val="nil"/>
          <w:left w:val="nil"/>
          <w:bottom w:val="nil"/>
          <w:right w:val="nil"/>
          <w:between w:val="nil"/>
        </w:pBdr>
        <w:spacing w:after="120" w:line="259" w:lineRule="auto"/>
        <w:jc w:val="center"/>
        <w:rPr>
          <w:b/>
          <w:smallCaps/>
          <w:color w:val="000000"/>
          <w:sz w:val="32"/>
          <w:szCs w:val="32"/>
        </w:rPr>
      </w:pPr>
    </w:p>
    <w:p w14:paraId="0000000C" w14:textId="77777777" w:rsidR="00EE5A93" w:rsidRDefault="00EE5A93"/>
    <w:p w14:paraId="0000000D" w14:textId="77777777" w:rsidR="00EE5A93" w:rsidRDefault="00A35913">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NOTICE</w:t>
      </w:r>
    </w:p>
    <w:p w14:paraId="0000000E" w14:textId="77777777" w:rsidR="00EE5A93" w:rsidRDefault="00A35913">
      <w:pPr>
        <w:pBdr>
          <w:top w:val="nil"/>
          <w:left w:val="nil"/>
          <w:bottom w:val="nil"/>
          <w:right w:val="nil"/>
          <w:between w:val="nil"/>
        </w:pBdr>
        <w:spacing w:before="120" w:after="120"/>
        <w:ind w:left="144"/>
        <w:jc w:val="center"/>
        <w:rPr>
          <w:color w:val="000000"/>
          <w:sz w:val="22"/>
        </w:rPr>
      </w:pPr>
      <w:r>
        <w:rPr>
          <w:color w:val="000000"/>
          <w:sz w:val="22"/>
        </w:rPr>
        <w:t xml:space="preserve">A Prospective Offeror that has received this document from a source other than </w:t>
      </w:r>
      <w:proofErr w:type="spellStart"/>
      <w:r>
        <w:rPr>
          <w:color w:val="000000"/>
          <w:sz w:val="22"/>
        </w:rPr>
        <w:t>eMarylandMarketplace</w:t>
      </w:r>
      <w:proofErr w:type="spellEnd"/>
      <w:r>
        <w:rPr>
          <w:color w:val="000000"/>
          <w:sz w:val="22"/>
        </w:rPr>
        <w:t xml:space="preserve"> (</w:t>
      </w:r>
      <w:proofErr w:type="spellStart"/>
      <w:r>
        <w:rPr>
          <w:color w:val="000000"/>
          <w:sz w:val="22"/>
        </w:rPr>
        <w:t>eMMA</w:t>
      </w:r>
      <w:proofErr w:type="spellEnd"/>
      <w:r>
        <w:rPr>
          <w:color w:val="000000"/>
          <w:sz w:val="22"/>
        </w:rPr>
        <w:t xml:space="preserve">) </w:t>
      </w:r>
      <w:r>
        <w:rPr>
          <w:color w:val="0563C1"/>
          <w:sz w:val="22"/>
          <w:u w:val="single"/>
        </w:rPr>
        <w:t>https://procurement.maryland.gov</w:t>
      </w:r>
      <w:r>
        <w:rPr>
          <w:color w:val="000000"/>
          <w:sz w:val="22"/>
        </w:rPr>
        <w:t xml:space="preserve"> should register on </w:t>
      </w:r>
      <w:proofErr w:type="spellStart"/>
      <w:r>
        <w:rPr>
          <w:color w:val="000000"/>
          <w:sz w:val="22"/>
        </w:rPr>
        <w:t>eMMA</w:t>
      </w:r>
      <w:proofErr w:type="spellEnd"/>
      <w:r>
        <w:rPr>
          <w:color w:val="000000"/>
          <w:sz w:val="22"/>
        </w:rPr>
        <w:t xml:space="preserve">. See </w:t>
      </w:r>
      <w:r>
        <w:rPr>
          <w:b/>
          <w:color w:val="000000"/>
          <w:sz w:val="22"/>
        </w:rPr>
        <w:t>Section 4.2</w:t>
      </w:r>
      <w:r>
        <w:rPr>
          <w:color w:val="000000"/>
          <w:sz w:val="22"/>
        </w:rPr>
        <w:t>.</w:t>
      </w:r>
    </w:p>
    <w:p w14:paraId="0000000F" w14:textId="77777777" w:rsidR="00EE5A93" w:rsidRDefault="00EE5A93">
      <w:pPr>
        <w:pBdr>
          <w:top w:val="nil"/>
          <w:left w:val="nil"/>
          <w:bottom w:val="nil"/>
          <w:right w:val="nil"/>
          <w:between w:val="nil"/>
        </w:pBdr>
        <w:spacing w:before="120" w:after="120"/>
        <w:ind w:left="144"/>
        <w:jc w:val="center"/>
        <w:rPr>
          <w:b/>
          <w:color w:val="000000"/>
          <w:sz w:val="22"/>
        </w:rPr>
      </w:pPr>
    </w:p>
    <w:p w14:paraId="00000010" w14:textId="77777777" w:rsidR="00EE5A93" w:rsidRDefault="00A35913">
      <w:pPr>
        <w:pBdr>
          <w:top w:val="nil"/>
          <w:left w:val="nil"/>
          <w:bottom w:val="nil"/>
          <w:right w:val="nil"/>
          <w:between w:val="nil"/>
        </w:pBdr>
        <w:spacing w:before="60" w:after="240" w:line="259" w:lineRule="auto"/>
        <w:jc w:val="center"/>
        <w:rPr>
          <w:b/>
          <w:smallCaps/>
          <w:color w:val="000000"/>
          <w:sz w:val="32"/>
          <w:szCs w:val="32"/>
        </w:rPr>
      </w:pPr>
      <w:r>
        <w:rPr>
          <w:b/>
          <w:smallCaps/>
          <w:color w:val="000000"/>
          <w:sz w:val="32"/>
          <w:szCs w:val="32"/>
        </w:rPr>
        <w:t>Minority Business Enterprises Are Encouraged to Respond to this Solicitation.</w:t>
      </w:r>
    </w:p>
    <w:p w14:paraId="00000011" w14:textId="77777777" w:rsidR="00EE5A93" w:rsidRDefault="00A35913">
      <w:pPr>
        <w:spacing w:after="160" w:line="259" w:lineRule="auto"/>
        <w:rPr>
          <w:u w:val="single"/>
        </w:rPr>
      </w:pPr>
      <w:bookmarkStart w:id="0" w:name="_heading=h.gjdgxs" w:colFirst="0" w:colLast="0"/>
      <w:bookmarkEnd w:id="0"/>
      <w:r>
        <w:br w:type="page"/>
      </w:r>
    </w:p>
    <w:p w14:paraId="00000012" w14:textId="77777777" w:rsidR="00EE5A93" w:rsidRDefault="00A35913">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lastRenderedPageBreak/>
        <w:t>State of Maryland</w:t>
      </w:r>
    </w:p>
    <w:p w14:paraId="0F2FAA4D" w14:textId="77777777" w:rsidR="0045049A" w:rsidRDefault="00A35913">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Maryland Department of Health</w:t>
      </w:r>
    </w:p>
    <w:p w14:paraId="00000013" w14:textId="6F6EF811" w:rsidR="00EE5A93" w:rsidRDefault="00A35913">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 xml:space="preserve"> </w:t>
      </w:r>
      <w:r w:rsidR="0045049A">
        <w:rPr>
          <w:b/>
          <w:smallCaps/>
          <w:color w:val="000000"/>
          <w:sz w:val="32"/>
          <w:szCs w:val="32"/>
        </w:rPr>
        <w:t>MDH</w:t>
      </w:r>
    </w:p>
    <w:p w14:paraId="00000014" w14:textId="77777777" w:rsidR="00EE5A93" w:rsidRDefault="00A35913">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Key Information Summary Sheet</w:t>
      </w:r>
    </w:p>
    <w:tbl>
      <w:tblPr>
        <w:tblStyle w:val="a7"/>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390"/>
      </w:tblGrid>
      <w:tr w:rsidR="00EE5A93" w14:paraId="03A9AB1B" w14:textId="77777777">
        <w:tc>
          <w:tcPr>
            <w:tcW w:w="3078" w:type="dxa"/>
            <w:shd w:val="clear" w:color="auto" w:fill="auto"/>
          </w:tcPr>
          <w:p w14:paraId="00000015" w14:textId="77777777" w:rsidR="00EE5A93" w:rsidRDefault="00A35913">
            <w:pPr>
              <w:pBdr>
                <w:top w:val="nil"/>
                <w:left w:val="nil"/>
                <w:bottom w:val="nil"/>
                <w:right w:val="nil"/>
                <w:between w:val="nil"/>
              </w:pBdr>
              <w:spacing w:before="60" w:after="60"/>
              <w:rPr>
                <w:b/>
                <w:color w:val="000000"/>
                <w:sz w:val="22"/>
              </w:rPr>
            </w:pPr>
            <w:bookmarkStart w:id="1" w:name="_Hlk92276881"/>
            <w:r>
              <w:rPr>
                <w:b/>
                <w:color w:val="000000"/>
                <w:sz w:val="22"/>
              </w:rPr>
              <w:t>Request for Proposals</w:t>
            </w:r>
          </w:p>
        </w:tc>
        <w:tc>
          <w:tcPr>
            <w:tcW w:w="6390" w:type="dxa"/>
            <w:shd w:val="clear" w:color="auto" w:fill="auto"/>
          </w:tcPr>
          <w:p w14:paraId="00000016" w14:textId="022CE208" w:rsidR="00EE5A93" w:rsidRDefault="00A35913">
            <w:pPr>
              <w:pBdr>
                <w:top w:val="nil"/>
                <w:left w:val="nil"/>
                <w:bottom w:val="nil"/>
                <w:right w:val="nil"/>
                <w:between w:val="nil"/>
              </w:pBdr>
              <w:spacing w:before="60" w:after="60"/>
              <w:rPr>
                <w:color w:val="000000"/>
                <w:sz w:val="22"/>
                <w:highlight w:val="cyan"/>
              </w:rPr>
            </w:pPr>
            <w:r>
              <w:rPr>
                <w:color w:val="000000"/>
                <w:sz w:val="22"/>
              </w:rPr>
              <w:t xml:space="preserve">Services - COVID-19 Mobile </w:t>
            </w:r>
            <w:r w:rsidR="003B09A0">
              <w:rPr>
                <w:color w:val="000000"/>
                <w:sz w:val="22"/>
              </w:rPr>
              <w:t xml:space="preserve">and Fixed </w:t>
            </w:r>
            <w:r>
              <w:rPr>
                <w:color w:val="000000"/>
                <w:sz w:val="22"/>
              </w:rPr>
              <w:t>Testing Solutions</w:t>
            </w:r>
          </w:p>
        </w:tc>
      </w:tr>
      <w:bookmarkEnd w:id="1"/>
      <w:tr w:rsidR="00EE5A93" w14:paraId="1F15CE54" w14:textId="77777777">
        <w:tc>
          <w:tcPr>
            <w:tcW w:w="3078" w:type="dxa"/>
            <w:shd w:val="clear" w:color="auto" w:fill="auto"/>
          </w:tcPr>
          <w:p w14:paraId="00000017" w14:textId="711F315D" w:rsidR="00EE5A93" w:rsidRDefault="00A35913">
            <w:pPr>
              <w:pBdr>
                <w:top w:val="nil"/>
                <w:left w:val="nil"/>
                <w:bottom w:val="nil"/>
                <w:right w:val="nil"/>
                <w:between w:val="nil"/>
              </w:pBdr>
              <w:spacing w:before="60" w:after="60"/>
              <w:rPr>
                <w:b/>
                <w:color w:val="000000"/>
                <w:sz w:val="22"/>
              </w:rPr>
            </w:pPr>
            <w:r>
              <w:rPr>
                <w:b/>
                <w:color w:val="000000"/>
                <w:sz w:val="22"/>
              </w:rPr>
              <w:t>Solicitation Number:</w:t>
            </w:r>
          </w:p>
        </w:tc>
        <w:tc>
          <w:tcPr>
            <w:tcW w:w="6390" w:type="dxa"/>
            <w:shd w:val="clear" w:color="auto" w:fill="auto"/>
          </w:tcPr>
          <w:p w14:paraId="00000018" w14:textId="0337A5A8" w:rsidR="00EE5A93" w:rsidRPr="00E12707" w:rsidRDefault="00D50267">
            <w:pPr>
              <w:pBdr>
                <w:top w:val="nil"/>
                <w:left w:val="nil"/>
                <w:bottom w:val="nil"/>
                <w:right w:val="nil"/>
                <w:between w:val="nil"/>
              </w:pBdr>
              <w:spacing w:before="60" w:after="60"/>
              <w:rPr>
                <w:color w:val="000000"/>
                <w:sz w:val="22"/>
                <w:highlight w:val="cyan"/>
              </w:rPr>
            </w:pPr>
            <w:bookmarkStart w:id="2" w:name="_Hlk91681684"/>
            <w:r w:rsidRPr="00E12707">
              <w:rPr>
                <w:color w:val="000000"/>
                <w:sz w:val="22"/>
              </w:rPr>
              <w:t>MDH/</w:t>
            </w:r>
            <w:r w:rsidR="009476CA">
              <w:rPr>
                <w:color w:val="000000"/>
                <w:sz w:val="22"/>
              </w:rPr>
              <w:t>OCMP</w:t>
            </w:r>
            <w:r w:rsidRPr="00E12707">
              <w:rPr>
                <w:color w:val="000000"/>
                <w:sz w:val="22"/>
              </w:rPr>
              <w:t>#</w:t>
            </w:r>
            <w:r w:rsidRPr="00E12707">
              <w:rPr>
                <w:color w:val="000000"/>
                <w:sz w:val="22"/>
                <w:shd w:val="clear" w:color="auto" w:fill="FFFFFF"/>
              </w:rPr>
              <w:t xml:space="preserve"> 22-E0001</w:t>
            </w:r>
            <w:bookmarkEnd w:id="2"/>
          </w:p>
        </w:tc>
      </w:tr>
      <w:tr w:rsidR="00EE5A93" w14:paraId="229923BD" w14:textId="77777777">
        <w:tc>
          <w:tcPr>
            <w:tcW w:w="3078" w:type="dxa"/>
            <w:shd w:val="clear" w:color="auto" w:fill="auto"/>
          </w:tcPr>
          <w:p w14:paraId="00000019" w14:textId="77777777" w:rsidR="00EE5A93" w:rsidRDefault="00A35913">
            <w:pPr>
              <w:pBdr>
                <w:top w:val="nil"/>
                <w:left w:val="nil"/>
                <w:bottom w:val="nil"/>
                <w:right w:val="nil"/>
                <w:between w:val="nil"/>
              </w:pBdr>
              <w:spacing w:before="60" w:after="60"/>
              <w:rPr>
                <w:b/>
                <w:color w:val="000000"/>
                <w:sz w:val="22"/>
              </w:rPr>
            </w:pPr>
            <w:r>
              <w:rPr>
                <w:b/>
                <w:color w:val="000000"/>
                <w:sz w:val="22"/>
              </w:rPr>
              <w:t>RFP Issue Date:</w:t>
            </w:r>
          </w:p>
        </w:tc>
        <w:tc>
          <w:tcPr>
            <w:tcW w:w="6390" w:type="dxa"/>
            <w:shd w:val="clear" w:color="auto" w:fill="auto"/>
          </w:tcPr>
          <w:p w14:paraId="0000001A" w14:textId="13725E32" w:rsidR="00EE5A93" w:rsidRDefault="00E12707">
            <w:pPr>
              <w:pBdr>
                <w:top w:val="nil"/>
                <w:left w:val="nil"/>
                <w:bottom w:val="nil"/>
                <w:right w:val="nil"/>
                <w:between w:val="nil"/>
              </w:pBdr>
              <w:spacing w:before="60" w:after="60"/>
              <w:rPr>
                <w:color w:val="000000"/>
                <w:sz w:val="22"/>
              </w:rPr>
            </w:pPr>
            <w:r>
              <w:rPr>
                <w:color w:val="000000"/>
                <w:sz w:val="22"/>
              </w:rPr>
              <w:t>12/30/2021</w:t>
            </w:r>
          </w:p>
        </w:tc>
      </w:tr>
      <w:tr w:rsidR="00EE5A93" w14:paraId="67FCDE7A" w14:textId="77777777">
        <w:tc>
          <w:tcPr>
            <w:tcW w:w="3078" w:type="dxa"/>
            <w:tcBorders>
              <w:bottom w:val="single" w:sz="4" w:space="0" w:color="000000"/>
            </w:tcBorders>
            <w:shd w:val="clear" w:color="auto" w:fill="auto"/>
          </w:tcPr>
          <w:p w14:paraId="0000001B" w14:textId="77777777" w:rsidR="00EE5A93" w:rsidRDefault="00A35913">
            <w:pPr>
              <w:pBdr>
                <w:top w:val="nil"/>
                <w:left w:val="nil"/>
                <w:bottom w:val="nil"/>
                <w:right w:val="nil"/>
                <w:between w:val="nil"/>
              </w:pBdr>
              <w:spacing w:before="60" w:after="60"/>
              <w:rPr>
                <w:b/>
                <w:color w:val="000000"/>
                <w:sz w:val="22"/>
              </w:rPr>
            </w:pPr>
            <w:r>
              <w:rPr>
                <w:b/>
                <w:color w:val="000000"/>
                <w:sz w:val="22"/>
              </w:rPr>
              <w:t>RFP Issuing Office:</w:t>
            </w:r>
          </w:p>
        </w:tc>
        <w:tc>
          <w:tcPr>
            <w:tcW w:w="6390" w:type="dxa"/>
            <w:tcBorders>
              <w:bottom w:val="single" w:sz="4" w:space="0" w:color="000000"/>
            </w:tcBorders>
            <w:shd w:val="clear" w:color="auto" w:fill="auto"/>
          </w:tcPr>
          <w:p w14:paraId="0000001C" w14:textId="5FD7DF60" w:rsidR="00EE5A93" w:rsidRDefault="00A35913">
            <w:pPr>
              <w:pBdr>
                <w:top w:val="nil"/>
                <w:left w:val="nil"/>
                <w:bottom w:val="nil"/>
                <w:right w:val="nil"/>
                <w:between w:val="nil"/>
              </w:pBdr>
              <w:spacing w:before="60" w:after="60"/>
              <w:rPr>
                <w:color w:val="000000"/>
                <w:sz w:val="22"/>
              </w:rPr>
            </w:pPr>
            <w:r>
              <w:rPr>
                <w:color w:val="000000"/>
                <w:sz w:val="22"/>
              </w:rPr>
              <w:t xml:space="preserve">Maryland Department of Health </w:t>
            </w:r>
          </w:p>
        </w:tc>
      </w:tr>
      <w:tr w:rsidR="00EE5A93" w14:paraId="6AEFDFD6" w14:textId="77777777">
        <w:tc>
          <w:tcPr>
            <w:tcW w:w="3078" w:type="dxa"/>
            <w:tcBorders>
              <w:bottom w:val="nil"/>
            </w:tcBorders>
            <w:shd w:val="clear" w:color="auto" w:fill="auto"/>
          </w:tcPr>
          <w:p w14:paraId="0000001D" w14:textId="77777777" w:rsidR="00EE5A93" w:rsidRDefault="00A35913">
            <w:pPr>
              <w:pBdr>
                <w:top w:val="nil"/>
                <w:left w:val="nil"/>
                <w:bottom w:val="nil"/>
                <w:right w:val="nil"/>
                <w:between w:val="nil"/>
              </w:pBdr>
              <w:spacing w:before="60" w:after="60"/>
              <w:rPr>
                <w:b/>
                <w:color w:val="000000"/>
                <w:sz w:val="22"/>
              </w:rPr>
            </w:pPr>
            <w:r>
              <w:rPr>
                <w:b/>
                <w:color w:val="000000"/>
                <w:sz w:val="22"/>
              </w:rPr>
              <w:t>Procurement Officer:</w:t>
            </w:r>
          </w:p>
        </w:tc>
        <w:tc>
          <w:tcPr>
            <w:tcW w:w="6390" w:type="dxa"/>
            <w:tcBorders>
              <w:bottom w:val="nil"/>
            </w:tcBorders>
            <w:shd w:val="clear" w:color="auto" w:fill="auto"/>
          </w:tcPr>
          <w:p w14:paraId="0000001E" w14:textId="11E6D335" w:rsidR="00EE5A93" w:rsidRDefault="002D0BD0">
            <w:pPr>
              <w:pBdr>
                <w:top w:val="nil"/>
                <w:left w:val="nil"/>
                <w:bottom w:val="nil"/>
                <w:right w:val="nil"/>
                <w:between w:val="nil"/>
              </w:pBdr>
              <w:spacing w:before="60" w:after="60"/>
              <w:rPr>
                <w:color w:val="000000"/>
                <w:sz w:val="22"/>
              </w:rPr>
            </w:pPr>
            <w:r>
              <w:rPr>
                <w:color w:val="000000"/>
                <w:sz w:val="22"/>
              </w:rPr>
              <w:t>Jim Beauchamp</w:t>
            </w:r>
          </w:p>
          <w:p w14:paraId="0000001F" w14:textId="5F414AD4" w:rsidR="00EE5A93" w:rsidRDefault="00A35913">
            <w:pPr>
              <w:pBdr>
                <w:top w:val="nil"/>
                <w:left w:val="nil"/>
                <w:bottom w:val="nil"/>
                <w:right w:val="nil"/>
                <w:between w:val="nil"/>
              </w:pBdr>
              <w:spacing w:before="60" w:after="60"/>
              <w:rPr>
                <w:color w:val="000000"/>
                <w:sz w:val="22"/>
              </w:rPr>
            </w:pPr>
            <w:r>
              <w:rPr>
                <w:color w:val="000000"/>
                <w:sz w:val="22"/>
              </w:rPr>
              <w:t xml:space="preserve">201 W. Preston St. Room </w:t>
            </w:r>
            <w:r w:rsidR="002D0BD0">
              <w:rPr>
                <w:color w:val="000000"/>
                <w:sz w:val="22"/>
              </w:rPr>
              <w:t>416A</w:t>
            </w:r>
            <w:r>
              <w:rPr>
                <w:color w:val="000000"/>
                <w:sz w:val="22"/>
              </w:rPr>
              <w:t>, Baltimore, MD 21201</w:t>
            </w:r>
          </w:p>
        </w:tc>
      </w:tr>
      <w:tr w:rsidR="00EE5A93" w14:paraId="0F6AF5B4" w14:textId="77777777">
        <w:tc>
          <w:tcPr>
            <w:tcW w:w="3078" w:type="dxa"/>
            <w:tcBorders>
              <w:top w:val="nil"/>
            </w:tcBorders>
            <w:shd w:val="clear" w:color="auto" w:fill="auto"/>
          </w:tcPr>
          <w:p w14:paraId="00000020" w14:textId="77777777" w:rsidR="00EE5A93" w:rsidRDefault="00A35913">
            <w:pPr>
              <w:pBdr>
                <w:top w:val="nil"/>
                <w:left w:val="nil"/>
                <w:bottom w:val="nil"/>
                <w:right w:val="nil"/>
                <w:between w:val="nil"/>
              </w:pBdr>
              <w:jc w:val="right"/>
              <w:rPr>
                <w:b/>
                <w:color w:val="000000"/>
                <w:sz w:val="22"/>
              </w:rPr>
            </w:pPr>
            <w:r>
              <w:rPr>
                <w:b/>
                <w:color w:val="000000"/>
                <w:sz w:val="22"/>
              </w:rPr>
              <w:t>e-mail:</w:t>
            </w:r>
          </w:p>
          <w:p w14:paraId="00000021" w14:textId="77777777" w:rsidR="00EE5A93" w:rsidRDefault="00A35913">
            <w:pPr>
              <w:pBdr>
                <w:top w:val="nil"/>
                <w:left w:val="nil"/>
                <w:bottom w:val="nil"/>
                <w:right w:val="nil"/>
                <w:between w:val="nil"/>
              </w:pBdr>
              <w:spacing w:before="60" w:after="60"/>
              <w:jc w:val="right"/>
              <w:rPr>
                <w:b/>
                <w:color w:val="000000"/>
                <w:sz w:val="22"/>
              </w:rPr>
            </w:pPr>
            <w:r>
              <w:rPr>
                <w:b/>
                <w:color w:val="000000"/>
                <w:sz w:val="22"/>
              </w:rPr>
              <w:t>Office Phone:</w:t>
            </w:r>
          </w:p>
        </w:tc>
        <w:tc>
          <w:tcPr>
            <w:tcW w:w="6390" w:type="dxa"/>
            <w:tcBorders>
              <w:top w:val="nil"/>
            </w:tcBorders>
            <w:shd w:val="clear" w:color="auto" w:fill="auto"/>
          </w:tcPr>
          <w:p w14:paraId="00000022" w14:textId="66E09828" w:rsidR="00EE5A93" w:rsidRDefault="00C82748">
            <w:pPr>
              <w:pBdr>
                <w:top w:val="nil"/>
                <w:left w:val="nil"/>
                <w:bottom w:val="nil"/>
                <w:right w:val="nil"/>
                <w:between w:val="nil"/>
              </w:pBdr>
              <w:rPr>
                <w:color w:val="000000"/>
                <w:sz w:val="22"/>
              </w:rPr>
            </w:pPr>
            <w:hyperlink r:id="rId10">
              <w:r w:rsidR="002D0BD0">
                <w:rPr>
                  <w:color w:val="0563C1"/>
                  <w:sz w:val="22"/>
                  <w:u w:val="single"/>
                </w:rPr>
                <w:t>jim.beauchamp@maryland.gov</w:t>
              </w:r>
            </w:hyperlink>
          </w:p>
          <w:p w14:paraId="00000023" w14:textId="513A1B02" w:rsidR="00EE5A93" w:rsidRDefault="00A35913">
            <w:pPr>
              <w:pBdr>
                <w:top w:val="nil"/>
                <w:left w:val="nil"/>
                <w:bottom w:val="nil"/>
                <w:right w:val="nil"/>
                <w:between w:val="nil"/>
              </w:pBdr>
              <w:spacing w:before="60" w:after="60"/>
              <w:rPr>
                <w:color w:val="000000"/>
                <w:sz w:val="22"/>
              </w:rPr>
            </w:pPr>
            <w:r>
              <w:rPr>
                <w:color w:val="000000"/>
                <w:sz w:val="22"/>
              </w:rPr>
              <w:t>410-</w:t>
            </w:r>
            <w:r w:rsidR="002D0BD0">
              <w:rPr>
                <w:color w:val="000000"/>
                <w:sz w:val="22"/>
              </w:rPr>
              <w:t>490-8000</w:t>
            </w:r>
          </w:p>
        </w:tc>
      </w:tr>
      <w:tr w:rsidR="002D0BD0" w14:paraId="4D78D7AF" w14:textId="77777777">
        <w:tc>
          <w:tcPr>
            <w:tcW w:w="3078" w:type="dxa"/>
            <w:tcBorders>
              <w:top w:val="nil"/>
            </w:tcBorders>
            <w:shd w:val="clear" w:color="auto" w:fill="auto"/>
          </w:tcPr>
          <w:p w14:paraId="72884701" w14:textId="29CA3E4E" w:rsidR="002D0BD0" w:rsidRDefault="002D0BD0">
            <w:pPr>
              <w:pBdr>
                <w:top w:val="nil"/>
                <w:left w:val="nil"/>
                <w:bottom w:val="nil"/>
                <w:right w:val="nil"/>
                <w:between w:val="nil"/>
              </w:pBdr>
              <w:jc w:val="right"/>
              <w:rPr>
                <w:b/>
                <w:color w:val="000000"/>
                <w:sz w:val="22"/>
              </w:rPr>
            </w:pPr>
            <w:r>
              <w:rPr>
                <w:b/>
                <w:color w:val="000000"/>
                <w:sz w:val="22"/>
              </w:rPr>
              <w:t>Procurement Officer/Facilitator</w:t>
            </w:r>
            <w:r w:rsidR="00E26AC2">
              <w:rPr>
                <w:b/>
                <w:color w:val="000000"/>
                <w:sz w:val="22"/>
              </w:rPr>
              <w:t>:</w:t>
            </w:r>
          </w:p>
          <w:p w14:paraId="6082ECD7" w14:textId="77777777" w:rsidR="002D0BD0" w:rsidRDefault="002D0BD0">
            <w:pPr>
              <w:pBdr>
                <w:top w:val="nil"/>
                <w:left w:val="nil"/>
                <w:bottom w:val="nil"/>
                <w:right w:val="nil"/>
                <w:between w:val="nil"/>
              </w:pBdr>
              <w:jc w:val="right"/>
              <w:rPr>
                <w:b/>
                <w:color w:val="000000"/>
                <w:sz w:val="22"/>
              </w:rPr>
            </w:pPr>
          </w:p>
          <w:p w14:paraId="164F4E53" w14:textId="77777777" w:rsidR="002D0BD0" w:rsidRDefault="002D0BD0">
            <w:pPr>
              <w:pBdr>
                <w:top w:val="nil"/>
                <w:left w:val="nil"/>
                <w:bottom w:val="nil"/>
                <w:right w:val="nil"/>
                <w:between w:val="nil"/>
              </w:pBdr>
              <w:jc w:val="right"/>
              <w:rPr>
                <w:b/>
                <w:color w:val="000000"/>
                <w:sz w:val="22"/>
              </w:rPr>
            </w:pPr>
            <w:r>
              <w:rPr>
                <w:b/>
                <w:color w:val="000000"/>
                <w:sz w:val="22"/>
              </w:rPr>
              <w:t>e-mail:</w:t>
            </w:r>
          </w:p>
          <w:p w14:paraId="6F406378" w14:textId="3FAD9FD2" w:rsidR="002D0BD0" w:rsidRDefault="002D0BD0">
            <w:pPr>
              <w:pBdr>
                <w:top w:val="nil"/>
                <w:left w:val="nil"/>
                <w:bottom w:val="nil"/>
                <w:right w:val="nil"/>
                <w:between w:val="nil"/>
              </w:pBdr>
              <w:jc w:val="right"/>
              <w:rPr>
                <w:b/>
                <w:color w:val="000000"/>
                <w:sz w:val="22"/>
              </w:rPr>
            </w:pPr>
            <w:r>
              <w:rPr>
                <w:b/>
                <w:color w:val="000000"/>
                <w:sz w:val="22"/>
              </w:rPr>
              <w:t>Office Phone:</w:t>
            </w:r>
          </w:p>
        </w:tc>
        <w:tc>
          <w:tcPr>
            <w:tcW w:w="6390" w:type="dxa"/>
            <w:tcBorders>
              <w:top w:val="nil"/>
            </w:tcBorders>
            <w:shd w:val="clear" w:color="auto" w:fill="auto"/>
          </w:tcPr>
          <w:p w14:paraId="3232D565" w14:textId="77777777" w:rsidR="002D0BD0" w:rsidRDefault="002D0BD0">
            <w:pPr>
              <w:pBdr>
                <w:top w:val="nil"/>
                <w:left w:val="nil"/>
                <w:bottom w:val="nil"/>
                <w:right w:val="nil"/>
                <w:between w:val="nil"/>
              </w:pBdr>
            </w:pPr>
            <w:proofErr w:type="spellStart"/>
            <w:r>
              <w:t>Sherida</w:t>
            </w:r>
            <w:proofErr w:type="spellEnd"/>
            <w:r>
              <w:t xml:space="preserve"> Studwood</w:t>
            </w:r>
          </w:p>
          <w:p w14:paraId="121132F5" w14:textId="77777777" w:rsidR="002D0BD0" w:rsidRDefault="002D0BD0">
            <w:pPr>
              <w:pBdr>
                <w:top w:val="nil"/>
                <w:left w:val="nil"/>
                <w:bottom w:val="nil"/>
                <w:right w:val="nil"/>
                <w:between w:val="nil"/>
              </w:pBdr>
            </w:pPr>
            <w:r>
              <w:t>201 W. Preston Street, Room 416, Baltimore, MD 21201</w:t>
            </w:r>
          </w:p>
          <w:p w14:paraId="0360EB87" w14:textId="77777777" w:rsidR="002D0BD0" w:rsidRDefault="002D0BD0">
            <w:pPr>
              <w:pBdr>
                <w:top w:val="nil"/>
                <w:left w:val="nil"/>
                <w:bottom w:val="nil"/>
                <w:right w:val="nil"/>
                <w:between w:val="nil"/>
              </w:pBdr>
            </w:pPr>
          </w:p>
          <w:p w14:paraId="41506846" w14:textId="45FDA662" w:rsidR="002D0BD0" w:rsidRDefault="00C82748">
            <w:pPr>
              <w:pBdr>
                <w:top w:val="nil"/>
                <w:left w:val="nil"/>
                <w:bottom w:val="nil"/>
                <w:right w:val="nil"/>
                <w:between w:val="nil"/>
              </w:pBdr>
            </w:pPr>
            <w:hyperlink r:id="rId11" w:history="1">
              <w:r w:rsidR="002D0BD0" w:rsidRPr="00E26AC2">
                <w:rPr>
                  <w:rStyle w:val="Hyperlink"/>
                </w:rPr>
                <w:t>sherida.studwood1@maryland.gov</w:t>
              </w:r>
            </w:hyperlink>
          </w:p>
          <w:p w14:paraId="1434ED1B" w14:textId="31C155A3" w:rsidR="002D0BD0" w:rsidRDefault="002D0BD0">
            <w:pPr>
              <w:pBdr>
                <w:top w:val="nil"/>
                <w:left w:val="nil"/>
                <w:bottom w:val="nil"/>
                <w:right w:val="nil"/>
                <w:between w:val="nil"/>
              </w:pBdr>
            </w:pPr>
            <w:r>
              <w:t>443-681-8844</w:t>
            </w:r>
          </w:p>
        </w:tc>
      </w:tr>
      <w:tr w:rsidR="00EE5A93" w14:paraId="1560AFAB" w14:textId="77777777" w:rsidTr="00B81508">
        <w:trPr>
          <w:trHeight w:val="773"/>
        </w:trPr>
        <w:tc>
          <w:tcPr>
            <w:tcW w:w="3078" w:type="dxa"/>
            <w:shd w:val="clear" w:color="auto" w:fill="auto"/>
          </w:tcPr>
          <w:p w14:paraId="00000024" w14:textId="77777777" w:rsidR="00EE5A93" w:rsidRDefault="00A35913">
            <w:pPr>
              <w:pBdr>
                <w:top w:val="nil"/>
                <w:left w:val="nil"/>
                <w:bottom w:val="nil"/>
                <w:right w:val="nil"/>
                <w:between w:val="nil"/>
              </w:pBdr>
              <w:spacing w:before="60" w:after="60"/>
              <w:rPr>
                <w:b/>
                <w:color w:val="000000"/>
                <w:sz w:val="22"/>
              </w:rPr>
            </w:pPr>
            <w:r>
              <w:rPr>
                <w:b/>
                <w:color w:val="000000"/>
                <w:sz w:val="22"/>
              </w:rPr>
              <w:t>Proposals are to be sent to:</w:t>
            </w:r>
          </w:p>
        </w:tc>
        <w:tc>
          <w:tcPr>
            <w:tcW w:w="6390" w:type="dxa"/>
            <w:shd w:val="clear" w:color="auto" w:fill="auto"/>
          </w:tcPr>
          <w:p w14:paraId="00000026" w14:textId="4D748A32" w:rsidR="00EE5A93" w:rsidRDefault="00F01A4B" w:rsidP="00E12707">
            <w:pPr>
              <w:pBdr>
                <w:top w:val="nil"/>
                <w:left w:val="nil"/>
                <w:bottom w:val="nil"/>
                <w:right w:val="nil"/>
                <w:between w:val="nil"/>
              </w:pBdr>
              <w:spacing w:before="60" w:after="60"/>
              <w:rPr>
                <w:color w:val="000000"/>
                <w:sz w:val="22"/>
              </w:rPr>
            </w:pPr>
            <w:r w:rsidRPr="00F01A4B">
              <w:rPr>
                <w:color w:val="000000"/>
                <w:sz w:val="22"/>
              </w:rPr>
              <w:t xml:space="preserve">Electronic copies of proposals will </w:t>
            </w:r>
            <w:r w:rsidR="00B81508">
              <w:rPr>
                <w:color w:val="000000"/>
                <w:sz w:val="22"/>
              </w:rPr>
              <w:t>ONLY be</w:t>
            </w:r>
            <w:r w:rsidRPr="00F01A4B">
              <w:rPr>
                <w:color w:val="000000"/>
                <w:sz w:val="22"/>
              </w:rPr>
              <w:t xml:space="preserve"> accepted through the State's </w:t>
            </w:r>
            <w:proofErr w:type="spellStart"/>
            <w:r w:rsidRPr="00F01A4B">
              <w:rPr>
                <w:color w:val="000000"/>
                <w:sz w:val="22"/>
              </w:rPr>
              <w:t>eMaryland</w:t>
            </w:r>
            <w:proofErr w:type="spellEnd"/>
            <w:r w:rsidRPr="00F01A4B">
              <w:rPr>
                <w:color w:val="000000"/>
                <w:sz w:val="22"/>
              </w:rPr>
              <w:t xml:space="preserve"> Marketplace Advantage (</w:t>
            </w:r>
            <w:proofErr w:type="spellStart"/>
            <w:r w:rsidRPr="00F01A4B">
              <w:rPr>
                <w:color w:val="000000"/>
                <w:sz w:val="22"/>
              </w:rPr>
              <w:t>eMMA</w:t>
            </w:r>
            <w:proofErr w:type="spellEnd"/>
            <w:r w:rsidRPr="00F01A4B">
              <w:rPr>
                <w:color w:val="000000"/>
                <w:sz w:val="22"/>
              </w:rPr>
              <w:t>) e-Procurement system</w:t>
            </w:r>
            <w:r w:rsidR="00B81508">
              <w:rPr>
                <w:color w:val="000000"/>
                <w:sz w:val="22"/>
              </w:rPr>
              <w:t>.</w:t>
            </w:r>
            <w:r w:rsidR="00F26A04">
              <w:rPr>
                <w:color w:val="FF0000"/>
                <w:sz w:val="22"/>
              </w:rPr>
              <w:tab/>
            </w:r>
          </w:p>
        </w:tc>
      </w:tr>
      <w:tr w:rsidR="00EE5A93" w14:paraId="393FEC38" w14:textId="77777777" w:rsidTr="00344EFF">
        <w:trPr>
          <w:trHeight w:val="20"/>
        </w:trPr>
        <w:tc>
          <w:tcPr>
            <w:tcW w:w="3078" w:type="dxa"/>
            <w:shd w:val="clear" w:color="auto" w:fill="auto"/>
          </w:tcPr>
          <w:p w14:paraId="00000027" w14:textId="77777777" w:rsidR="00EE5A93" w:rsidRDefault="00A35913">
            <w:pPr>
              <w:pBdr>
                <w:top w:val="nil"/>
                <w:left w:val="nil"/>
                <w:bottom w:val="nil"/>
                <w:right w:val="nil"/>
                <w:between w:val="nil"/>
              </w:pBdr>
              <w:spacing w:before="60" w:after="60"/>
              <w:rPr>
                <w:b/>
                <w:color w:val="000000"/>
                <w:sz w:val="22"/>
              </w:rPr>
            </w:pPr>
            <w:r>
              <w:rPr>
                <w:b/>
                <w:color w:val="000000"/>
                <w:sz w:val="22"/>
              </w:rPr>
              <w:t>Pre-Proposal Conference:</w:t>
            </w:r>
          </w:p>
        </w:tc>
        <w:tc>
          <w:tcPr>
            <w:tcW w:w="6390" w:type="dxa"/>
            <w:shd w:val="clear" w:color="auto" w:fill="auto"/>
          </w:tcPr>
          <w:p w14:paraId="460EDDB2" w14:textId="77777777" w:rsidR="00344EFF" w:rsidRPr="00344EFF" w:rsidRDefault="00344EFF" w:rsidP="00344EFF">
            <w:pPr>
              <w:pBdr>
                <w:top w:val="nil"/>
                <w:left w:val="nil"/>
                <w:bottom w:val="nil"/>
                <w:right w:val="nil"/>
                <w:between w:val="nil"/>
              </w:pBdr>
              <w:spacing w:before="60" w:after="60"/>
              <w:rPr>
                <w:color w:val="000000"/>
                <w:sz w:val="22"/>
              </w:rPr>
            </w:pPr>
            <w:r w:rsidRPr="00344EFF">
              <w:rPr>
                <w:color w:val="000000"/>
                <w:sz w:val="22"/>
              </w:rPr>
              <w:t>Friday, January 7, 2022 · 11:00am – 12:00pm</w:t>
            </w:r>
          </w:p>
          <w:p w14:paraId="00000029" w14:textId="6935CF95" w:rsidR="00EE5A93" w:rsidRDefault="00344EFF">
            <w:pPr>
              <w:pBdr>
                <w:top w:val="nil"/>
                <w:left w:val="nil"/>
                <w:bottom w:val="nil"/>
                <w:right w:val="nil"/>
                <w:between w:val="nil"/>
              </w:pBdr>
              <w:spacing w:before="60" w:after="60"/>
              <w:rPr>
                <w:color w:val="000000"/>
                <w:sz w:val="22"/>
              </w:rPr>
            </w:pPr>
            <w:r w:rsidRPr="00344EFF">
              <w:rPr>
                <w:color w:val="000000"/>
                <w:sz w:val="22"/>
              </w:rPr>
              <w:t>Google Meet joining info</w:t>
            </w:r>
            <w:r w:rsidR="00B81508">
              <w:rPr>
                <w:color w:val="000000"/>
                <w:sz w:val="22"/>
              </w:rPr>
              <w:t xml:space="preserve"> -</w:t>
            </w:r>
            <w:r w:rsidRPr="00344EFF">
              <w:rPr>
                <w:color w:val="000000"/>
                <w:sz w:val="22"/>
              </w:rPr>
              <w:t>Video call link: meet.google.com/</w:t>
            </w:r>
            <w:proofErr w:type="spellStart"/>
            <w:r w:rsidRPr="00344EFF">
              <w:rPr>
                <w:color w:val="000000"/>
                <w:sz w:val="22"/>
              </w:rPr>
              <w:t>axz-szsk-mvd</w:t>
            </w:r>
            <w:proofErr w:type="spellEnd"/>
            <w:r w:rsidR="00B81508">
              <w:rPr>
                <w:color w:val="000000"/>
                <w:sz w:val="22"/>
              </w:rPr>
              <w:t xml:space="preserve">- </w:t>
            </w:r>
            <w:r w:rsidR="00A35913" w:rsidRPr="00B81508">
              <w:rPr>
                <w:b/>
                <w:bCs/>
                <w:color w:val="000000"/>
                <w:sz w:val="22"/>
              </w:rPr>
              <w:t>See Section 4.1 for instructions</w:t>
            </w:r>
            <w:r w:rsidR="00A35913">
              <w:rPr>
                <w:color w:val="000000"/>
                <w:sz w:val="22"/>
              </w:rPr>
              <w:t xml:space="preserve">. </w:t>
            </w:r>
          </w:p>
        </w:tc>
      </w:tr>
      <w:tr w:rsidR="00EE5A93" w14:paraId="6455E38D" w14:textId="77777777">
        <w:tc>
          <w:tcPr>
            <w:tcW w:w="3078" w:type="dxa"/>
            <w:shd w:val="clear" w:color="auto" w:fill="auto"/>
          </w:tcPr>
          <w:p w14:paraId="0000002A" w14:textId="77777777" w:rsidR="00EE5A93" w:rsidRDefault="00A35913">
            <w:pPr>
              <w:pBdr>
                <w:top w:val="nil"/>
                <w:left w:val="nil"/>
                <w:bottom w:val="nil"/>
                <w:right w:val="nil"/>
                <w:between w:val="nil"/>
              </w:pBdr>
              <w:spacing w:before="60" w:after="60"/>
              <w:rPr>
                <w:b/>
                <w:color w:val="000000"/>
                <w:sz w:val="22"/>
              </w:rPr>
            </w:pPr>
            <w:r>
              <w:rPr>
                <w:b/>
                <w:color w:val="000000"/>
                <w:sz w:val="22"/>
              </w:rPr>
              <w:t>Questions Due Date and Time</w:t>
            </w:r>
          </w:p>
        </w:tc>
        <w:tc>
          <w:tcPr>
            <w:tcW w:w="6390" w:type="dxa"/>
            <w:shd w:val="clear" w:color="auto" w:fill="auto"/>
          </w:tcPr>
          <w:p w14:paraId="0000002B" w14:textId="32B708AB" w:rsidR="00EE5A93" w:rsidRDefault="00D1554D">
            <w:pPr>
              <w:pBdr>
                <w:top w:val="nil"/>
                <w:left w:val="nil"/>
                <w:bottom w:val="nil"/>
                <w:right w:val="nil"/>
                <w:between w:val="nil"/>
              </w:pBdr>
              <w:spacing w:before="60" w:after="60"/>
              <w:rPr>
                <w:color w:val="000000"/>
                <w:sz w:val="22"/>
              </w:rPr>
            </w:pPr>
            <w:r>
              <w:rPr>
                <w:color w:val="000000"/>
                <w:sz w:val="22"/>
              </w:rPr>
              <w:t xml:space="preserve">Questions MUST be emailed to </w:t>
            </w:r>
            <w:hyperlink r:id="rId12" w:history="1">
              <w:r w:rsidRPr="00CD4113">
                <w:rPr>
                  <w:rStyle w:val="Hyperlink"/>
                  <w:sz w:val="22"/>
                </w:rPr>
                <w:t>mdh.solicitationquestions@maryland.gov</w:t>
              </w:r>
            </w:hyperlink>
            <w:r>
              <w:rPr>
                <w:color w:val="000000"/>
                <w:sz w:val="22"/>
              </w:rPr>
              <w:t xml:space="preserve"> no later than </w:t>
            </w:r>
            <w:r w:rsidR="00476199" w:rsidRPr="00476199">
              <w:rPr>
                <w:color w:val="000000"/>
                <w:sz w:val="22"/>
              </w:rPr>
              <w:t xml:space="preserve">January </w:t>
            </w:r>
            <w:r w:rsidR="00E32994">
              <w:rPr>
                <w:color w:val="000000"/>
                <w:sz w:val="22"/>
              </w:rPr>
              <w:t>13</w:t>
            </w:r>
            <w:r w:rsidR="00476199" w:rsidRPr="00476199">
              <w:rPr>
                <w:color w:val="000000"/>
                <w:sz w:val="22"/>
              </w:rPr>
              <w:t xml:space="preserve">, </w:t>
            </w:r>
            <w:r w:rsidR="00594746" w:rsidRPr="00476199">
              <w:rPr>
                <w:color w:val="000000"/>
                <w:sz w:val="22"/>
              </w:rPr>
              <w:t>202</w:t>
            </w:r>
            <w:r w:rsidR="00594746">
              <w:rPr>
                <w:color w:val="000000"/>
                <w:sz w:val="22"/>
              </w:rPr>
              <w:t>2,</w:t>
            </w:r>
            <w:r w:rsidR="00476199" w:rsidRPr="00476199">
              <w:rPr>
                <w:color w:val="000000"/>
                <w:sz w:val="22"/>
              </w:rPr>
              <w:t xml:space="preserve"> at 2:00 </w:t>
            </w:r>
            <w:r w:rsidRPr="00476199">
              <w:rPr>
                <w:color w:val="000000"/>
                <w:sz w:val="22"/>
              </w:rPr>
              <w:t>PM EST</w:t>
            </w:r>
            <w:r>
              <w:rPr>
                <w:color w:val="000000"/>
                <w:sz w:val="22"/>
              </w:rPr>
              <w:t xml:space="preserve"> - </w:t>
            </w:r>
            <w:r w:rsidR="00A35913">
              <w:rPr>
                <w:color w:val="000000"/>
                <w:sz w:val="22"/>
              </w:rPr>
              <w:t>Local Time</w:t>
            </w:r>
          </w:p>
        </w:tc>
      </w:tr>
      <w:tr w:rsidR="00EE5A93" w14:paraId="4E0795CD" w14:textId="77777777">
        <w:tc>
          <w:tcPr>
            <w:tcW w:w="3078" w:type="dxa"/>
            <w:shd w:val="clear" w:color="auto" w:fill="auto"/>
          </w:tcPr>
          <w:p w14:paraId="0000002C" w14:textId="77777777" w:rsidR="00EE5A93" w:rsidRDefault="00A35913">
            <w:pPr>
              <w:pBdr>
                <w:top w:val="nil"/>
                <w:left w:val="nil"/>
                <w:bottom w:val="nil"/>
                <w:right w:val="nil"/>
                <w:between w:val="nil"/>
              </w:pBdr>
              <w:spacing w:before="60" w:after="60"/>
              <w:rPr>
                <w:b/>
                <w:color w:val="000000"/>
                <w:sz w:val="22"/>
              </w:rPr>
            </w:pPr>
            <w:r>
              <w:rPr>
                <w:b/>
                <w:color w:val="000000"/>
                <w:sz w:val="22"/>
              </w:rPr>
              <w:t xml:space="preserve">Proposal Due (Closing) Date and Time: </w:t>
            </w:r>
          </w:p>
        </w:tc>
        <w:tc>
          <w:tcPr>
            <w:tcW w:w="6390" w:type="dxa"/>
            <w:shd w:val="clear" w:color="auto" w:fill="auto"/>
          </w:tcPr>
          <w:p w14:paraId="0000002D" w14:textId="70DC354D" w:rsidR="00EE5A93" w:rsidRDefault="00476199">
            <w:pPr>
              <w:pBdr>
                <w:top w:val="nil"/>
                <w:left w:val="nil"/>
                <w:bottom w:val="nil"/>
                <w:right w:val="nil"/>
                <w:between w:val="nil"/>
              </w:pBdr>
              <w:spacing w:before="60" w:after="60"/>
              <w:rPr>
                <w:color w:val="000000"/>
                <w:sz w:val="22"/>
              </w:rPr>
            </w:pPr>
            <w:r>
              <w:rPr>
                <w:color w:val="000000"/>
                <w:sz w:val="22"/>
              </w:rPr>
              <w:t>January 1</w:t>
            </w:r>
            <w:r w:rsidR="00E32994">
              <w:rPr>
                <w:color w:val="000000"/>
                <w:sz w:val="22"/>
              </w:rPr>
              <w:t>8</w:t>
            </w:r>
            <w:r>
              <w:rPr>
                <w:color w:val="000000"/>
                <w:sz w:val="22"/>
              </w:rPr>
              <w:t xml:space="preserve">, </w:t>
            </w:r>
            <w:r w:rsidR="00D1554D">
              <w:rPr>
                <w:color w:val="000000"/>
                <w:sz w:val="22"/>
              </w:rPr>
              <w:t>2022,</w:t>
            </w:r>
            <w:r>
              <w:rPr>
                <w:color w:val="000000"/>
                <w:sz w:val="22"/>
              </w:rPr>
              <w:t xml:space="preserve"> at 2:00 </w:t>
            </w:r>
            <w:r w:rsidR="00D1554D">
              <w:rPr>
                <w:color w:val="000000"/>
                <w:sz w:val="22"/>
              </w:rPr>
              <w:t>PM EST</w:t>
            </w:r>
            <w:r w:rsidR="0084653E">
              <w:rPr>
                <w:color w:val="000000"/>
                <w:sz w:val="22"/>
              </w:rPr>
              <w:t xml:space="preserve">- EST </w:t>
            </w:r>
            <w:r w:rsidR="00D1554D">
              <w:rPr>
                <w:color w:val="000000"/>
                <w:sz w:val="22"/>
              </w:rPr>
              <w:t>Local</w:t>
            </w:r>
            <w:r w:rsidR="00A35913">
              <w:rPr>
                <w:color w:val="000000"/>
                <w:sz w:val="22"/>
              </w:rPr>
              <w:t xml:space="preserve"> Time</w:t>
            </w:r>
          </w:p>
          <w:p w14:paraId="0000002E" w14:textId="77777777" w:rsidR="00EE5A93" w:rsidRPr="00B81508" w:rsidRDefault="00A35913">
            <w:pPr>
              <w:pBdr>
                <w:top w:val="nil"/>
                <w:left w:val="nil"/>
                <w:bottom w:val="nil"/>
                <w:right w:val="nil"/>
                <w:between w:val="nil"/>
              </w:pBdr>
              <w:spacing w:before="60" w:after="60"/>
              <w:rPr>
                <w:color w:val="000000"/>
                <w:sz w:val="18"/>
                <w:szCs w:val="18"/>
              </w:rPr>
            </w:pPr>
            <w:r w:rsidRPr="00B81508">
              <w:rPr>
                <w:color w:val="000000"/>
                <w:sz w:val="18"/>
                <w:szCs w:val="18"/>
              </w:rPr>
              <w:t xml:space="preserve">Offerors are reminded that a completed Feedback Form is requested if a no-bid decision is made (see </w:t>
            </w:r>
            <w:r w:rsidRPr="00B81508">
              <w:rPr>
                <w:b/>
                <w:color w:val="000000"/>
                <w:sz w:val="18"/>
                <w:szCs w:val="18"/>
              </w:rPr>
              <w:t>page iv</w:t>
            </w:r>
            <w:r w:rsidRPr="00B81508">
              <w:rPr>
                <w:color w:val="000000"/>
                <w:sz w:val="18"/>
                <w:szCs w:val="18"/>
              </w:rPr>
              <w:t>).</w:t>
            </w:r>
          </w:p>
        </w:tc>
      </w:tr>
      <w:tr w:rsidR="00EE5A93" w14:paraId="140AC3CD" w14:textId="77777777">
        <w:tc>
          <w:tcPr>
            <w:tcW w:w="3078" w:type="dxa"/>
            <w:shd w:val="clear" w:color="auto" w:fill="auto"/>
          </w:tcPr>
          <w:p w14:paraId="0000002F" w14:textId="77777777" w:rsidR="00EE5A93" w:rsidRDefault="00A35913">
            <w:pPr>
              <w:pBdr>
                <w:top w:val="nil"/>
                <w:left w:val="nil"/>
                <w:bottom w:val="nil"/>
                <w:right w:val="nil"/>
                <w:between w:val="nil"/>
              </w:pBdr>
              <w:spacing w:before="60" w:after="60"/>
              <w:rPr>
                <w:b/>
                <w:color w:val="000000"/>
                <w:sz w:val="22"/>
              </w:rPr>
            </w:pPr>
            <w:r>
              <w:rPr>
                <w:b/>
                <w:color w:val="000000"/>
                <w:sz w:val="22"/>
              </w:rPr>
              <w:t>MBE Subcontracting Goal:</w:t>
            </w:r>
          </w:p>
        </w:tc>
        <w:tc>
          <w:tcPr>
            <w:tcW w:w="6390" w:type="dxa"/>
            <w:shd w:val="clear" w:color="auto" w:fill="auto"/>
          </w:tcPr>
          <w:p w14:paraId="00000030" w14:textId="656C5CFF" w:rsidR="00EE5A93" w:rsidRDefault="00741D3A">
            <w:pPr>
              <w:pBdr>
                <w:top w:val="nil"/>
                <w:left w:val="nil"/>
                <w:bottom w:val="nil"/>
                <w:right w:val="nil"/>
                <w:between w:val="nil"/>
              </w:pBdr>
              <w:spacing w:before="120" w:after="120"/>
              <w:rPr>
                <w:color w:val="000000"/>
                <w:sz w:val="22"/>
              </w:rPr>
            </w:pPr>
            <w:r w:rsidRPr="00741D3A">
              <w:rPr>
                <w:color w:val="000000"/>
                <w:sz w:val="22"/>
              </w:rPr>
              <w:t>0</w:t>
            </w:r>
            <w:r w:rsidR="00A35913" w:rsidRPr="00741D3A">
              <w:rPr>
                <w:color w:val="000000"/>
                <w:sz w:val="22"/>
              </w:rPr>
              <w:t>%</w:t>
            </w:r>
            <w:r w:rsidR="00A35913">
              <w:rPr>
                <w:color w:val="000000"/>
                <w:sz w:val="22"/>
              </w:rPr>
              <w:t xml:space="preserve"> </w:t>
            </w:r>
          </w:p>
        </w:tc>
      </w:tr>
      <w:tr w:rsidR="00EE5A93" w14:paraId="7C063948" w14:textId="77777777">
        <w:tc>
          <w:tcPr>
            <w:tcW w:w="3078" w:type="dxa"/>
            <w:shd w:val="clear" w:color="auto" w:fill="auto"/>
          </w:tcPr>
          <w:p w14:paraId="00000031" w14:textId="77777777" w:rsidR="00EE5A93" w:rsidRDefault="00A35913">
            <w:pPr>
              <w:pBdr>
                <w:top w:val="nil"/>
                <w:left w:val="nil"/>
                <w:bottom w:val="nil"/>
                <w:right w:val="nil"/>
                <w:between w:val="nil"/>
              </w:pBdr>
              <w:spacing w:before="60" w:after="60"/>
              <w:rPr>
                <w:b/>
                <w:color w:val="000000"/>
                <w:sz w:val="22"/>
              </w:rPr>
            </w:pPr>
            <w:r>
              <w:rPr>
                <w:b/>
                <w:color w:val="000000"/>
                <w:sz w:val="22"/>
              </w:rPr>
              <w:t>VSBE Subcontracting Goal:</w:t>
            </w:r>
          </w:p>
        </w:tc>
        <w:tc>
          <w:tcPr>
            <w:tcW w:w="6390" w:type="dxa"/>
            <w:shd w:val="clear" w:color="auto" w:fill="auto"/>
          </w:tcPr>
          <w:p w14:paraId="00000032" w14:textId="59BB2715" w:rsidR="00EE5A93" w:rsidRDefault="00741D3A">
            <w:pPr>
              <w:pBdr>
                <w:top w:val="nil"/>
                <w:left w:val="nil"/>
                <w:bottom w:val="nil"/>
                <w:right w:val="nil"/>
                <w:between w:val="nil"/>
              </w:pBdr>
              <w:spacing w:before="60" w:after="60"/>
              <w:rPr>
                <w:color w:val="000000"/>
                <w:sz w:val="22"/>
              </w:rPr>
            </w:pPr>
            <w:r w:rsidRPr="00741D3A">
              <w:rPr>
                <w:color w:val="000000"/>
                <w:sz w:val="22"/>
              </w:rPr>
              <w:t>0</w:t>
            </w:r>
            <w:r w:rsidR="00A35913" w:rsidRPr="00741D3A">
              <w:rPr>
                <w:color w:val="000000"/>
                <w:sz w:val="22"/>
              </w:rPr>
              <w:t>%</w:t>
            </w:r>
          </w:p>
        </w:tc>
      </w:tr>
      <w:tr w:rsidR="00EE5A93" w14:paraId="15D066A3" w14:textId="77777777">
        <w:tc>
          <w:tcPr>
            <w:tcW w:w="3078" w:type="dxa"/>
            <w:shd w:val="clear" w:color="auto" w:fill="auto"/>
          </w:tcPr>
          <w:p w14:paraId="00000033" w14:textId="77777777" w:rsidR="00EE5A93" w:rsidRDefault="00A35913">
            <w:pPr>
              <w:pBdr>
                <w:top w:val="nil"/>
                <w:left w:val="nil"/>
                <w:bottom w:val="nil"/>
                <w:right w:val="nil"/>
                <w:between w:val="nil"/>
              </w:pBdr>
              <w:spacing w:before="60" w:after="60"/>
              <w:rPr>
                <w:b/>
                <w:color w:val="000000"/>
                <w:sz w:val="22"/>
              </w:rPr>
            </w:pPr>
            <w:r>
              <w:rPr>
                <w:b/>
                <w:color w:val="000000"/>
                <w:sz w:val="22"/>
              </w:rPr>
              <w:t>Contract Type:</w:t>
            </w:r>
          </w:p>
        </w:tc>
        <w:tc>
          <w:tcPr>
            <w:tcW w:w="6390" w:type="dxa"/>
            <w:shd w:val="clear" w:color="auto" w:fill="auto"/>
          </w:tcPr>
          <w:p w14:paraId="00000034" w14:textId="77777777" w:rsidR="00EE5A93" w:rsidRDefault="00A35913">
            <w:pPr>
              <w:pBdr>
                <w:top w:val="nil"/>
                <w:left w:val="nil"/>
                <w:bottom w:val="nil"/>
                <w:right w:val="nil"/>
                <w:between w:val="nil"/>
              </w:pBdr>
              <w:spacing w:before="60" w:after="60"/>
              <w:rPr>
                <w:color w:val="000000"/>
                <w:sz w:val="22"/>
              </w:rPr>
            </w:pPr>
            <w:r>
              <w:rPr>
                <w:color w:val="000000"/>
                <w:sz w:val="22"/>
              </w:rPr>
              <w:t>Indefinite Quantity with Firm, Fixed Unit Prices</w:t>
            </w:r>
          </w:p>
        </w:tc>
      </w:tr>
      <w:tr w:rsidR="00EE5A93" w14:paraId="76FE28D8" w14:textId="77777777">
        <w:tc>
          <w:tcPr>
            <w:tcW w:w="3078" w:type="dxa"/>
            <w:shd w:val="clear" w:color="auto" w:fill="auto"/>
          </w:tcPr>
          <w:p w14:paraId="00000035" w14:textId="77777777" w:rsidR="00EE5A93" w:rsidRDefault="00A35913">
            <w:pPr>
              <w:pBdr>
                <w:top w:val="nil"/>
                <w:left w:val="nil"/>
                <w:bottom w:val="nil"/>
                <w:right w:val="nil"/>
                <w:between w:val="nil"/>
              </w:pBdr>
              <w:spacing w:before="60" w:after="60"/>
              <w:rPr>
                <w:b/>
                <w:color w:val="000000"/>
                <w:sz w:val="22"/>
              </w:rPr>
            </w:pPr>
            <w:r>
              <w:rPr>
                <w:b/>
                <w:color w:val="000000"/>
                <w:sz w:val="22"/>
              </w:rPr>
              <w:t>Contract Duration:</w:t>
            </w:r>
          </w:p>
        </w:tc>
        <w:tc>
          <w:tcPr>
            <w:tcW w:w="6390" w:type="dxa"/>
            <w:shd w:val="clear" w:color="auto" w:fill="auto"/>
          </w:tcPr>
          <w:p w14:paraId="00000036" w14:textId="77777777" w:rsidR="00EE5A93" w:rsidRDefault="00A35913">
            <w:pPr>
              <w:pBdr>
                <w:top w:val="nil"/>
                <w:left w:val="nil"/>
                <w:bottom w:val="nil"/>
                <w:right w:val="nil"/>
                <w:between w:val="nil"/>
              </w:pBdr>
              <w:spacing w:before="60" w:after="60"/>
              <w:rPr>
                <w:color w:val="000000"/>
                <w:sz w:val="22"/>
              </w:rPr>
            </w:pPr>
            <w:r>
              <w:rPr>
                <w:color w:val="000000"/>
                <w:sz w:val="22"/>
              </w:rPr>
              <w:t>1 year base period with two, 6-month option periods</w:t>
            </w:r>
          </w:p>
        </w:tc>
      </w:tr>
      <w:tr w:rsidR="00EE5A93" w14:paraId="0F71D810" w14:textId="77777777">
        <w:tc>
          <w:tcPr>
            <w:tcW w:w="3078" w:type="dxa"/>
            <w:shd w:val="clear" w:color="auto" w:fill="auto"/>
          </w:tcPr>
          <w:p w14:paraId="00000037" w14:textId="77777777" w:rsidR="00EE5A93" w:rsidRDefault="00A35913">
            <w:pPr>
              <w:pBdr>
                <w:top w:val="nil"/>
                <w:left w:val="nil"/>
                <w:bottom w:val="nil"/>
                <w:right w:val="nil"/>
                <w:between w:val="nil"/>
              </w:pBdr>
              <w:spacing w:before="60" w:after="60"/>
              <w:rPr>
                <w:b/>
                <w:color w:val="000000"/>
                <w:sz w:val="22"/>
              </w:rPr>
            </w:pPr>
            <w:r>
              <w:rPr>
                <w:b/>
                <w:color w:val="000000"/>
                <w:sz w:val="22"/>
              </w:rPr>
              <w:t>Primary Place of Performance:</w:t>
            </w:r>
          </w:p>
        </w:tc>
        <w:tc>
          <w:tcPr>
            <w:tcW w:w="6390" w:type="dxa"/>
            <w:shd w:val="clear" w:color="auto" w:fill="auto"/>
          </w:tcPr>
          <w:p w14:paraId="00000038" w14:textId="77777777" w:rsidR="00EE5A93" w:rsidRDefault="00A35913">
            <w:pPr>
              <w:pBdr>
                <w:top w:val="nil"/>
                <w:left w:val="nil"/>
                <w:bottom w:val="nil"/>
                <w:right w:val="nil"/>
                <w:between w:val="nil"/>
              </w:pBdr>
              <w:spacing w:before="60" w:after="60"/>
              <w:rPr>
                <w:color w:val="000000"/>
                <w:sz w:val="22"/>
              </w:rPr>
            </w:pPr>
            <w:r>
              <w:rPr>
                <w:color w:val="000000"/>
                <w:sz w:val="22"/>
              </w:rPr>
              <w:t>Various: To be proposed by the Contractor and confirmed by the State</w:t>
            </w:r>
          </w:p>
        </w:tc>
      </w:tr>
      <w:tr w:rsidR="00EE5A93" w14:paraId="1D7A9F61" w14:textId="77777777">
        <w:tc>
          <w:tcPr>
            <w:tcW w:w="3078" w:type="dxa"/>
            <w:shd w:val="clear" w:color="auto" w:fill="auto"/>
          </w:tcPr>
          <w:p w14:paraId="00000039" w14:textId="77777777" w:rsidR="00EE5A93" w:rsidRDefault="00A35913">
            <w:pPr>
              <w:pBdr>
                <w:top w:val="nil"/>
                <w:left w:val="nil"/>
                <w:bottom w:val="nil"/>
                <w:right w:val="nil"/>
                <w:between w:val="nil"/>
              </w:pBdr>
              <w:spacing w:before="60" w:after="60"/>
              <w:rPr>
                <w:b/>
                <w:color w:val="000000"/>
                <w:sz w:val="22"/>
                <w:highlight w:val="green"/>
              </w:rPr>
            </w:pPr>
            <w:r>
              <w:rPr>
                <w:b/>
                <w:color w:val="000000"/>
                <w:sz w:val="22"/>
              </w:rPr>
              <w:t>SBR Designation:</w:t>
            </w:r>
          </w:p>
        </w:tc>
        <w:tc>
          <w:tcPr>
            <w:tcW w:w="6390" w:type="dxa"/>
            <w:shd w:val="clear" w:color="auto" w:fill="auto"/>
          </w:tcPr>
          <w:p w14:paraId="0000003A" w14:textId="77777777" w:rsidR="00EE5A93" w:rsidRDefault="00A35913">
            <w:pPr>
              <w:pBdr>
                <w:top w:val="nil"/>
                <w:left w:val="nil"/>
                <w:bottom w:val="nil"/>
                <w:right w:val="nil"/>
                <w:between w:val="nil"/>
              </w:pBdr>
              <w:spacing w:before="60" w:after="60"/>
              <w:rPr>
                <w:color w:val="000000"/>
                <w:sz w:val="22"/>
              </w:rPr>
            </w:pPr>
            <w:r>
              <w:rPr>
                <w:color w:val="000000"/>
                <w:sz w:val="22"/>
              </w:rPr>
              <w:t>No</w:t>
            </w:r>
          </w:p>
        </w:tc>
      </w:tr>
      <w:tr w:rsidR="00EE5A93" w14:paraId="0440FD3F" w14:textId="77777777">
        <w:tc>
          <w:tcPr>
            <w:tcW w:w="3078" w:type="dxa"/>
            <w:shd w:val="clear" w:color="auto" w:fill="auto"/>
          </w:tcPr>
          <w:p w14:paraId="0000003B" w14:textId="77777777" w:rsidR="00EE5A93" w:rsidRDefault="00A35913">
            <w:pPr>
              <w:pBdr>
                <w:top w:val="nil"/>
                <w:left w:val="nil"/>
                <w:bottom w:val="nil"/>
                <w:right w:val="nil"/>
                <w:between w:val="nil"/>
              </w:pBdr>
              <w:spacing w:before="60" w:after="60"/>
              <w:rPr>
                <w:b/>
                <w:color w:val="000000"/>
                <w:sz w:val="22"/>
                <w:highlight w:val="green"/>
              </w:rPr>
            </w:pPr>
            <w:r>
              <w:rPr>
                <w:b/>
                <w:color w:val="000000"/>
                <w:sz w:val="22"/>
              </w:rPr>
              <w:t>Federal Funding:</w:t>
            </w:r>
          </w:p>
        </w:tc>
        <w:tc>
          <w:tcPr>
            <w:tcW w:w="6390" w:type="dxa"/>
            <w:shd w:val="clear" w:color="auto" w:fill="auto"/>
          </w:tcPr>
          <w:p w14:paraId="0000003C" w14:textId="77777777" w:rsidR="00EE5A93" w:rsidRDefault="00A35913">
            <w:pPr>
              <w:pBdr>
                <w:top w:val="nil"/>
                <w:left w:val="nil"/>
                <w:bottom w:val="nil"/>
                <w:right w:val="nil"/>
                <w:between w:val="nil"/>
              </w:pBdr>
              <w:spacing w:before="60" w:after="60"/>
              <w:rPr>
                <w:color w:val="000000"/>
                <w:sz w:val="22"/>
              </w:rPr>
            </w:pPr>
            <w:r>
              <w:rPr>
                <w:color w:val="000000"/>
                <w:sz w:val="22"/>
              </w:rPr>
              <w:t>Yes</w:t>
            </w:r>
          </w:p>
        </w:tc>
      </w:tr>
    </w:tbl>
    <w:p w14:paraId="0000003D" w14:textId="22BA690A" w:rsidR="00EE5A93" w:rsidRDefault="00A35913">
      <w:pPr>
        <w:pBdr>
          <w:top w:val="nil"/>
          <w:left w:val="nil"/>
          <w:bottom w:val="nil"/>
          <w:right w:val="nil"/>
          <w:between w:val="nil"/>
        </w:pBdr>
        <w:spacing w:before="60" w:after="240" w:line="259" w:lineRule="auto"/>
        <w:ind w:left="144"/>
        <w:jc w:val="center"/>
        <w:rPr>
          <w:b/>
          <w:smallCaps/>
          <w:color w:val="000000"/>
          <w:sz w:val="32"/>
          <w:szCs w:val="32"/>
        </w:rPr>
      </w:pPr>
      <w:r>
        <w:br w:type="page"/>
      </w:r>
      <w:r>
        <w:rPr>
          <w:b/>
          <w:smallCaps/>
          <w:color w:val="000000"/>
          <w:sz w:val="32"/>
          <w:szCs w:val="32"/>
        </w:rPr>
        <w:lastRenderedPageBreak/>
        <w:t>Table of Contents – RFP</w:t>
      </w:r>
    </w:p>
    <w:sdt>
      <w:sdtPr>
        <w:rPr>
          <w:rFonts w:ascii="Times New Roman" w:hAnsi="Times New Roman"/>
          <w:b w:val="0"/>
          <w:bCs w:val="0"/>
          <w:color w:val="auto"/>
          <w:sz w:val="24"/>
          <w:szCs w:val="22"/>
          <w:lang w:eastAsia="en-US"/>
        </w:rPr>
        <w:id w:val="-649515122"/>
        <w:docPartObj>
          <w:docPartGallery w:val="Table of Contents"/>
          <w:docPartUnique/>
        </w:docPartObj>
      </w:sdtPr>
      <w:sdtEndPr>
        <w:rPr>
          <w:noProof/>
          <w:szCs w:val="24"/>
        </w:rPr>
      </w:sdtEndPr>
      <w:sdtContent>
        <w:p w14:paraId="19150296" w14:textId="479E96A6" w:rsidR="007C1CC3" w:rsidRDefault="007C1CC3" w:rsidP="00ED1401">
          <w:pPr>
            <w:pStyle w:val="TOCHeading"/>
          </w:pPr>
        </w:p>
        <w:p w14:paraId="02D00EA2" w14:textId="2393699F" w:rsidR="00E1559D" w:rsidRDefault="007C1CC3">
          <w:pPr>
            <w:pStyle w:val="TOC1"/>
            <w:rPr>
              <w:rFonts w:asciiTheme="minorHAnsi" w:eastAsiaTheme="minorEastAsia" w:hAnsiTheme="minorHAnsi" w:cstheme="minorBidi"/>
              <w:b w:val="0"/>
              <w:bCs w:val="0"/>
              <w:sz w:val="24"/>
              <w:szCs w:val="24"/>
            </w:rPr>
          </w:pPr>
          <w:r w:rsidRPr="007C1CC3">
            <w:fldChar w:fldCharType="begin"/>
          </w:r>
          <w:r w:rsidRPr="007C1CC3">
            <w:instrText xml:space="preserve"> TOC \o "1-3" \h \z \u </w:instrText>
          </w:r>
          <w:r w:rsidRPr="007C1CC3">
            <w:fldChar w:fldCharType="separate"/>
          </w:r>
          <w:hyperlink w:anchor="_Toc92300103" w:history="1">
            <w:r w:rsidR="00E1559D" w:rsidRPr="00743B0E">
              <w:rPr>
                <w:rStyle w:val="Hyperlink"/>
              </w:rPr>
              <w:t>1</w:t>
            </w:r>
            <w:r w:rsidR="00E1559D">
              <w:rPr>
                <w:rFonts w:asciiTheme="minorHAnsi" w:eastAsiaTheme="minorEastAsia" w:hAnsiTheme="minorHAnsi" w:cstheme="minorBidi"/>
                <w:b w:val="0"/>
                <w:bCs w:val="0"/>
                <w:sz w:val="24"/>
                <w:szCs w:val="24"/>
              </w:rPr>
              <w:tab/>
            </w:r>
            <w:r w:rsidR="00E1559D" w:rsidRPr="00743B0E">
              <w:rPr>
                <w:rStyle w:val="Hyperlink"/>
              </w:rPr>
              <w:t>Minimum Qualifications</w:t>
            </w:r>
            <w:r w:rsidR="00E1559D">
              <w:rPr>
                <w:webHidden/>
              </w:rPr>
              <w:tab/>
            </w:r>
            <w:r w:rsidR="00E1559D">
              <w:rPr>
                <w:webHidden/>
              </w:rPr>
              <w:fldChar w:fldCharType="begin"/>
            </w:r>
            <w:r w:rsidR="00E1559D">
              <w:rPr>
                <w:webHidden/>
              </w:rPr>
              <w:instrText xml:space="preserve"> PAGEREF _Toc92300103 \h </w:instrText>
            </w:r>
            <w:r w:rsidR="00E1559D">
              <w:rPr>
                <w:webHidden/>
              </w:rPr>
            </w:r>
            <w:r w:rsidR="00E1559D">
              <w:rPr>
                <w:webHidden/>
              </w:rPr>
              <w:fldChar w:fldCharType="separate"/>
            </w:r>
            <w:r w:rsidR="00E1559D">
              <w:rPr>
                <w:webHidden/>
              </w:rPr>
              <w:t>13</w:t>
            </w:r>
            <w:r w:rsidR="00E1559D">
              <w:rPr>
                <w:webHidden/>
              </w:rPr>
              <w:fldChar w:fldCharType="end"/>
            </w:r>
          </w:hyperlink>
        </w:p>
        <w:p w14:paraId="02CE1F64" w14:textId="2305FA6B" w:rsidR="00E1559D" w:rsidRDefault="00C82748">
          <w:pPr>
            <w:pStyle w:val="TOC1"/>
            <w:rPr>
              <w:rFonts w:asciiTheme="minorHAnsi" w:eastAsiaTheme="minorEastAsia" w:hAnsiTheme="minorHAnsi" w:cstheme="minorBidi"/>
              <w:b w:val="0"/>
              <w:bCs w:val="0"/>
              <w:sz w:val="24"/>
              <w:szCs w:val="24"/>
            </w:rPr>
          </w:pPr>
          <w:hyperlink w:anchor="_Toc92300104" w:history="1">
            <w:r w:rsidR="00E1559D" w:rsidRPr="00743B0E">
              <w:rPr>
                <w:rStyle w:val="Hyperlink"/>
              </w:rPr>
              <w:t>2</w:t>
            </w:r>
            <w:r w:rsidR="00E1559D">
              <w:rPr>
                <w:rFonts w:asciiTheme="minorHAnsi" w:eastAsiaTheme="minorEastAsia" w:hAnsiTheme="minorHAnsi" w:cstheme="minorBidi"/>
                <w:b w:val="0"/>
                <w:bCs w:val="0"/>
                <w:sz w:val="24"/>
                <w:szCs w:val="24"/>
              </w:rPr>
              <w:tab/>
            </w:r>
            <w:r w:rsidR="00E1559D" w:rsidRPr="00743B0E">
              <w:rPr>
                <w:rStyle w:val="Hyperlink"/>
              </w:rPr>
              <w:t>Contractor Requirements: Scope of Work</w:t>
            </w:r>
            <w:r w:rsidR="00E1559D">
              <w:rPr>
                <w:webHidden/>
              </w:rPr>
              <w:tab/>
            </w:r>
            <w:r w:rsidR="00E1559D">
              <w:rPr>
                <w:webHidden/>
              </w:rPr>
              <w:fldChar w:fldCharType="begin"/>
            </w:r>
            <w:r w:rsidR="00E1559D">
              <w:rPr>
                <w:webHidden/>
              </w:rPr>
              <w:instrText xml:space="preserve"> PAGEREF _Toc92300104 \h </w:instrText>
            </w:r>
            <w:r w:rsidR="00E1559D">
              <w:rPr>
                <w:webHidden/>
              </w:rPr>
            </w:r>
            <w:r w:rsidR="00E1559D">
              <w:rPr>
                <w:webHidden/>
              </w:rPr>
              <w:fldChar w:fldCharType="separate"/>
            </w:r>
            <w:r w:rsidR="00E1559D">
              <w:rPr>
                <w:webHidden/>
              </w:rPr>
              <w:t>14</w:t>
            </w:r>
            <w:r w:rsidR="00E1559D">
              <w:rPr>
                <w:webHidden/>
              </w:rPr>
              <w:fldChar w:fldCharType="end"/>
            </w:r>
          </w:hyperlink>
        </w:p>
        <w:p w14:paraId="3896FE32" w14:textId="633F8275" w:rsidR="00E1559D" w:rsidRDefault="00C82748">
          <w:pPr>
            <w:pStyle w:val="TOC2"/>
            <w:rPr>
              <w:rFonts w:asciiTheme="minorHAnsi" w:eastAsiaTheme="minorEastAsia" w:hAnsiTheme="minorHAnsi" w:cstheme="minorBidi"/>
              <w:b w:val="0"/>
              <w:bCs w:val="0"/>
              <w:sz w:val="24"/>
              <w:szCs w:val="24"/>
            </w:rPr>
          </w:pPr>
          <w:hyperlink w:anchor="_Toc92300105" w:history="1">
            <w:r w:rsidR="00E1559D" w:rsidRPr="00743B0E">
              <w:rPr>
                <w:rStyle w:val="Hyperlink"/>
              </w:rPr>
              <w:t>2.1</w:t>
            </w:r>
            <w:r w:rsidR="00E1559D">
              <w:rPr>
                <w:rFonts w:asciiTheme="minorHAnsi" w:eastAsiaTheme="minorEastAsia" w:hAnsiTheme="minorHAnsi" w:cstheme="minorBidi"/>
                <w:b w:val="0"/>
                <w:bCs w:val="0"/>
                <w:sz w:val="24"/>
                <w:szCs w:val="24"/>
              </w:rPr>
              <w:tab/>
            </w:r>
            <w:r w:rsidR="00E1559D" w:rsidRPr="00743B0E">
              <w:rPr>
                <w:rStyle w:val="Hyperlink"/>
              </w:rPr>
              <w:t>Summary Statement</w:t>
            </w:r>
            <w:r w:rsidR="00E1559D">
              <w:rPr>
                <w:webHidden/>
              </w:rPr>
              <w:tab/>
            </w:r>
            <w:r w:rsidR="00E1559D">
              <w:rPr>
                <w:webHidden/>
              </w:rPr>
              <w:fldChar w:fldCharType="begin"/>
            </w:r>
            <w:r w:rsidR="00E1559D">
              <w:rPr>
                <w:webHidden/>
              </w:rPr>
              <w:instrText xml:space="preserve"> PAGEREF _Toc92300105 \h </w:instrText>
            </w:r>
            <w:r w:rsidR="00E1559D">
              <w:rPr>
                <w:webHidden/>
              </w:rPr>
            </w:r>
            <w:r w:rsidR="00E1559D">
              <w:rPr>
                <w:webHidden/>
              </w:rPr>
              <w:fldChar w:fldCharType="separate"/>
            </w:r>
            <w:r w:rsidR="00E1559D">
              <w:rPr>
                <w:webHidden/>
              </w:rPr>
              <w:t>14</w:t>
            </w:r>
            <w:r w:rsidR="00E1559D">
              <w:rPr>
                <w:webHidden/>
              </w:rPr>
              <w:fldChar w:fldCharType="end"/>
            </w:r>
          </w:hyperlink>
        </w:p>
        <w:p w14:paraId="13A29DDA" w14:textId="45AFA054" w:rsidR="00E1559D" w:rsidRDefault="00C82748">
          <w:pPr>
            <w:pStyle w:val="TOC2"/>
            <w:rPr>
              <w:rFonts w:asciiTheme="minorHAnsi" w:eastAsiaTheme="minorEastAsia" w:hAnsiTheme="minorHAnsi" w:cstheme="minorBidi"/>
              <w:b w:val="0"/>
              <w:bCs w:val="0"/>
              <w:sz w:val="24"/>
              <w:szCs w:val="24"/>
            </w:rPr>
          </w:pPr>
          <w:hyperlink w:anchor="_Toc92300106" w:history="1">
            <w:r w:rsidR="00E1559D" w:rsidRPr="00743B0E">
              <w:rPr>
                <w:rStyle w:val="Hyperlink"/>
              </w:rPr>
              <w:t>2.2</w:t>
            </w:r>
            <w:r w:rsidR="00E1559D">
              <w:rPr>
                <w:rFonts w:asciiTheme="minorHAnsi" w:eastAsiaTheme="minorEastAsia" w:hAnsiTheme="minorHAnsi" w:cstheme="minorBidi"/>
                <w:b w:val="0"/>
                <w:bCs w:val="0"/>
                <w:sz w:val="24"/>
                <w:szCs w:val="24"/>
              </w:rPr>
              <w:tab/>
            </w:r>
            <w:r w:rsidR="00E1559D" w:rsidRPr="00743B0E">
              <w:rPr>
                <w:rStyle w:val="Hyperlink"/>
              </w:rPr>
              <w:t>Background, Purpose and Goals</w:t>
            </w:r>
            <w:r w:rsidR="00E1559D">
              <w:rPr>
                <w:webHidden/>
              </w:rPr>
              <w:tab/>
            </w:r>
            <w:r w:rsidR="00E1559D">
              <w:rPr>
                <w:webHidden/>
              </w:rPr>
              <w:fldChar w:fldCharType="begin"/>
            </w:r>
            <w:r w:rsidR="00E1559D">
              <w:rPr>
                <w:webHidden/>
              </w:rPr>
              <w:instrText xml:space="preserve"> PAGEREF _Toc92300106 \h </w:instrText>
            </w:r>
            <w:r w:rsidR="00E1559D">
              <w:rPr>
                <w:webHidden/>
              </w:rPr>
            </w:r>
            <w:r w:rsidR="00E1559D">
              <w:rPr>
                <w:webHidden/>
              </w:rPr>
              <w:fldChar w:fldCharType="separate"/>
            </w:r>
            <w:r w:rsidR="00E1559D">
              <w:rPr>
                <w:webHidden/>
              </w:rPr>
              <w:t>14</w:t>
            </w:r>
            <w:r w:rsidR="00E1559D">
              <w:rPr>
                <w:webHidden/>
              </w:rPr>
              <w:fldChar w:fldCharType="end"/>
            </w:r>
          </w:hyperlink>
        </w:p>
        <w:p w14:paraId="608E7049" w14:textId="6E8A316B" w:rsidR="00E1559D" w:rsidRDefault="00C82748">
          <w:pPr>
            <w:pStyle w:val="TOC2"/>
            <w:rPr>
              <w:rFonts w:asciiTheme="minorHAnsi" w:eastAsiaTheme="minorEastAsia" w:hAnsiTheme="minorHAnsi" w:cstheme="minorBidi"/>
              <w:b w:val="0"/>
              <w:bCs w:val="0"/>
              <w:sz w:val="24"/>
              <w:szCs w:val="24"/>
            </w:rPr>
          </w:pPr>
          <w:hyperlink w:anchor="_Toc92300107" w:history="1">
            <w:r w:rsidR="00E1559D" w:rsidRPr="00743B0E">
              <w:rPr>
                <w:rStyle w:val="Hyperlink"/>
              </w:rPr>
              <w:t>2.3</w:t>
            </w:r>
            <w:r w:rsidR="00E1559D">
              <w:rPr>
                <w:rFonts w:asciiTheme="minorHAnsi" w:eastAsiaTheme="minorEastAsia" w:hAnsiTheme="minorHAnsi" w:cstheme="minorBidi"/>
                <w:b w:val="0"/>
                <w:bCs w:val="0"/>
                <w:sz w:val="24"/>
                <w:szCs w:val="24"/>
              </w:rPr>
              <w:tab/>
            </w:r>
            <w:r w:rsidR="00E1559D" w:rsidRPr="00743B0E">
              <w:rPr>
                <w:rStyle w:val="Hyperlink"/>
              </w:rPr>
              <w:t>Responsibilities and Tasks</w:t>
            </w:r>
            <w:r w:rsidR="00E1559D">
              <w:rPr>
                <w:webHidden/>
              </w:rPr>
              <w:tab/>
            </w:r>
            <w:r w:rsidR="00E1559D">
              <w:rPr>
                <w:webHidden/>
              </w:rPr>
              <w:fldChar w:fldCharType="begin"/>
            </w:r>
            <w:r w:rsidR="00E1559D">
              <w:rPr>
                <w:webHidden/>
              </w:rPr>
              <w:instrText xml:space="preserve"> PAGEREF _Toc92300107 \h </w:instrText>
            </w:r>
            <w:r w:rsidR="00E1559D">
              <w:rPr>
                <w:webHidden/>
              </w:rPr>
            </w:r>
            <w:r w:rsidR="00E1559D">
              <w:rPr>
                <w:webHidden/>
              </w:rPr>
              <w:fldChar w:fldCharType="separate"/>
            </w:r>
            <w:r w:rsidR="00E1559D">
              <w:rPr>
                <w:webHidden/>
              </w:rPr>
              <w:t>14</w:t>
            </w:r>
            <w:r w:rsidR="00E1559D">
              <w:rPr>
                <w:webHidden/>
              </w:rPr>
              <w:fldChar w:fldCharType="end"/>
            </w:r>
          </w:hyperlink>
        </w:p>
        <w:p w14:paraId="682470D9" w14:textId="2DC92C37" w:rsidR="00E1559D" w:rsidRDefault="00C82748">
          <w:pPr>
            <w:pStyle w:val="TOC2"/>
            <w:rPr>
              <w:rFonts w:asciiTheme="minorHAnsi" w:eastAsiaTheme="minorEastAsia" w:hAnsiTheme="minorHAnsi" w:cstheme="minorBidi"/>
              <w:b w:val="0"/>
              <w:bCs w:val="0"/>
              <w:sz w:val="24"/>
              <w:szCs w:val="24"/>
            </w:rPr>
          </w:pPr>
          <w:hyperlink w:anchor="_Toc92300116" w:history="1">
            <w:r w:rsidR="00E1559D" w:rsidRPr="00743B0E">
              <w:rPr>
                <w:rStyle w:val="Hyperlink"/>
              </w:rPr>
              <w:t>2.4</w:t>
            </w:r>
            <w:r w:rsidR="00E1559D">
              <w:rPr>
                <w:rFonts w:asciiTheme="minorHAnsi" w:eastAsiaTheme="minorEastAsia" w:hAnsiTheme="minorHAnsi" w:cstheme="minorBidi"/>
                <w:b w:val="0"/>
                <w:bCs w:val="0"/>
                <w:sz w:val="24"/>
                <w:szCs w:val="24"/>
              </w:rPr>
              <w:tab/>
            </w:r>
            <w:r w:rsidR="00E1559D" w:rsidRPr="00743B0E">
              <w:rPr>
                <w:rStyle w:val="Hyperlink"/>
              </w:rPr>
              <w:t>Service Level Agreement (SLA)</w:t>
            </w:r>
            <w:r w:rsidR="00E1559D">
              <w:rPr>
                <w:webHidden/>
              </w:rPr>
              <w:tab/>
            </w:r>
            <w:r w:rsidR="00E1559D">
              <w:rPr>
                <w:webHidden/>
              </w:rPr>
              <w:fldChar w:fldCharType="begin"/>
            </w:r>
            <w:r w:rsidR="00E1559D">
              <w:rPr>
                <w:webHidden/>
              </w:rPr>
              <w:instrText xml:space="preserve"> PAGEREF _Toc92300116 \h </w:instrText>
            </w:r>
            <w:r w:rsidR="00E1559D">
              <w:rPr>
                <w:webHidden/>
              </w:rPr>
            </w:r>
            <w:r w:rsidR="00E1559D">
              <w:rPr>
                <w:webHidden/>
              </w:rPr>
              <w:fldChar w:fldCharType="separate"/>
            </w:r>
            <w:r w:rsidR="00E1559D">
              <w:rPr>
                <w:webHidden/>
              </w:rPr>
              <w:t>20</w:t>
            </w:r>
            <w:r w:rsidR="00E1559D">
              <w:rPr>
                <w:webHidden/>
              </w:rPr>
              <w:fldChar w:fldCharType="end"/>
            </w:r>
          </w:hyperlink>
        </w:p>
        <w:p w14:paraId="590A364F" w14:textId="05238481" w:rsidR="00E1559D" w:rsidRDefault="00C82748">
          <w:pPr>
            <w:pStyle w:val="TOC1"/>
            <w:rPr>
              <w:rFonts w:asciiTheme="minorHAnsi" w:eastAsiaTheme="minorEastAsia" w:hAnsiTheme="minorHAnsi" w:cstheme="minorBidi"/>
              <w:b w:val="0"/>
              <w:bCs w:val="0"/>
              <w:sz w:val="24"/>
              <w:szCs w:val="24"/>
            </w:rPr>
          </w:pPr>
          <w:hyperlink w:anchor="_Toc92300117" w:history="1">
            <w:r w:rsidR="00E1559D" w:rsidRPr="00743B0E">
              <w:rPr>
                <w:rStyle w:val="Hyperlink"/>
              </w:rPr>
              <w:t>3</w:t>
            </w:r>
            <w:r w:rsidR="00E1559D">
              <w:rPr>
                <w:rFonts w:asciiTheme="minorHAnsi" w:eastAsiaTheme="minorEastAsia" w:hAnsiTheme="minorHAnsi" w:cstheme="minorBidi"/>
                <w:b w:val="0"/>
                <w:bCs w:val="0"/>
                <w:sz w:val="24"/>
                <w:szCs w:val="24"/>
              </w:rPr>
              <w:tab/>
            </w:r>
            <w:r w:rsidR="00E1559D" w:rsidRPr="00743B0E">
              <w:rPr>
                <w:rStyle w:val="Hyperlink"/>
              </w:rPr>
              <w:t>Contractor Requirements: General</w:t>
            </w:r>
            <w:r w:rsidR="00E1559D">
              <w:rPr>
                <w:webHidden/>
              </w:rPr>
              <w:tab/>
            </w:r>
            <w:r w:rsidR="00E1559D">
              <w:rPr>
                <w:webHidden/>
              </w:rPr>
              <w:fldChar w:fldCharType="begin"/>
            </w:r>
            <w:r w:rsidR="00E1559D">
              <w:rPr>
                <w:webHidden/>
              </w:rPr>
              <w:instrText xml:space="preserve"> PAGEREF _Toc92300117 \h </w:instrText>
            </w:r>
            <w:r w:rsidR="00E1559D">
              <w:rPr>
                <w:webHidden/>
              </w:rPr>
            </w:r>
            <w:r w:rsidR="00E1559D">
              <w:rPr>
                <w:webHidden/>
              </w:rPr>
              <w:fldChar w:fldCharType="separate"/>
            </w:r>
            <w:r w:rsidR="00E1559D">
              <w:rPr>
                <w:webHidden/>
              </w:rPr>
              <w:t>21</w:t>
            </w:r>
            <w:r w:rsidR="00E1559D">
              <w:rPr>
                <w:webHidden/>
              </w:rPr>
              <w:fldChar w:fldCharType="end"/>
            </w:r>
          </w:hyperlink>
        </w:p>
        <w:p w14:paraId="77D249BD" w14:textId="293C5AB8" w:rsidR="00E1559D" w:rsidRDefault="00C82748">
          <w:pPr>
            <w:pStyle w:val="TOC2"/>
            <w:rPr>
              <w:rFonts w:asciiTheme="minorHAnsi" w:eastAsiaTheme="minorEastAsia" w:hAnsiTheme="minorHAnsi" w:cstheme="minorBidi"/>
              <w:b w:val="0"/>
              <w:bCs w:val="0"/>
              <w:sz w:val="24"/>
              <w:szCs w:val="24"/>
            </w:rPr>
          </w:pPr>
          <w:hyperlink w:anchor="_Toc92300118" w:history="1">
            <w:r w:rsidR="00E1559D" w:rsidRPr="00743B0E">
              <w:rPr>
                <w:rStyle w:val="Hyperlink"/>
              </w:rPr>
              <w:t>3.1</w:t>
            </w:r>
            <w:r w:rsidR="00E1559D">
              <w:rPr>
                <w:rFonts w:asciiTheme="minorHAnsi" w:eastAsiaTheme="minorEastAsia" w:hAnsiTheme="minorHAnsi" w:cstheme="minorBidi"/>
                <w:b w:val="0"/>
                <w:bCs w:val="0"/>
                <w:sz w:val="24"/>
                <w:szCs w:val="24"/>
              </w:rPr>
              <w:tab/>
            </w:r>
            <w:r w:rsidR="00E1559D" w:rsidRPr="00743B0E">
              <w:rPr>
                <w:rStyle w:val="Hyperlink"/>
              </w:rPr>
              <w:t>Contract Initiation Requirements</w:t>
            </w:r>
            <w:r w:rsidR="00E1559D">
              <w:rPr>
                <w:webHidden/>
              </w:rPr>
              <w:tab/>
            </w:r>
            <w:r w:rsidR="00E1559D">
              <w:rPr>
                <w:webHidden/>
              </w:rPr>
              <w:fldChar w:fldCharType="begin"/>
            </w:r>
            <w:r w:rsidR="00E1559D">
              <w:rPr>
                <w:webHidden/>
              </w:rPr>
              <w:instrText xml:space="preserve"> PAGEREF _Toc92300118 \h </w:instrText>
            </w:r>
            <w:r w:rsidR="00E1559D">
              <w:rPr>
                <w:webHidden/>
              </w:rPr>
            </w:r>
            <w:r w:rsidR="00E1559D">
              <w:rPr>
                <w:webHidden/>
              </w:rPr>
              <w:fldChar w:fldCharType="separate"/>
            </w:r>
            <w:r w:rsidR="00E1559D">
              <w:rPr>
                <w:webHidden/>
              </w:rPr>
              <w:t>21</w:t>
            </w:r>
            <w:r w:rsidR="00E1559D">
              <w:rPr>
                <w:webHidden/>
              </w:rPr>
              <w:fldChar w:fldCharType="end"/>
            </w:r>
          </w:hyperlink>
        </w:p>
        <w:p w14:paraId="5963DE15" w14:textId="5A0DA769" w:rsidR="00E1559D" w:rsidRDefault="00C82748">
          <w:pPr>
            <w:pStyle w:val="TOC2"/>
            <w:rPr>
              <w:rFonts w:asciiTheme="minorHAnsi" w:eastAsiaTheme="minorEastAsia" w:hAnsiTheme="minorHAnsi" w:cstheme="minorBidi"/>
              <w:b w:val="0"/>
              <w:bCs w:val="0"/>
              <w:sz w:val="24"/>
              <w:szCs w:val="24"/>
            </w:rPr>
          </w:pPr>
          <w:hyperlink w:anchor="_Toc92300119" w:history="1">
            <w:r w:rsidR="00E1559D" w:rsidRPr="00743B0E">
              <w:rPr>
                <w:rStyle w:val="Hyperlink"/>
              </w:rPr>
              <w:t>3.2</w:t>
            </w:r>
            <w:r w:rsidR="00E1559D">
              <w:rPr>
                <w:rFonts w:asciiTheme="minorHAnsi" w:eastAsiaTheme="minorEastAsia" w:hAnsiTheme="minorHAnsi" w:cstheme="minorBidi"/>
                <w:b w:val="0"/>
                <w:bCs w:val="0"/>
                <w:sz w:val="24"/>
                <w:szCs w:val="24"/>
              </w:rPr>
              <w:tab/>
            </w:r>
            <w:r w:rsidR="00E1559D" w:rsidRPr="00743B0E">
              <w:rPr>
                <w:rStyle w:val="Hyperlink"/>
              </w:rPr>
              <w:t>End of Contract Transition</w:t>
            </w:r>
            <w:r w:rsidR="00E1559D">
              <w:rPr>
                <w:webHidden/>
              </w:rPr>
              <w:tab/>
            </w:r>
            <w:r w:rsidR="00E1559D">
              <w:rPr>
                <w:webHidden/>
              </w:rPr>
              <w:fldChar w:fldCharType="begin"/>
            </w:r>
            <w:r w:rsidR="00E1559D">
              <w:rPr>
                <w:webHidden/>
              </w:rPr>
              <w:instrText xml:space="preserve"> PAGEREF _Toc92300119 \h </w:instrText>
            </w:r>
            <w:r w:rsidR="00E1559D">
              <w:rPr>
                <w:webHidden/>
              </w:rPr>
            </w:r>
            <w:r w:rsidR="00E1559D">
              <w:rPr>
                <w:webHidden/>
              </w:rPr>
              <w:fldChar w:fldCharType="separate"/>
            </w:r>
            <w:r w:rsidR="00E1559D">
              <w:rPr>
                <w:webHidden/>
              </w:rPr>
              <w:t>21</w:t>
            </w:r>
            <w:r w:rsidR="00E1559D">
              <w:rPr>
                <w:webHidden/>
              </w:rPr>
              <w:fldChar w:fldCharType="end"/>
            </w:r>
          </w:hyperlink>
        </w:p>
        <w:p w14:paraId="5B54470F" w14:textId="23A73B48" w:rsidR="00E1559D" w:rsidRDefault="00C82748">
          <w:pPr>
            <w:pStyle w:val="TOC2"/>
            <w:rPr>
              <w:rFonts w:asciiTheme="minorHAnsi" w:eastAsiaTheme="minorEastAsia" w:hAnsiTheme="minorHAnsi" w:cstheme="minorBidi"/>
              <w:b w:val="0"/>
              <w:bCs w:val="0"/>
              <w:sz w:val="24"/>
              <w:szCs w:val="24"/>
            </w:rPr>
          </w:pPr>
          <w:hyperlink w:anchor="_Toc92300121" w:history="1">
            <w:r w:rsidR="00E1559D" w:rsidRPr="00743B0E">
              <w:rPr>
                <w:rStyle w:val="Hyperlink"/>
              </w:rPr>
              <w:t>3.3</w:t>
            </w:r>
            <w:r w:rsidR="00E1559D">
              <w:rPr>
                <w:rFonts w:asciiTheme="minorHAnsi" w:eastAsiaTheme="minorEastAsia" w:hAnsiTheme="minorHAnsi" w:cstheme="minorBidi"/>
                <w:b w:val="0"/>
                <w:bCs w:val="0"/>
                <w:sz w:val="24"/>
                <w:szCs w:val="24"/>
              </w:rPr>
              <w:tab/>
            </w:r>
            <w:r w:rsidR="00E1559D" w:rsidRPr="00743B0E">
              <w:rPr>
                <w:rStyle w:val="Hyperlink"/>
              </w:rPr>
              <w:t>Invoicing</w:t>
            </w:r>
            <w:r w:rsidR="00E1559D">
              <w:rPr>
                <w:webHidden/>
              </w:rPr>
              <w:tab/>
            </w:r>
            <w:r w:rsidR="00E1559D">
              <w:rPr>
                <w:webHidden/>
              </w:rPr>
              <w:fldChar w:fldCharType="begin"/>
            </w:r>
            <w:r w:rsidR="00E1559D">
              <w:rPr>
                <w:webHidden/>
              </w:rPr>
              <w:instrText xml:space="preserve"> PAGEREF _Toc92300121 \h </w:instrText>
            </w:r>
            <w:r w:rsidR="00E1559D">
              <w:rPr>
                <w:webHidden/>
              </w:rPr>
            </w:r>
            <w:r w:rsidR="00E1559D">
              <w:rPr>
                <w:webHidden/>
              </w:rPr>
              <w:fldChar w:fldCharType="separate"/>
            </w:r>
            <w:r w:rsidR="00E1559D">
              <w:rPr>
                <w:webHidden/>
              </w:rPr>
              <w:t>21</w:t>
            </w:r>
            <w:r w:rsidR="00E1559D">
              <w:rPr>
                <w:webHidden/>
              </w:rPr>
              <w:fldChar w:fldCharType="end"/>
            </w:r>
          </w:hyperlink>
        </w:p>
        <w:p w14:paraId="1E7CA677" w14:textId="27662FB6" w:rsidR="00E1559D" w:rsidRDefault="00C82748">
          <w:pPr>
            <w:pStyle w:val="TOC2"/>
            <w:rPr>
              <w:rFonts w:asciiTheme="minorHAnsi" w:eastAsiaTheme="minorEastAsia" w:hAnsiTheme="minorHAnsi" w:cstheme="minorBidi"/>
              <w:b w:val="0"/>
              <w:bCs w:val="0"/>
              <w:sz w:val="24"/>
              <w:szCs w:val="24"/>
            </w:rPr>
          </w:pPr>
          <w:hyperlink w:anchor="_Toc92300126" w:history="1">
            <w:r w:rsidR="00E1559D" w:rsidRPr="00743B0E">
              <w:rPr>
                <w:rStyle w:val="Hyperlink"/>
              </w:rPr>
              <w:t>3.4</w:t>
            </w:r>
            <w:r w:rsidR="00E1559D">
              <w:rPr>
                <w:rFonts w:asciiTheme="minorHAnsi" w:eastAsiaTheme="minorEastAsia" w:hAnsiTheme="minorHAnsi" w:cstheme="minorBidi"/>
                <w:b w:val="0"/>
                <w:bCs w:val="0"/>
                <w:sz w:val="24"/>
                <w:szCs w:val="24"/>
              </w:rPr>
              <w:tab/>
            </w:r>
            <w:r w:rsidR="00E1559D" w:rsidRPr="00743B0E">
              <w:rPr>
                <w:rStyle w:val="Hyperlink"/>
              </w:rPr>
              <w:t>Liquidated Damages</w:t>
            </w:r>
            <w:r w:rsidR="00E1559D">
              <w:rPr>
                <w:webHidden/>
              </w:rPr>
              <w:tab/>
            </w:r>
            <w:r w:rsidR="00E1559D">
              <w:rPr>
                <w:webHidden/>
              </w:rPr>
              <w:fldChar w:fldCharType="begin"/>
            </w:r>
            <w:r w:rsidR="00E1559D">
              <w:rPr>
                <w:webHidden/>
              </w:rPr>
              <w:instrText xml:space="preserve"> PAGEREF _Toc92300126 \h </w:instrText>
            </w:r>
            <w:r w:rsidR="00E1559D">
              <w:rPr>
                <w:webHidden/>
              </w:rPr>
            </w:r>
            <w:r w:rsidR="00E1559D">
              <w:rPr>
                <w:webHidden/>
              </w:rPr>
              <w:fldChar w:fldCharType="separate"/>
            </w:r>
            <w:r w:rsidR="00E1559D">
              <w:rPr>
                <w:webHidden/>
              </w:rPr>
              <w:t>23</w:t>
            </w:r>
            <w:r w:rsidR="00E1559D">
              <w:rPr>
                <w:webHidden/>
              </w:rPr>
              <w:fldChar w:fldCharType="end"/>
            </w:r>
          </w:hyperlink>
        </w:p>
        <w:p w14:paraId="70130FF0" w14:textId="45BDCDE3" w:rsidR="00E1559D" w:rsidRDefault="00C82748">
          <w:pPr>
            <w:pStyle w:val="TOC2"/>
            <w:rPr>
              <w:rFonts w:asciiTheme="minorHAnsi" w:eastAsiaTheme="minorEastAsia" w:hAnsiTheme="minorHAnsi" w:cstheme="minorBidi"/>
              <w:b w:val="0"/>
              <w:bCs w:val="0"/>
              <w:sz w:val="24"/>
              <w:szCs w:val="24"/>
            </w:rPr>
          </w:pPr>
          <w:hyperlink w:anchor="_Toc92300129" w:history="1">
            <w:r w:rsidR="00E1559D" w:rsidRPr="00743B0E">
              <w:rPr>
                <w:rStyle w:val="Hyperlink"/>
              </w:rPr>
              <w:t>3.5</w:t>
            </w:r>
            <w:r w:rsidR="00E1559D">
              <w:rPr>
                <w:rFonts w:asciiTheme="minorHAnsi" w:eastAsiaTheme="minorEastAsia" w:hAnsiTheme="minorHAnsi" w:cstheme="minorBidi"/>
                <w:b w:val="0"/>
                <w:bCs w:val="0"/>
                <w:sz w:val="24"/>
                <w:szCs w:val="24"/>
              </w:rPr>
              <w:tab/>
            </w:r>
            <w:r w:rsidR="00E1559D" w:rsidRPr="00743B0E">
              <w:rPr>
                <w:rStyle w:val="Hyperlink"/>
              </w:rPr>
              <w:t>Disaster Recovery and Data</w:t>
            </w:r>
            <w:r w:rsidR="00E1559D">
              <w:rPr>
                <w:webHidden/>
              </w:rPr>
              <w:tab/>
            </w:r>
            <w:r w:rsidR="00E1559D">
              <w:rPr>
                <w:webHidden/>
              </w:rPr>
              <w:fldChar w:fldCharType="begin"/>
            </w:r>
            <w:r w:rsidR="00E1559D">
              <w:rPr>
                <w:webHidden/>
              </w:rPr>
              <w:instrText xml:space="preserve"> PAGEREF _Toc92300129 \h </w:instrText>
            </w:r>
            <w:r w:rsidR="00E1559D">
              <w:rPr>
                <w:webHidden/>
              </w:rPr>
            </w:r>
            <w:r w:rsidR="00E1559D">
              <w:rPr>
                <w:webHidden/>
              </w:rPr>
              <w:fldChar w:fldCharType="separate"/>
            </w:r>
            <w:r w:rsidR="00E1559D">
              <w:rPr>
                <w:webHidden/>
              </w:rPr>
              <w:t>23</w:t>
            </w:r>
            <w:r w:rsidR="00E1559D">
              <w:rPr>
                <w:webHidden/>
              </w:rPr>
              <w:fldChar w:fldCharType="end"/>
            </w:r>
          </w:hyperlink>
        </w:p>
        <w:p w14:paraId="26576CA4" w14:textId="21FB0416" w:rsidR="00E1559D" w:rsidRDefault="00C82748">
          <w:pPr>
            <w:pStyle w:val="TOC2"/>
            <w:rPr>
              <w:rFonts w:asciiTheme="minorHAnsi" w:eastAsiaTheme="minorEastAsia" w:hAnsiTheme="minorHAnsi" w:cstheme="minorBidi"/>
              <w:b w:val="0"/>
              <w:bCs w:val="0"/>
              <w:sz w:val="24"/>
              <w:szCs w:val="24"/>
            </w:rPr>
          </w:pPr>
          <w:hyperlink w:anchor="_Toc92300130" w:history="1">
            <w:r w:rsidR="00E1559D" w:rsidRPr="00743B0E">
              <w:rPr>
                <w:rStyle w:val="Hyperlink"/>
              </w:rPr>
              <w:t>3.6</w:t>
            </w:r>
            <w:r w:rsidR="00E1559D">
              <w:rPr>
                <w:rFonts w:asciiTheme="minorHAnsi" w:eastAsiaTheme="minorEastAsia" w:hAnsiTheme="minorHAnsi" w:cstheme="minorBidi"/>
                <w:b w:val="0"/>
                <w:bCs w:val="0"/>
                <w:sz w:val="24"/>
                <w:szCs w:val="24"/>
              </w:rPr>
              <w:tab/>
            </w:r>
            <w:r w:rsidR="00E1559D" w:rsidRPr="00743B0E">
              <w:rPr>
                <w:rStyle w:val="Hyperlink"/>
              </w:rPr>
              <w:t>Insurance Requirements</w:t>
            </w:r>
            <w:r w:rsidR="00E1559D">
              <w:rPr>
                <w:webHidden/>
              </w:rPr>
              <w:tab/>
            </w:r>
            <w:r w:rsidR="00E1559D">
              <w:rPr>
                <w:webHidden/>
              </w:rPr>
              <w:fldChar w:fldCharType="begin"/>
            </w:r>
            <w:r w:rsidR="00E1559D">
              <w:rPr>
                <w:webHidden/>
              </w:rPr>
              <w:instrText xml:space="preserve"> PAGEREF _Toc92300130 \h </w:instrText>
            </w:r>
            <w:r w:rsidR="00E1559D">
              <w:rPr>
                <w:webHidden/>
              </w:rPr>
            </w:r>
            <w:r w:rsidR="00E1559D">
              <w:rPr>
                <w:webHidden/>
              </w:rPr>
              <w:fldChar w:fldCharType="separate"/>
            </w:r>
            <w:r w:rsidR="00E1559D">
              <w:rPr>
                <w:webHidden/>
              </w:rPr>
              <w:t>23</w:t>
            </w:r>
            <w:r w:rsidR="00E1559D">
              <w:rPr>
                <w:webHidden/>
              </w:rPr>
              <w:fldChar w:fldCharType="end"/>
            </w:r>
          </w:hyperlink>
        </w:p>
        <w:p w14:paraId="02EF8C33" w14:textId="6E3F8BE2" w:rsidR="00E1559D" w:rsidRDefault="00C82748">
          <w:pPr>
            <w:pStyle w:val="TOC2"/>
            <w:rPr>
              <w:rFonts w:asciiTheme="minorHAnsi" w:eastAsiaTheme="minorEastAsia" w:hAnsiTheme="minorHAnsi" w:cstheme="minorBidi"/>
              <w:b w:val="0"/>
              <w:bCs w:val="0"/>
              <w:sz w:val="24"/>
              <w:szCs w:val="24"/>
            </w:rPr>
          </w:pPr>
          <w:hyperlink w:anchor="_Toc92300131" w:history="1">
            <w:r w:rsidR="00E1559D" w:rsidRPr="00743B0E">
              <w:rPr>
                <w:rStyle w:val="Hyperlink"/>
              </w:rPr>
              <w:t>3.7</w:t>
            </w:r>
            <w:r w:rsidR="00E1559D">
              <w:rPr>
                <w:rFonts w:asciiTheme="minorHAnsi" w:eastAsiaTheme="minorEastAsia" w:hAnsiTheme="minorHAnsi" w:cstheme="minorBidi"/>
                <w:b w:val="0"/>
                <w:bCs w:val="0"/>
                <w:sz w:val="24"/>
                <w:szCs w:val="24"/>
              </w:rPr>
              <w:tab/>
            </w:r>
            <w:r w:rsidR="00E1559D" w:rsidRPr="00743B0E">
              <w:rPr>
                <w:rStyle w:val="Hyperlink"/>
              </w:rPr>
              <w:t>Security Requirements</w:t>
            </w:r>
            <w:r w:rsidR="00E1559D">
              <w:rPr>
                <w:webHidden/>
              </w:rPr>
              <w:tab/>
            </w:r>
            <w:r w:rsidR="00E1559D">
              <w:rPr>
                <w:webHidden/>
              </w:rPr>
              <w:fldChar w:fldCharType="begin"/>
            </w:r>
            <w:r w:rsidR="00E1559D">
              <w:rPr>
                <w:webHidden/>
              </w:rPr>
              <w:instrText xml:space="preserve"> PAGEREF _Toc92300131 \h </w:instrText>
            </w:r>
            <w:r w:rsidR="00E1559D">
              <w:rPr>
                <w:webHidden/>
              </w:rPr>
            </w:r>
            <w:r w:rsidR="00E1559D">
              <w:rPr>
                <w:webHidden/>
              </w:rPr>
              <w:fldChar w:fldCharType="separate"/>
            </w:r>
            <w:r w:rsidR="00E1559D">
              <w:rPr>
                <w:webHidden/>
              </w:rPr>
              <w:t>25</w:t>
            </w:r>
            <w:r w:rsidR="00E1559D">
              <w:rPr>
                <w:webHidden/>
              </w:rPr>
              <w:fldChar w:fldCharType="end"/>
            </w:r>
          </w:hyperlink>
        </w:p>
        <w:p w14:paraId="6A5FF5B4" w14:textId="3D32F07D" w:rsidR="00E1559D" w:rsidRDefault="00C82748">
          <w:pPr>
            <w:pStyle w:val="TOC2"/>
            <w:rPr>
              <w:rFonts w:asciiTheme="minorHAnsi" w:eastAsiaTheme="minorEastAsia" w:hAnsiTheme="minorHAnsi" w:cstheme="minorBidi"/>
              <w:b w:val="0"/>
              <w:bCs w:val="0"/>
              <w:sz w:val="24"/>
              <w:szCs w:val="24"/>
            </w:rPr>
          </w:pPr>
          <w:hyperlink w:anchor="_Toc92300137" w:history="1">
            <w:r w:rsidR="00E1559D" w:rsidRPr="00743B0E">
              <w:rPr>
                <w:rStyle w:val="Hyperlink"/>
              </w:rPr>
              <w:t>3.8</w:t>
            </w:r>
            <w:r w:rsidR="00E1559D">
              <w:rPr>
                <w:rFonts w:asciiTheme="minorHAnsi" w:eastAsiaTheme="minorEastAsia" w:hAnsiTheme="minorHAnsi" w:cstheme="minorBidi"/>
                <w:b w:val="0"/>
                <w:bCs w:val="0"/>
                <w:sz w:val="24"/>
                <w:szCs w:val="24"/>
              </w:rPr>
              <w:tab/>
            </w:r>
            <w:r w:rsidR="00E1559D" w:rsidRPr="00743B0E">
              <w:rPr>
                <w:rStyle w:val="Hyperlink"/>
              </w:rPr>
              <w:t>Problem Escalation Procedure</w:t>
            </w:r>
            <w:r w:rsidR="00E1559D">
              <w:rPr>
                <w:webHidden/>
              </w:rPr>
              <w:tab/>
            </w:r>
            <w:r w:rsidR="00E1559D">
              <w:rPr>
                <w:webHidden/>
              </w:rPr>
              <w:fldChar w:fldCharType="begin"/>
            </w:r>
            <w:r w:rsidR="00E1559D">
              <w:rPr>
                <w:webHidden/>
              </w:rPr>
              <w:instrText xml:space="preserve"> PAGEREF _Toc92300137 \h </w:instrText>
            </w:r>
            <w:r w:rsidR="00E1559D">
              <w:rPr>
                <w:webHidden/>
              </w:rPr>
            </w:r>
            <w:r w:rsidR="00E1559D">
              <w:rPr>
                <w:webHidden/>
              </w:rPr>
              <w:fldChar w:fldCharType="separate"/>
            </w:r>
            <w:r w:rsidR="00E1559D">
              <w:rPr>
                <w:webHidden/>
              </w:rPr>
              <w:t>26</w:t>
            </w:r>
            <w:r w:rsidR="00E1559D">
              <w:rPr>
                <w:webHidden/>
              </w:rPr>
              <w:fldChar w:fldCharType="end"/>
            </w:r>
          </w:hyperlink>
        </w:p>
        <w:p w14:paraId="7E61EE73" w14:textId="405902C5" w:rsidR="00E1559D" w:rsidRDefault="00C82748">
          <w:pPr>
            <w:pStyle w:val="TOC2"/>
            <w:rPr>
              <w:rFonts w:asciiTheme="minorHAnsi" w:eastAsiaTheme="minorEastAsia" w:hAnsiTheme="minorHAnsi" w:cstheme="minorBidi"/>
              <w:b w:val="0"/>
              <w:bCs w:val="0"/>
              <w:sz w:val="24"/>
              <w:szCs w:val="24"/>
            </w:rPr>
          </w:pPr>
          <w:hyperlink w:anchor="_Toc92300138" w:history="1">
            <w:r w:rsidR="00E1559D" w:rsidRPr="00743B0E">
              <w:rPr>
                <w:rStyle w:val="Hyperlink"/>
              </w:rPr>
              <w:t>3.9</w:t>
            </w:r>
            <w:r w:rsidR="00E1559D">
              <w:rPr>
                <w:rFonts w:asciiTheme="minorHAnsi" w:eastAsiaTheme="minorEastAsia" w:hAnsiTheme="minorHAnsi" w:cstheme="minorBidi"/>
                <w:b w:val="0"/>
                <w:bCs w:val="0"/>
                <w:sz w:val="24"/>
                <w:szCs w:val="24"/>
              </w:rPr>
              <w:tab/>
            </w:r>
            <w:r w:rsidR="00E1559D" w:rsidRPr="00743B0E">
              <w:rPr>
                <w:rStyle w:val="Hyperlink"/>
              </w:rPr>
              <w:t>SOC 2 Type 2 Audit Report</w:t>
            </w:r>
            <w:r w:rsidR="00E1559D">
              <w:rPr>
                <w:webHidden/>
              </w:rPr>
              <w:tab/>
            </w:r>
            <w:r w:rsidR="00E1559D">
              <w:rPr>
                <w:webHidden/>
              </w:rPr>
              <w:fldChar w:fldCharType="begin"/>
            </w:r>
            <w:r w:rsidR="00E1559D">
              <w:rPr>
                <w:webHidden/>
              </w:rPr>
              <w:instrText xml:space="preserve"> PAGEREF _Toc92300138 \h </w:instrText>
            </w:r>
            <w:r w:rsidR="00E1559D">
              <w:rPr>
                <w:webHidden/>
              </w:rPr>
            </w:r>
            <w:r w:rsidR="00E1559D">
              <w:rPr>
                <w:webHidden/>
              </w:rPr>
              <w:fldChar w:fldCharType="separate"/>
            </w:r>
            <w:r w:rsidR="00E1559D">
              <w:rPr>
                <w:webHidden/>
              </w:rPr>
              <w:t>27</w:t>
            </w:r>
            <w:r w:rsidR="00E1559D">
              <w:rPr>
                <w:webHidden/>
              </w:rPr>
              <w:fldChar w:fldCharType="end"/>
            </w:r>
          </w:hyperlink>
        </w:p>
        <w:p w14:paraId="0E05BFD8" w14:textId="69B8EC55" w:rsidR="00E1559D" w:rsidRDefault="00C82748">
          <w:pPr>
            <w:pStyle w:val="TOC2"/>
            <w:rPr>
              <w:rFonts w:asciiTheme="minorHAnsi" w:eastAsiaTheme="minorEastAsia" w:hAnsiTheme="minorHAnsi" w:cstheme="minorBidi"/>
              <w:b w:val="0"/>
              <w:bCs w:val="0"/>
              <w:sz w:val="24"/>
              <w:szCs w:val="24"/>
            </w:rPr>
          </w:pPr>
          <w:hyperlink w:anchor="_Toc92300139" w:history="1">
            <w:r w:rsidR="00E1559D" w:rsidRPr="00743B0E">
              <w:rPr>
                <w:rStyle w:val="Hyperlink"/>
              </w:rPr>
              <w:t>3.10</w:t>
            </w:r>
            <w:r w:rsidR="00E1559D">
              <w:rPr>
                <w:rFonts w:asciiTheme="minorHAnsi" w:eastAsiaTheme="minorEastAsia" w:hAnsiTheme="minorHAnsi" w:cstheme="minorBidi"/>
                <w:b w:val="0"/>
                <w:bCs w:val="0"/>
                <w:sz w:val="24"/>
                <w:szCs w:val="24"/>
              </w:rPr>
              <w:tab/>
            </w:r>
            <w:r w:rsidR="00E1559D" w:rsidRPr="00743B0E">
              <w:rPr>
                <w:rStyle w:val="Hyperlink"/>
              </w:rPr>
              <w:t>Experience and Personnel</w:t>
            </w:r>
            <w:r w:rsidR="00E1559D">
              <w:rPr>
                <w:webHidden/>
              </w:rPr>
              <w:tab/>
            </w:r>
            <w:r w:rsidR="00E1559D">
              <w:rPr>
                <w:webHidden/>
              </w:rPr>
              <w:fldChar w:fldCharType="begin"/>
            </w:r>
            <w:r w:rsidR="00E1559D">
              <w:rPr>
                <w:webHidden/>
              </w:rPr>
              <w:instrText xml:space="preserve"> PAGEREF _Toc92300139 \h </w:instrText>
            </w:r>
            <w:r w:rsidR="00E1559D">
              <w:rPr>
                <w:webHidden/>
              </w:rPr>
            </w:r>
            <w:r w:rsidR="00E1559D">
              <w:rPr>
                <w:webHidden/>
              </w:rPr>
              <w:fldChar w:fldCharType="separate"/>
            </w:r>
            <w:r w:rsidR="00E1559D">
              <w:rPr>
                <w:webHidden/>
              </w:rPr>
              <w:t>27</w:t>
            </w:r>
            <w:r w:rsidR="00E1559D">
              <w:rPr>
                <w:webHidden/>
              </w:rPr>
              <w:fldChar w:fldCharType="end"/>
            </w:r>
          </w:hyperlink>
        </w:p>
        <w:p w14:paraId="6EDB1FB8" w14:textId="21F20266" w:rsidR="00E1559D" w:rsidRDefault="00C82748">
          <w:pPr>
            <w:pStyle w:val="TOC2"/>
            <w:rPr>
              <w:rFonts w:asciiTheme="minorHAnsi" w:eastAsiaTheme="minorEastAsia" w:hAnsiTheme="minorHAnsi" w:cstheme="minorBidi"/>
              <w:b w:val="0"/>
              <w:bCs w:val="0"/>
              <w:sz w:val="24"/>
              <w:szCs w:val="24"/>
            </w:rPr>
          </w:pPr>
          <w:hyperlink w:anchor="_Toc92300141" w:history="1">
            <w:r w:rsidR="00E1559D" w:rsidRPr="00743B0E">
              <w:rPr>
                <w:rStyle w:val="Hyperlink"/>
              </w:rPr>
              <w:t>3.11</w:t>
            </w:r>
            <w:r w:rsidR="00E1559D">
              <w:rPr>
                <w:rFonts w:asciiTheme="minorHAnsi" w:eastAsiaTheme="minorEastAsia" w:hAnsiTheme="minorHAnsi" w:cstheme="minorBidi"/>
                <w:b w:val="0"/>
                <w:bCs w:val="0"/>
                <w:sz w:val="24"/>
                <w:szCs w:val="24"/>
              </w:rPr>
              <w:tab/>
            </w:r>
            <w:r w:rsidR="00E1559D" w:rsidRPr="00743B0E">
              <w:rPr>
                <w:rStyle w:val="Hyperlink"/>
              </w:rPr>
              <w:t>Substitution of Personnel</w:t>
            </w:r>
            <w:r w:rsidR="00E1559D">
              <w:rPr>
                <w:webHidden/>
              </w:rPr>
              <w:tab/>
            </w:r>
            <w:r w:rsidR="00E1559D">
              <w:rPr>
                <w:webHidden/>
              </w:rPr>
              <w:fldChar w:fldCharType="begin"/>
            </w:r>
            <w:r w:rsidR="00E1559D">
              <w:rPr>
                <w:webHidden/>
              </w:rPr>
              <w:instrText xml:space="preserve"> PAGEREF _Toc92300141 \h </w:instrText>
            </w:r>
            <w:r w:rsidR="00E1559D">
              <w:rPr>
                <w:webHidden/>
              </w:rPr>
            </w:r>
            <w:r w:rsidR="00E1559D">
              <w:rPr>
                <w:webHidden/>
              </w:rPr>
              <w:fldChar w:fldCharType="separate"/>
            </w:r>
            <w:r w:rsidR="00E1559D">
              <w:rPr>
                <w:webHidden/>
              </w:rPr>
              <w:t>27</w:t>
            </w:r>
            <w:r w:rsidR="00E1559D">
              <w:rPr>
                <w:webHidden/>
              </w:rPr>
              <w:fldChar w:fldCharType="end"/>
            </w:r>
          </w:hyperlink>
        </w:p>
        <w:p w14:paraId="74D1633F" w14:textId="132200BA" w:rsidR="00E1559D" w:rsidRDefault="00C82748">
          <w:pPr>
            <w:pStyle w:val="TOC1"/>
            <w:rPr>
              <w:rFonts w:asciiTheme="minorHAnsi" w:eastAsiaTheme="minorEastAsia" w:hAnsiTheme="minorHAnsi" w:cstheme="minorBidi"/>
              <w:b w:val="0"/>
              <w:bCs w:val="0"/>
              <w:sz w:val="24"/>
              <w:szCs w:val="24"/>
            </w:rPr>
          </w:pPr>
          <w:hyperlink w:anchor="_Toc92300147" w:history="1">
            <w:r w:rsidR="00E1559D" w:rsidRPr="00743B0E">
              <w:rPr>
                <w:rStyle w:val="Hyperlink"/>
              </w:rPr>
              <w:t>4</w:t>
            </w:r>
            <w:r w:rsidR="00E1559D">
              <w:rPr>
                <w:rFonts w:asciiTheme="minorHAnsi" w:eastAsiaTheme="minorEastAsia" w:hAnsiTheme="minorHAnsi" w:cstheme="minorBidi"/>
                <w:b w:val="0"/>
                <w:bCs w:val="0"/>
                <w:sz w:val="24"/>
                <w:szCs w:val="24"/>
              </w:rPr>
              <w:tab/>
            </w:r>
            <w:r w:rsidR="00E1559D" w:rsidRPr="00743B0E">
              <w:rPr>
                <w:rStyle w:val="Hyperlink"/>
              </w:rPr>
              <w:t>Procurement Instructions</w:t>
            </w:r>
            <w:r w:rsidR="00E1559D">
              <w:rPr>
                <w:webHidden/>
              </w:rPr>
              <w:tab/>
            </w:r>
            <w:r w:rsidR="00E1559D">
              <w:rPr>
                <w:webHidden/>
              </w:rPr>
              <w:fldChar w:fldCharType="begin"/>
            </w:r>
            <w:r w:rsidR="00E1559D">
              <w:rPr>
                <w:webHidden/>
              </w:rPr>
              <w:instrText xml:space="preserve"> PAGEREF _Toc92300147 \h </w:instrText>
            </w:r>
            <w:r w:rsidR="00E1559D">
              <w:rPr>
                <w:webHidden/>
              </w:rPr>
            </w:r>
            <w:r w:rsidR="00E1559D">
              <w:rPr>
                <w:webHidden/>
              </w:rPr>
              <w:fldChar w:fldCharType="separate"/>
            </w:r>
            <w:r w:rsidR="00E1559D">
              <w:rPr>
                <w:webHidden/>
              </w:rPr>
              <w:t>31</w:t>
            </w:r>
            <w:r w:rsidR="00E1559D">
              <w:rPr>
                <w:webHidden/>
              </w:rPr>
              <w:fldChar w:fldCharType="end"/>
            </w:r>
          </w:hyperlink>
        </w:p>
        <w:p w14:paraId="1FD94B18" w14:textId="60590ED7" w:rsidR="00E1559D" w:rsidRDefault="00C82748">
          <w:pPr>
            <w:pStyle w:val="TOC2"/>
            <w:rPr>
              <w:rFonts w:asciiTheme="minorHAnsi" w:eastAsiaTheme="minorEastAsia" w:hAnsiTheme="minorHAnsi" w:cstheme="minorBidi"/>
              <w:b w:val="0"/>
              <w:bCs w:val="0"/>
              <w:sz w:val="24"/>
              <w:szCs w:val="24"/>
            </w:rPr>
          </w:pPr>
          <w:hyperlink w:anchor="_Toc92300148" w:history="1">
            <w:r w:rsidR="00E1559D" w:rsidRPr="00743B0E">
              <w:rPr>
                <w:rStyle w:val="Hyperlink"/>
              </w:rPr>
              <w:t>4.1</w:t>
            </w:r>
            <w:r w:rsidR="00E1559D">
              <w:rPr>
                <w:rFonts w:asciiTheme="minorHAnsi" w:eastAsiaTheme="minorEastAsia" w:hAnsiTheme="minorHAnsi" w:cstheme="minorBidi"/>
                <w:b w:val="0"/>
                <w:bCs w:val="0"/>
                <w:sz w:val="24"/>
                <w:szCs w:val="24"/>
              </w:rPr>
              <w:tab/>
            </w:r>
            <w:r w:rsidR="00E1559D" w:rsidRPr="00743B0E">
              <w:rPr>
                <w:rStyle w:val="Hyperlink"/>
              </w:rPr>
              <w:t>Pre-Proposal Conference</w:t>
            </w:r>
            <w:r w:rsidR="00E1559D">
              <w:rPr>
                <w:webHidden/>
              </w:rPr>
              <w:tab/>
            </w:r>
            <w:r w:rsidR="00E1559D">
              <w:rPr>
                <w:webHidden/>
              </w:rPr>
              <w:fldChar w:fldCharType="begin"/>
            </w:r>
            <w:r w:rsidR="00E1559D">
              <w:rPr>
                <w:webHidden/>
              </w:rPr>
              <w:instrText xml:space="preserve"> PAGEREF _Toc92300148 \h </w:instrText>
            </w:r>
            <w:r w:rsidR="00E1559D">
              <w:rPr>
                <w:webHidden/>
              </w:rPr>
            </w:r>
            <w:r w:rsidR="00E1559D">
              <w:rPr>
                <w:webHidden/>
              </w:rPr>
              <w:fldChar w:fldCharType="separate"/>
            </w:r>
            <w:r w:rsidR="00E1559D">
              <w:rPr>
                <w:webHidden/>
              </w:rPr>
              <w:t>31</w:t>
            </w:r>
            <w:r w:rsidR="00E1559D">
              <w:rPr>
                <w:webHidden/>
              </w:rPr>
              <w:fldChar w:fldCharType="end"/>
            </w:r>
          </w:hyperlink>
        </w:p>
        <w:p w14:paraId="3EA6AC87" w14:textId="263CE828" w:rsidR="00E1559D" w:rsidRDefault="00C82748">
          <w:pPr>
            <w:pStyle w:val="TOC2"/>
            <w:rPr>
              <w:rFonts w:asciiTheme="minorHAnsi" w:eastAsiaTheme="minorEastAsia" w:hAnsiTheme="minorHAnsi" w:cstheme="minorBidi"/>
              <w:b w:val="0"/>
              <w:bCs w:val="0"/>
              <w:sz w:val="24"/>
              <w:szCs w:val="24"/>
            </w:rPr>
          </w:pPr>
          <w:hyperlink w:anchor="_Toc92300172" w:history="1">
            <w:r w:rsidR="00E1559D" w:rsidRPr="00743B0E">
              <w:rPr>
                <w:rStyle w:val="Hyperlink"/>
              </w:rPr>
              <w:t>4.2</w:t>
            </w:r>
            <w:r w:rsidR="00E1559D">
              <w:rPr>
                <w:rFonts w:asciiTheme="minorHAnsi" w:eastAsiaTheme="minorEastAsia" w:hAnsiTheme="minorHAnsi" w:cstheme="minorBidi"/>
                <w:b w:val="0"/>
                <w:bCs w:val="0"/>
                <w:sz w:val="24"/>
                <w:szCs w:val="24"/>
              </w:rPr>
              <w:tab/>
            </w:r>
            <w:r w:rsidR="00E1559D" w:rsidRPr="00743B0E">
              <w:rPr>
                <w:rStyle w:val="Hyperlink"/>
              </w:rPr>
              <w:t>eMaryland Marketplace Advantage (eMMA)</w:t>
            </w:r>
            <w:r w:rsidR="00E1559D">
              <w:rPr>
                <w:webHidden/>
              </w:rPr>
              <w:tab/>
            </w:r>
            <w:r w:rsidR="00E1559D">
              <w:rPr>
                <w:webHidden/>
              </w:rPr>
              <w:fldChar w:fldCharType="begin"/>
            </w:r>
            <w:r w:rsidR="00E1559D">
              <w:rPr>
                <w:webHidden/>
              </w:rPr>
              <w:instrText xml:space="preserve"> PAGEREF _Toc92300172 \h </w:instrText>
            </w:r>
            <w:r w:rsidR="00E1559D">
              <w:rPr>
                <w:webHidden/>
              </w:rPr>
            </w:r>
            <w:r w:rsidR="00E1559D">
              <w:rPr>
                <w:webHidden/>
              </w:rPr>
              <w:fldChar w:fldCharType="separate"/>
            </w:r>
            <w:r w:rsidR="00E1559D">
              <w:rPr>
                <w:webHidden/>
              </w:rPr>
              <w:t>31</w:t>
            </w:r>
            <w:r w:rsidR="00E1559D">
              <w:rPr>
                <w:webHidden/>
              </w:rPr>
              <w:fldChar w:fldCharType="end"/>
            </w:r>
          </w:hyperlink>
        </w:p>
        <w:p w14:paraId="2B9372C3" w14:textId="4B0E7D77" w:rsidR="00E1559D" w:rsidRDefault="00C82748">
          <w:pPr>
            <w:pStyle w:val="TOC2"/>
            <w:rPr>
              <w:rFonts w:asciiTheme="minorHAnsi" w:eastAsiaTheme="minorEastAsia" w:hAnsiTheme="minorHAnsi" w:cstheme="minorBidi"/>
              <w:b w:val="0"/>
              <w:bCs w:val="0"/>
              <w:sz w:val="24"/>
              <w:szCs w:val="24"/>
            </w:rPr>
          </w:pPr>
          <w:hyperlink w:anchor="_Toc92300181" w:history="1">
            <w:r w:rsidR="00E1559D" w:rsidRPr="00743B0E">
              <w:rPr>
                <w:rStyle w:val="Hyperlink"/>
              </w:rPr>
              <w:t>4.3</w:t>
            </w:r>
            <w:r w:rsidR="00E1559D">
              <w:rPr>
                <w:rFonts w:asciiTheme="minorHAnsi" w:eastAsiaTheme="minorEastAsia" w:hAnsiTheme="minorHAnsi" w:cstheme="minorBidi"/>
                <w:b w:val="0"/>
                <w:bCs w:val="0"/>
                <w:sz w:val="24"/>
                <w:szCs w:val="24"/>
              </w:rPr>
              <w:tab/>
            </w:r>
            <w:r w:rsidR="00E1559D" w:rsidRPr="00743B0E">
              <w:rPr>
                <w:rStyle w:val="Hyperlink"/>
              </w:rPr>
              <w:t>Questions</w:t>
            </w:r>
            <w:r w:rsidR="00E1559D">
              <w:rPr>
                <w:webHidden/>
              </w:rPr>
              <w:tab/>
            </w:r>
            <w:r w:rsidR="00E1559D">
              <w:rPr>
                <w:webHidden/>
              </w:rPr>
              <w:fldChar w:fldCharType="begin"/>
            </w:r>
            <w:r w:rsidR="00E1559D">
              <w:rPr>
                <w:webHidden/>
              </w:rPr>
              <w:instrText xml:space="preserve"> PAGEREF _Toc92300181 \h </w:instrText>
            </w:r>
            <w:r w:rsidR="00E1559D">
              <w:rPr>
                <w:webHidden/>
              </w:rPr>
            </w:r>
            <w:r w:rsidR="00E1559D">
              <w:rPr>
                <w:webHidden/>
              </w:rPr>
              <w:fldChar w:fldCharType="separate"/>
            </w:r>
            <w:r w:rsidR="00E1559D">
              <w:rPr>
                <w:webHidden/>
              </w:rPr>
              <w:t>31</w:t>
            </w:r>
            <w:r w:rsidR="00E1559D">
              <w:rPr>
                <w:webHidden/>
              </w:rPr>
              <w:fldChar w:fldCharType="end"/>
            </w:r>
          </w:hyperlink>
        </w:p>
        <w:p w14:paraId="588931AC" w14:textId="74FAD548" w:rsidR="00E1559D" w:rsidRDefault="00C82748">
          <w:pPr>
            <w:pStyle w:val="TOC2"/>
            <w:rPr>
              <w:rFonts w:asciiTheme="minorHAnsi" w:eastAsiaTheme="minorEastAsia" w:hAnsiTheme="minorHAnsi" w:cstheme="minorBidi"/>
              <w:b w:val="0"/>
              <w:bCs w:val="0"/>
              <w:sz w:val="24"/>
              <w:szCs w:val="24"/>
            </w:rPr>
          </w:pPr>
          <w:hyperlink w:anchor="_Toc92300192" w:history="1">
            <w:r w:rsidR="00E1559D" w:rsidRPr="00743B0E">
              <w:rPr>
                <w:rStyle w:val="Hyperlink"/>
              </w:rPr>
              <w:t>4.4</w:t>
            </w:r>
            <w:r w:rsidR="00E1559D">
              <w:rPr>
                <w:rFonts w:asciiTheme="minorHAnsi" w:eastAsiaTheme="minorEastAsia" w:hAnsiTheme="minorHAnsi" w:cstheme="minorBidi"/>
                <w:b w:val="0"/>
                <w:bCs w:val="0"/>
                <w:sz w:val="24"/>
                <w:szCs w:val="24"/>
              </w:rPr>
              <w:tab/>
            </w:r>
            <w:r w:rsidR="00E1559D" w:rsidRPr="00743B0E">
              <w:rPr>
                <w:rStyle w:val="Hyperlink"/>
              </w:rPr>
              <w:t>Procurement Method</w:t>
            </w:r>
            <w:r w:rsidR="00E1559D">
              <w:rPr>
                <w:webHidden/>
              </w:rPr>
              <w:tab/>
            </w:r>
            <w:r w:rsidR="00E1559D">
              <w:rPr>
                <w:webHidden/>
              </w:rPr>
              <w:fldChar w:fldCharType="begin"/>
            </w:r>
            <w:r w:rsidR="00E1559D">
              <w:rPr>
                <w:webHidden/>
              </w:rPr>
              <w:instrText xml:space="preserve"> PAGEREF _Toc92300192 \h </w:instrText>
            </w:r>
            <w:r w:rsidR="00E1559D">
              <w:rPr>
                <w:webHidden/>
              </w:rPr>
            </w:r>
            <w:r w:rsidR="00E1559D">
              <w:rPr>
                <w:webHidden/>
              </w:rPr>
              <w:fldChar w:fldCharType="separate"/>
            </w:r>
            <w:r w:rsidR="00E1559D">
              <w:rPr>
                <w:webHidden/>
              </w:rPr>
              <w:t>32</w:t>
            </w:r>
            <w:r w:rsidR="00E1559D">
              <w:rPr>
                <w:webHidden/>
              </w:rPr>
              <w:fldChar w:fldCharType="end"/>
            </w:r>
          </w:hyperlink>
        </w:p>
        <w:p w14:paraId="224367C8" w14:textId="1DCCA7DB" w:rsidR="00E1559D" w:rsidRDefault="00C82748">
          <w:pPr>
            <w:pStyle w:val="TOC2"/>
            <w:rPr>
              <w:rFonts w:asciiTheme="minorHAnsi" w:eastAsiaTheme="minorEastAsia" w:hAnsiTheme="minorHAnsi" w:cstheme="minorBidi"/>
              <w:b w:val="0"/>
              <w:bCs w:val="0"/>
              <w:sz w:val="24"/>
              <w:szCs w:val="24"/>
            </w:rPr>
          </w:pPr>
          <w:hyperlink w:anchor="_Toc92300193" w:history="1">
            <w:r w:rsidR="00E1559D" w:rsidRPr="00743B0E">
              <w:rPr>
                <w:rStyle w:val="Hyperlink"/>
              </w:rPr>
              <w:t>4.5</w:t>
            </w:r>
            <w:r w:rsidR="00E1559D">
              <w:rPr>
                <w:rFonts w:asciiTheme="minorHAnsi" w:eastAsiaTheme="minorEastAsia" w:hAnsiTheme="minorHAnsi" w:cstheme="minorBidi"/>
                <w:b w:val="0"/>
                <w:bCs w:val="0"/>
                <w:sz w:val="24"/>
                <w:szCs w:val="24"/>
              </w:rPr>
              <w:tab/>
            </w:r>
            <w:r w:rsidR="00E1559D" w:rsidRPr="00743B0E">
              <w:rPr>
                <w:rStyle w:val="Hyperlink"/>
              </w:rPr>
              <w:t>Proposal Due (Closing) Date and Time</w:t>
            </w:r>
            <w:r w:rsidR="00E1559D">
              <w:rPr>
                <w:webHidden/>
              </w:rPr>
              <w:tab/>
            </w:r>
            <w:r w:rsidR="00E1559D">
              <w:rPr>
                <w:webHidden/>
              </w:rPr>
              <w:fldChar w:fldCharType="begin"/>
            </w:r>
            <w:r w:rsidR="00E1559D">
              <w:rPr>
                <w:webHidden/>
              </w:rPr>
              <w:instrText xml:space="preserve"> PAGEREF _Toc92300193 \h </w:instrText>
            </w:r>
            <w:r w:rsidR="00E1559D">
              <w:rPr>
                <w:webHidden/>
              </w:rPr>
            </w:r>
            <w:r w:rsidR="00E1559D">
              <w:rPr>
                <w:webHidden/>
              </w:rPr>
              <w:fldChar w:fldCharType="separate"/>
            </w:r>
            <w:r w:rsidR="00E1559D">
              <w:rPr>
                <w:webHidden/>
              </w:rPr>
              <w:t>32</w:t>
            </w:r>
            <w:r w:rsidR="00E1559D">
              <w:rPr>
                <w:webHidden/>
              </w:rPr>
              <w:fldChar w:fldCharType="end"/>
            </w:r>
          </w:hyperlink>
        </w:p>
        <w:p w14:paraId="62B12095" w14:textId="5EE17AA5" w:rsidR="00E1559D" w:rsidRDefault="00C82748">
          <w:pPr>
            <w:pStyle w:val="TOC2"/>
            <w:rPr>
              <w:rFonts w:asciiTheme="minorHAnsi" w:eastAsiaTheme="minorEastAsia" w:hAnsiTheme="minorHAnsi" w:cstheme="minorBidi"/>
              <w:b w:val="0"/>
              <w:bCs w:val="0"/>
              <w:sz w:val="24"/>
              <w:szCs w:val="24"/>
            </w:rPr>
          </w:pPr>
          <w:hyperlink w:anchor="_Toc92300210" w:history="1">
            <w:r w:rsidR="00E1559D" w:rsidRPr="00743B0E">
              <w:rPr>
                <w:rStyle w:val="Hyperlink"/>
              </w:rPr>
              <w:t>4.6</w:t>
            </w:r>
            <w:r w:rsidR="00E1559D">
              <w:rPr>
                <w:rFonts w:asciiTheme="minorHAnsi" w:eastAsiaTheme="minorEastAsia" w:hAnsiTheme="minorHAnsi" w:cstheme="minorBidi"/>
                <w:b w:val="0"/>
                <w:bCs w:val="0"/>
                <w:sz w:val="24"/>
                <w:szCs w:val="24"/>
              </w:rPr>
              <w:tab/>
            </w:r>
            <w:r w:rsidR="00E1559D" w:rsidRPr="00743B0E">
              <w:rPr>
                <w:rStyle w:val="Hyperlink"/>
              </w:rPr>
              <w:t>Multiple or Alternate Proposals</w:t>
            </w:r>
            <w:r w:rsidR="00E1559D">
              <w:rPr>
                <w:webHidden/>
              </w:rPr>
              <w:tab/>
            </w:r>
            <w:r w:rsidR="00E1559D">
              <w:rPr>
                <w:webHidden/>
              </w:rPr>
              <w:fldChar w:fldCharType="begin"/>
            </w:r>
            <w:r w:rsidR="00E1559D">
              <w:rPr>
                <w:webHidden/>
              </w:rPr>
              <w:instrText xml:space="preserve"> PAGEREF _Toc92300210 \h </w:instrText>
            </w:r>
            <w:r w:rsidR="00E1559D">
              <w:rPr>
                <w:webHidden/>
              </w:rPr>
            </w:r>
            <w:r w:rsidR="00E1559D">
              <w:rPr>
                <w:webHidden/>
              </w:rPr>
              <w:fldChar w:fldCharType="separate"/>
            </w:r>
            <w:r w:rsidR="00E1559D">
              <w:rPr>
                <w:webHidden/>
              </w:rPr>
              <w:t>32</w:t>
            </w:r>
            <w:r w:rsidR="00E1559D">
              <w:rPr>
                <w:webHidden/>
              </w:rPr>
              <w:fldChar w:fldCharType="end"/>
            </w:r>
          </w:hyperlink>
        </w:p>
        <w:p w14:paraId="403BE306" w14:textId="533074A7" w:rsidR="00E1559D" w:rsidRDefault="00C82748">
          <w:pPr>
            <w:pStyle w:val="TOC2"/>
            <w:rPr>
              <w:rFonts w:asciiTheme="minorHAnsi" w:eastAsiaTheme="minorEastAsia" w:hAnsiTheme="minorHAnsi" w:cstheme="minorBidi"/>
              <w:b w:val="0"/>
              <w:bCs w:val="0"/>
              <w:sz w:val="24"/>
              <w:szCs w:val="24"/>
            </w:rPr>
          </w:pPr>
          <w:hyperlink w:anchor="_Toc92300211" w:history="1">
            <w:r w:rsidR="00E1559D" w:rsidRPr="00743B0E">
              <w:rPr>
                <w:rStyle w:val="Hyperlink"/>
              </w:rPr>
              <w:t>4.7</w:t>
            </w:r>
            <w:r w:rsidR="00E1559D">
              <w:rPr>
                <w:rFonts w:asciiTheme="minorHAnsi" w:eastAsiaTheme="minorEastAsia" w:hAnsiTheme="minorHAnsi" w:cstheme="minorBidi"/>
                <w:b w:val="0"/>
                <w:bCs w:val="0"/>
                <w:sz w:val="24"/>
                <w:szCs w:val="24"/>
              </w:rPr>
              <w:tab/>
            </w:r>
            <w:r w:rsidR="00E1559D" w:rsidRPr="00743B0E">
              <w:rPr>
                <w:rStyle w:val="Hyperlink"/>
              </w:rPr>
              <w:t>Economy of Preparation</w:t>
            </w:r>
            <w:r w:rsidR="00E1559D">
              <w:rPr>
                <w:webHidden/>
              </w:rPr>
              <w:tab/>
            </w:r>
            <w:r w:rsidR="00E1559D">
              <w:rPr>
                <w:webHidden/>
              </w:rPr>
              <w:fldChar w:fldCharType="begin"/>
            </w:r>
            <w:r w:rsidR="00E1559D">
              <w:rPr>
                <w:webHidden/>
              </w:rPr>
              <w:instrText xml:space="preserve"> PAGEREF _Toc92300211 \h </w:instrText>
            </w:r>
            <w:r w:rsidR="00E1559D">
              <w:rPr>
                <w:webHidden/>
              </w:rPr>
            </w:r>
            <w:r w:rsidR="00E1559D">
              <w:rPr>
                <w:webHidden/>
              </w:rPr>
              <w:fldChar w:fldCharType="separate"/>
            </w:r>
            <w:r w:rsidR="00E1559D">
              <w:rPr>
                <w:webHidden/>
              </w:rPr>
              <w:t>32</w:t>
            </w:r>
            <w:r w:rsidR="00E1559D">
              <w:rPr>
                <w:webHidden/>
              </w:rPr>
              <w:fldChar w:fldCharType="end"/>
            </w:r>
          </w:hyperlink>
        </w:p>
        <w:p w14:paraId="5481306D" w14:textId="4F29A3D3" w:rsidR="00E1559D" w:rsidRDefault="00C82748">
          <w:pPr>
            <w:pStyle w:val="TOC2"/>
            <w:rPr>
              <w:rFonts w:asciiTheme="minorHAnsi" w:eastAsiaTheme="minorEastAsia" w:hAnsiTheme="minorHAnsi" w:cstheme="minorBidi"/>
              <w:b w:val="0"/>
              <w:bCs w:val="0"/>
              <w:sz w:val="24"/>
              <w:szCs w:val="24"/>
            </w:rPr>
          </w:pPr>
          <w:hyperlink w:anchor="_Toc92300212" w:history="1">
            <w:r w:rsidR="00E1559D" w:rsidRPr="00743B0E">
              <w:rPr>
                <w:rStyle w:val="Hyperlink"/>
              </w:rPr>
              <w:t>4.8</w:t>
            </w:r>
            <w:r w:rsidR="00E1559D">
              <w:rPr>
                <w:rFonts w:asciiTheme="minorHAnsi" w:eastAsiaTheme="minorEastAsia" w:hAnsiTheme="minorHAnsi" w:cstheme="minorBidi"/>
                <w:b w:val="0"/>
                <w:bCs w:val="0"/>
                <w:sz w:val="24"/>
                <w:szCs w:val="24"/>
              </w:rPr>
              <w:tab/>
            </w:r>
            <w:r w:rsidR="00E1559D" w:rsidRPr="00743B0E">
              <w:rPr>
                <w:rStyle w:val="Hyperlink"/>
              </w:rPr>
              <w:t>Public Information Act Notice</w:t>
            </w:r>
            <w:r w:rsidR="00E1559D">
              <w:rPr>
                <w:webHidden/>
              </w:rPr>
              <w:tab/>
            </w:r>
            <w:r w:rsidR="00E1559D">
              <w:rPr>
                <w:webHidden/>
              </w:rPr>
              <w:fldChar w:fldCharType="begin"/>
            </w:r>
            <w:r w:rsidR="00E1559D">
              <w:rPr>
                <w:webHidden/>
              </w:rPr>
              <w:instrText xml:space="preserve"> PAGEREF _Toc92300212 \h </w:instrText>
            </w:r>
            <w:r w:rsidR="00E1559D">
              <w:rPr>
                <w:webHidden/>
              </w:rPr>
            </w:r>
            <w:r w:rsidR="00E1559D">
              <w:rPr>
                <w:webHidden/>
              </w:rPr>
              <w:fldChar w:fldCharType="separate"/>
            </w:r>
            <w:r w:rsidR="00E1559D">
              <w:rPr>
                <w:webHidden/>
              </w:rPr>
              <w:t>32</w:t>
            </w:r>
            <w:r w:rsidR="00E1559D">
              <w:rPr>
                <w:webHidden/>
              </w:rPr>
              <w:fldChar w:fldCharType="end"/>
            </w:r>
          </w:hyperlink>
        </w:p>
        <w:p w14:paraId="6292A4ED" w14:textId="6F9F0523" w:rsidR="00E1559D" w:rsidRDefault="00C82748">
          <w:pPr>
            <w:pStyle w:val="TOC2"/>
            <w:rPr>
              <w:rFonts w:asciiTheme="minorHAnsi" w:eastAsiaTheme="minorEastAsia" w:hAnsiTheme="minorHAnsi" w:cstheme="minorBidi"/>
              <w:b w:val="0"/>
              <w:bCs w:val="0"/>
              <w:sz w:val="24"/>
              <w:szCs w:val="24"/>
            </w:rPr>
          </w:pPr>
          <w:hyperlink w:anchor="_Toc92300227" w:history="1">
            <w:r w:rsidR="00E1559D" w:rsidRPr="00743B0E">
              <w:rPr>
                <w:rStyle w:val="Hyperlink"/>
              </w:rPr>
              <w:t>4.9</w:t>
            </w:r>
            <w:r w:rsidR="00E1559D">
              <w:rPr>
                <w:rFonts w:asciiTheme="minorHAnsi" w:eastAsiaTheme="minorEastAsia" w:hAnsiTheme="minorHAnsi" w:cstheme="minorBidi"/>
                <w:b w:val="0"/>
                <w:bCs w:val="0"/>
                <w:sz w:val="24"/>
                <w:szCs w:val="24"/>
              </w:rPr>
              <w:tab/>
            </w:r>
            <w:r w:rsidR="00E1559D" w:rsidRPr="00743B0E">
              <w:rPr>
                <w:rStyle w:val="Hyperlink"/>
              </w:rPr>
              <w:t>Award Basis</w:t>
            </w:r>
            <w:r w:rsidR="00E1559D">
              <w:rPr>
                <w:webHidden/>
              </w:rPr>
              <w:tab/>
            </w:r>
            <w:r w:rsidR="00E1559D">
              <w:rPr>
                <w:webHidden/>
              </w:rPr>
              <w:fldChar w:fldCharType="begin"/>
            </w:r>
            <w:r w:rsidR="00E1559D">
              <w:rPr>
                <w:webHidden/>
              </w:rPr>
              <w:instrText xml:space="preserve"> PAGEREF _Toc92300227 \h </w:instrText>
            </w:r>
            <w:r w:rsidR="00E1559D">
              <w:rPr>
                <w:webHidden/>
              </w:rPr>
            </w:r>
            <w:r w:rsidR="00E1559D">
              <w:rPr>
                <w:webHidden/>
              </w:rPr>
              <w:fldChar w:fldCharType="separate"/>
            </w:r>
            <w:r w:rsidR="00E1559D">
              <w:rPr>
                <w:webHidden/>
              </w:rPr>
              <w:t>33</w:t>
            </w:r>
            <w:r w:rsidR="00E1559D">
              <w:rPr>
                <w:webHidden/>
              </w:rPr>
              <w:fldChar w:fldCharType="end"/>
            </w:r>
          </w:hyperlink>
        </w:p>
        <w:p w14:paraId="2ECE142E" w14:textId="5DAD6066" w:rsidR="00E1559D" w:rsidRDefault="00C82748">
          <w:pPr>
            <w:pStyle w:val="TOC2"/>
            <w:rPr>
              <w:rFonts w:asciiTheme="minorHAnsi" w:eastAsiaTheme="minorEastAsia" w:hAnsiTheme="minorHAnsi" w:cstheme="minorBidi"/>
              <w:b w:val="0"/>
              <w:bCs w:val="0"/>
              <w:sz w:val="24"/>
              <w:szCs w:val="24"/>
            </w:rPr>
          </w:pPr>
          <w:hyperlink w:anchor="_Toc92300228" w:history="1">
            <w:r w:rsidR="00E1559D" w:rsidRPr="00743B0E">
              <w:rPr>
                <w:rStyle w:val="Hyperlink"/>
              </w:rPr>
              <w:t>4.10</w:t>
            </w:r>
            <w:r w:rsidR="00E1559D">
              <w:rPr>
                <w:rFonts w:asciiTheme="minorHAnsi" w:eastAsiaTheme="minorEastAsia" w:hAnsiTheme="minorHAnsi" w:cstheme="minorBidi"/>
                <w:b w:val="0"/>
                <w:bCs w:val="0"/>
                <w:sz w:val="24"/>
                <w:szCs w:val="24"/>
              </w:rPr>
              <w:tab/>
            </w:r>
            <w:r w:rsidR="00E1559D" w:rsidRPr="00743B0E">
              <w:rPr>
                <w:rStyle w:val="Hyperlink"/>
              </w:rPr>
              <w:t>Oral Presentation</w:t>
            </w:r>
            <w:r w:rsidR="00E1559D">
              <w:rPr>
                <w:webHidden/>
              </w:rPr>
              <w:tab/>
            </w:r>
            <w:r w:rsidR="00E1559D">
              <w:rPr>
                <w:webHidden/>
              </w:rPr>
              <w:fldChar w:fldCharType="begin"/>
            </w:r>
            <w:r w:rsidR="00E1559D">
              <w:rPr>
                <w:webHidden/>
              </w:rPr>
              <w:instrText xml:space="preserve"> PAGEREF _Toc92300228 \h </w:instrText>
            </w:r>
            <w:r w:rsidR="00E1559D">
              <w:rPr>
                <w:webHidden/>
              </w:rPr>
            </w:r>
            <w:r w:rsidR="00E1559D">
              <w:rPr>
                <w:webHidden/>
              </w:rPr>
              <w:fldChar w:fldCharType="separate"/>
            </w:r>
            <w:r w:rsidR="00E1559D">
              <w:rPr>
                <w:webHidden/>
              </w:rPr>
              <w:t>33</w:t>
            </w:r>
            <w:r w:rsidR="00E1559D">
              <w:rPr>
                <w:webHidden/>
              </w:rPr>
              <w:fldChar w:fldCharType="end"/>
            </w:r>
          </w:hyperlink>
        </w:p>
        <w:p w14:paraId="32E8FAC2" w14:textId="70F6D022" w:rsidR="00E1559D" w:rsidRDefault="00C82748">
          <w:pPr>
            <w:pStyle w:val="TOC2"/>
            <w:rPr>
              <w:rFonts w:asciiTheme="minorHAnsi" w:eastAsiaTheme="minorEastAsia" w:hAnsiTheme="minorHAnsi" w:cstheme="minorBidi"/>
              <w:b w:val="0"/>
              <w:bCs w:val="0"/>
              <w:sz w:val="24"/>
              <w:szCs w:val="24"/>
            </w:rPr>
          </w:pPr>
          <w:hyperlink w:anchor="_Toc92300229" w:history="1">
            <w:r w:rsidR="00E1559D" w:rsidRPr="00743B0E">
              <w:rPr>
                <w:rStyle w:val="Hyperlink"/>
              </w:rPr>
              <w:t>4.11</w:t>
            </w:r>
            <w:r w:rsidR="00E1559D">
              <w:rPr>
                <w:rFonts w:asciiTheme="minorHAnsi" w:eastAsiaTheme="minorEastAsia" w:hAnsiTheme="minorHAnsi" w:cstheme="minorBidi"/>
                <w:b w:val="0"/>
                <w:bCs w:val="0"/>
                <w:sz w:val="24"/>
                <w:szCs w:val="24"/>
              </w:rPr>
              <w:tab/>
            </w:r>
            <w:r w:rsidR="00E1559D" w:rsidRPr="00743B0E">
              <w:rPr>
                <w:rStyle w:val="Hyperlink"/>
              </w:rPr>
              <w:t>Duration of Proposal</w:t>
            </w:r>
            <w:r w:rsidR="00E1559D">
              <w:rPr>
                <w:webHidden/>
              </w:rPr>
              <w:tab/>
            </w:r>
            <w:r w:rsidR="00E1559D">
              <w:rPr>
                <w:webHidden/>
              </w:rPr>
              <w:fldChar w:fldCharType="begin"/>
            </w:r>
            <w:r w:rsidR="00E1559D">
              <w:rPr>
                <w:webHidden/>
              </w:rPr>
              <w:instrText xml:space="preserve"> PAGEREF _Toc92300229 \h </w:instrText>
            </w:r>
            <w:r w:rsidR="00E1559D">
              <w:rPr>
                <w:webHidden/>
              </w:rPr>
            </w:r>
            <w:r w:rsidR="00E1559D">
              <w:rPr>
                <w:webHidden/>
              </w:rPr>
              <w:fldChar w:fldCharType="separate"/>
            </w:r>
            <w:r w:rsidR="00E1559D">
              <w:rPr>
                <w:webHidden/>
              </w:rPr>
              <w:t>33</w:t>
            </w:r>
            <w:r w:rsidR="00E1559D">
              <w:rPr>
                <w:webHidden/>
              </w:rPr>
              <w:fldChar w:fldCharType="end"/>
            </w:r>
          </w:hyperlink>
        </w:p>
        <w:p w14:paraId="2EE8BA59" w14:textId="42DFC9C5" w:rsidR="00E1559D" w:rsidRDefault="00C82748">
          <w:pPr>
            <w:pStyle w:val="TOC2"/>
            <w:rPr>
              <w:rFonts w:asciiTheme="minorHAnsi" w:eastAsiaTheme="minorEastAsia" w:hAnsiTheme="minorHAnsi" w:cstheme="minorBidi"/>
              <w:b w:val="0"/>
              <w:bCs w:val="0"/>
              <w:sz w:val="24"/>
              <w:szCs w:val="24"/>
            </w:rPr>
          </w:pPr>
          <w:hyperlink w:anchor="_Toc92300230" w:history="1">
            <w:r w:rsidR="00E1559D" w:rsidRPr="00743B0E">
              <w:rPr>
                <w:rStyle w:val="Hyperlink"/>
              </w:rPr>
              <w:t>4.12</w:t>
            </w:r>
            <w:r w:rsidR="00E1559D">
              <w:rPr>
                <w:rFonts w:asciiTheme="minorHAnsi" w:eastAsiaTheme="minorEastAsia" w:hAnsiTheme="minorHAnsi" w:cstheme="minorBidi"/>
                <w:b w:val="0"/>
                <w:bCs w:val="0"/>
                <w:sz w:val="24"/>
                <w:szCs w:val="24"/>
              </w:rPr>
              <w:tab/>
            </w:r>
            <w:r w:rsidR="00E1559D" w:rsidRPr="00743B0E">
              <w:rPr>
                <w:rStyle w:val="Hyperlink"/>
              </w:rPr>
              <w:t>Revisions to the RFP</w:t>
            </w:r>
            <w:r w:rsidR="00E1559D">
              <w:rPr>
                <w:webHidden/>
              </w:rPr>
              <w:tab/>
            </w:r>
            <w:r w:rsidR="00E1559D">
              <w:rPr>
                <w:webHidden/>
              </w:rPr>
              <w:fldChar w:fldCharType="begin"/>
            </w:r>
            <w:r w:rsidR="00E1559D">
              <w:rPr>
                <w:webHidden/>
              </w:rPr>
              <w:instrText xml:space="preserve"> PAGEREF _Toc92300230 \h </w:instrText>
            </w:r>
            <w:r w:rsidR="00E1559D">
              <w:rPr>
                <w:webHidden/>
              </w:rPr>
            </w:r>
            <w:r w:rsidR="00E1559D">
              <w:rPr>
                <w:webHidden/>
              </w:rPr>
              <w:fldChar w:fldCharType="separate"/>
            </w:r>
            <w:r w:rsidR="00E1559D">
              <w:rPr>
                <w:webHidden/>
              </w:rPr>
              <w:t>33</w:t>
            </w:r>
            <w:r w:rsidR="00E1559D">
              <w:rPr>
                <w:webHidden/>
              </w:rPr>
              <w:fldChar w:fldCharType="end"/>
            </w:r>
          </w:hyperlink>
        </w:p>
        <w:p w14:paraId="4BF8A5F8" w14:textId="33AC279D" w:rsidR="00E1559D" w:rsidRDefault="00C82748">
          <w:pPr>
            <w:pStyle w:val="TOC2"/>
            <w:rPr>
              <w:rFonts w:asciiTheme="minorHAnsi" w:eastAsiaTheme="minorEastAsia" w:hAnsiTheme="minorHAnsi" w:cstheme="minorBidi"/>
              <w:b w:val="0"/>
              <w:bCs w:val="0"/>
              <w:sz w:val="24"/>
              <w:szCs w:val="24"/>
            </w:rPr>
          </w:pPr>
          <w:hyperlink w:anchor="_Toc92300251" w:history="1">
            <w:r w:rsidR="00E1559D" w:rsidRPr="00743B0E">
              <w:rPr>
                <w:rStyle w:val="Hyperlink"/>
              </w:rPr>
              <w:t>4.13</w:t>
            </w:r>
            <w:r w:rsidR="00E1559D">
              <w:rPr>
                <w:rFonts w:asciiTheme="minorHAnsi" w:eastAsiaTheme="minorEastAsia" w:hAnsiTheme="minorHAnsi" w:cstheme="minorBidi"/>
                <w:b w:val="0"/>
                <w:bCs w:val="0"/>
                <w:sz w:val="24"/>
                <w:szCs w:val="24"/>
              </w:rPr>
              <w:tab/>
            </w:r>
            <w:r w:rsidR="00E1559D" w:rsidRPr="00743B0E">
              <w:rPr>
                <w:rStyle w:val="Hyperlink"/>
              </w:rPr>
              <w:t>Cancellations</w:t>
            </w:r>
            <w:r w:rsidR="00E1559D">
              <w:rPr>
                <w:webHidden/>
              </w:rPr>
              <w:tab/>
            </w:r>
            <w:r w:rsidR="00E1559D">
              <w:rPr>
                <w:webHidden/>
              </w:rPr>
              <w:fldChar w:fldCharType="begin"/>
            </w:r>
            <w:r w:rsidR="00E1559D">
              <w:rPr>
                <w:webHidden/>
              </w:rPr>
              <w:instrText xml:space="preserve"> PAGEREF _Toc92300251 \h </w:instrText>
            </w:r>
            <w:r w:rsidR="00E1559D">
              <w:rPr>
                <w:webHidden/>
              </w:rPr>
            </w:r>
            <w:r w:rsidR="00E1559D">
              <w:rPr>
                <w:webHidden/>
              </w:rPr>
              <w:fldChar w:fldCharType="separate"/>
            </w:r>
            <w:r w:rsidR="00E1559D">
              <w:rPr>
                <w:webHidden/>
              </w:rPr>
              <w:t>34</w:t>
            </w:r>
            <w:r w:rsidR="00E1559D">
              <w:rPr>
                <w:webHidden/>
              </w:rPr>
              <w:fldChar w:fldCharType="end"/>
            </w:r>
          </w:hyperlink>
        </w:p>
        <w:p w14:paraId="61CC323E" w14:textId="7325D33C" w:rsidR="00E1559D" w:rsidRDefault="00C82748">
          <w:pPr>
            <w:pStyle w:val="TOC2"/>
            <w:rPr>
              <w:rFonts w:asciiTheme="minorHAnsi" w:eastAsiaTheme="minorEastAsia" w:hAnsiTheme="minorHAnsi" w:cstheme="minorBidi"/>
              <w:b w:val="0"/>
              <w:bCs w:val="0"/>
              <w:sz w:val="24"/>
              <w:szCs w:val="24"/>
            </w:rPr>
          </w:pPr>
          <w:hyperlink w:anchor="_Toc92300273" w:history="1">
            <w:r w:rsidR="00E1559D" w:rsidRPr="00743B0E">
              <w:rPr>
                <w:rStyle w:val="Hyperlink"/>
              </w:rPr>
              <w:t>4.14</w:t>
            </w:r>
            <w:r w:rsidR="00E1559D">
              <w:rPr>
                <w:rFonts w:asciiTheme="minorHAnsi" w:eastAsiaTheme="minorEastAsia" w:hAnsiTheme="minorHAnsi" w:cstheme="minorBidi"/>
                <w:b w:val="0"/>
                <w:bCs w:val="0"/>
                <w:sz w:val="24"/>
                <w:szCs w:val="24"/>
              </w:rPr>
              <w:tab/>
            </w:r>
            <w:r w:rsidR="00E1559D" w:rsidRPr="00743B0E">
              <w:rPr>
                <w:rStyle w:val="Hyperlink"/>
              </w:rPr>
              <w:t>Incurred Expenses</w:t>
            </w:r>
            <w:r w:rsidR="00E1559D">
              <w:rPr>
                <w:webHidden/>
              </w:rPr>
              <w:tab/>
            </w:r>
            <w:r w:rsidR="00E1559D">
              <w:rPr>
                <w:webHidden/>
              </w:rPr>
              <w:fldChar w:fldCharType="begin"/>
            </w:r>
            <w:r w:rsidR="00E1559D">
              <w:rPr>
                <w:webHidden/>
              </w:rPr>
              <w:instrText xml:space="preserve"> PAGEREF _Toc92300273 \h </w:instrText>
            </w:r>
            <w:r w:rsidR="00E1559D">
              <w:rPr>
                <w:webHidden/>
              </w:rPr>
            </w:r>
            <w:r w:rsidR="00E1559D">
              <w:rPr>
                <w:webHidden/>
              </w:rPr>
              <w:fldChar w:fldCharType="separate"/>
            </w:r>
            <w:r w:rsidR="00E1559D">
              <w:rPr>
                <w:webHidden/>
              </w:rPr>
              <w:t>34</w:t>
            </w:r>
            <w:r w:rsidR="00E1559D">
              <w:rPr>
                <w:webHidden/>
              </w:rPr>
              <w:fldChar w:fldCharType="end"/>
            </w:r>
          </w:hyperlink>
        </w:p>
        <w:p w14:paraId="71B05148" w14:textId="3F48711E" w:rsidR="00E1559D" w:rsidRDefault="00C82748">
          <w:pPr>
            <w:pStyle w:val="TOC2"/>
            <w:rPr>
              <w:rFonts w:asciiTheme="minorHAnsi" w:eastAsiaTheme="minorEastAsia" w:hAnsiTheme="minorHAnsi" w:cstheme="minorBidi"/>
              <w:b w:val="0"/>
              <w:bCs w:val="0"/>
              <w:sz w:val="24"/>
              <w:szCs w:val="24"/>
            </w:rPr>
          </w:pPr>
          <w:hyperlink w:anchor="_Toc92300274" w:history="1">
            <w:r w:rsidR="00E1559D" w:rsidRPr="00743B0E">
              <w:rPr>
                <w:rStyle w:val="Hyperlink"/>
              </w:rPr>
              <w:t>4.15</w:t>
            </w:r>
            <w:r w:rsidR="00E1559D">
              <w:rPr>
                <w:rFonts w:asciiTheme="minorHAnsi" w:eastAsiaTheme="minorEastAsia" w:hAnsiTheme="minorHAnsi" w:cstheme="minorBidi"/>
                <w:b w:val="0"/>
                <w:bCs w:val="0"/>
                <w:sz w:val="24"/>
                <w:szCs w:val="24"/>
              </w:rPr>
              <w:tab/>
            </w:r>
            <w:r w:rsidR="00E1559D" w:rsidRPr="00743B0E">
              <w:rPr>
                <w:rStyle w:val="Hyperlink"/>
              </w:rPr>
              <w:t>Protest/Disputes</w:t>
            </w:r>
            <w:r w:rsidR="00E1559D">
              <w:rPr>
                <w:webHidden/>
              </w:rPr>
              <w:tab/>
            </w:r>
            <w:r w:rsidR="00E1559D">
              <w:rPr>
                <w:webHidden/>
              </w:rPr>
              <w:fldChar w:fldCharType="begin"/>
            </w:r>
            <w:r w:rsidR="00E1559D">
              <w:rPr>
                <w:webHidden/>
              </w:rPr>
              <w:instrText xml:space="preserve"> PAGEREF _Toc92300274 \h </w:instrText>
            </w:r>
            <w:r w:rsidR="00E1559D">
              <w:rPr>
                <w:webHidden/>
              </w:rPr>
            </w:r>
            <w:r w:rsidR="00E1559D">
              <w:rPr>
                <w:webHidden/>
              </w:rPr>
              <w:fldChar w:fldCharType="separate"/>
            </w:r>
            <w:r w:rsidR="00E1559D">
              <w:rPr>
                <w:webHidden/>
              </w:rPr>
              <w:t>34</w:t>
            </w:r>
            <w:r w:rsidR="00E1559D">
              <w:rPr>
                <w:webHidden/>
              </w:rPr>
              <w:fldChar w:fldCharType="end"/>
            </w:r>
          </w:hyperlink>
        </w:p>
        <w:p w14:paraId="142B326B" w14:textId="75B20C4A" w:rsidR="00E1559D" w:rsidRDefault="00C82748">
          <w:pPr>
            <w:pStyle w:val="TOC2"/>
            <w:rPr>
              <w:rFonts w:asciiTheme="minorHAnsi" w:eastAsiaTheme="minorEastAsia" w:hAnsiTheme="minorHAnsi" w:cstheme="minorBidi"/>
              <w:b w:val="0"/>
              <w:bCs w:val="0"/>
              <w:sz w:val="24"/>
              <w:szCs w:val="24"/>
            </w:rPr>
          </w:pPr>
          <w:hyperlink w:anchor="_Toc92300275" w:history="1">
            <w:r w:rsidR="00E1559D" w:rsidRPr="00743B0E">
              <w:rPr>
                <w:rStyle w:val="Hyperlink"/>
              </w:rPr>
              <w:t>4.16</w:t>
            </w:r>
            <w:r w:rsidR="00E1559D">
              <w:rPr>
                <w:rFonts w:asciiTheme="minorHAnsi" w:eastAsiaTheme="minorEastAsia" w:hAnsiTheme="minorHAnsi" w:cstheme="minorBidi"/>
                <w:b w:val="0"/>
                <w:bCs w:val="0"/>
                <w:sz w:val="24"/>
                <w:szCs w:val="24"/>
              </w:rPr>
              <w:tab/>
            </w:r>
            <w:r w:rsidR="00E1559D" w:rsidRPr="00743B0E">
              <w:rPr>
                <w:rStyle w:val="Hyperlink"/>
              </w:rPr>
              <w:t>Offeror Responsibilities</w:t>
            </w:r>
            <w:r w:rsidR="00E1559D">
              <w:rPr>
                <w:webHidden/>
              </w:rPr>
              <w:tab/>
            </w:r>
            <w:r w:rsidR="00E1559D">
              <w:rPr>
                <w:webHidden/>
              </w:rPr>
              <w:fldChar w:fldCharType="begin"/>
            </w:r>
            <w:r w:rsidR="00E1559D">
              <w:rPr>
                <w:webHidden/>
              </w:rPr>
              <w:instrText xml:space="preserve"> PAGEREF _Toc92300275 \h </w:instrText>
            </w:r>
            <w:r w:rsidR="00E1559D">
              <w:rPr>
                <w:webHidden/>
              </w:rPr>
            </w:r>
            <w:r w:rsidR="00E1559D">
              <w:rPr>
                <w:webHidden/>
              </w:rPr>
              <w:fldChar w:fldCharType="separate"/>
            </w:r>
            <w:r w:rsidR="00E1559D">
              <w:rPr>
                <w:webHidden/>
              </w:rPr>
              <w:t>34</w:t>
            </w:r>
            <w:r w:rsidR="00E1559D">
              <w:rPr>
                <w:webHidden/>
              </w:rPr>
              <w:fldChar w:fldCharType="end"/>
            </w:r>
          </w:hyperlink>
        </w:p>
        <w:p w14:paraId="1ED15CB9" w14:textId="6C184D2B" w:rsidR="00E1559D" w:rsidRDefault="00C82748">
          <w:pPr>
            <w:pStyle w:val="TOC2"/>
            <w:rPr>
              <w:rFonts w:asciiTheme="minorHAnsi" w:eastAsiaTheme="minorEastAsia" w:hAnsiTheme="minorHAnsi" w:cstheme="minorBidi"/>
              <w:b w:val="0"/>
              <w:bCs w:val="0"/>
              <w:sz w:val="24"/>
              <w:szCs w:val="24"/>
            </w:rPr>
          </w:pPr>
          <w:hyperlink w:anchor="_Toc92300300" w:history="1">
            <w:r w:rsidR="00E1559D" w:rsidRPr="00743B0E">
              <w:rPr>
                <w:rStyle w:val="Hyperlink"/>
              </w:rPr>
              <w:t>4.17</w:t>
            </w:r>
            <w:r w:rsidR="00E1559D">
              <w:rPr>
                <w:rFonts w:asciiTheme="minorHAnsi" w:eastAsiaTheme="minorEastAsia" w:hAnsiTheme="minorHAnsi" w:cstheme="minorBidi"/>
                <w:b w:val="0"/>
                <w:bCs w:val="0"/>
                <w:sz w:val="24"/>
                <w:szCs w:val="24"/>
              </w:rPr>
              <w:tab/>
            </w:r>
            <w:r w:rsidR="00E1559D" w:rsidRPr="00743B0E">
              <w:rPr>
                <w:rStyle w:val="Hyperlink"/>
              </w:rPr>
              <w:t>Acceptance of Terms and Conditions</w:t>
            </w:r>
            <w:r w:rsidR="00E1559D">
              <w:rPr>
                <w:webHidden/>
              </w:rPr>
              <w:tab/>
            </w:r>
            <w:r w:rsidR="00E1559D">
              <w:rPr>
                <w:webHidden/>
              </w:rPr>
              <w:fldChar w:fldCharType="begin"/>
            </w:r>
            <w:r w:rsidR="00E1559D">
              <w:rPr>
                <w:webHidden/>
              </w:rPr>
              <w:instrText xml:space="preserve"> PAGEREF _Toc92300300 \h </w:instrText>
            </w:r>
            <w:r w:rsidR="00E1559D">
              <w:rPr>
                <w:webHidden/>
              </w:rPr>
            </w:r>
            <w:r w:rsidR="00E1559D">
              <w:rPr>
                <w:webHidden/>
              </w:rPr>
              <w:fldChar w:fldCharType="separate"/>
            </w:r>
            <w:r w:rsidR="00E1559D">
              <w:rPr>
                <w:webHidden/>
              </w:rPr>
              <w:t>35</w:t>
            </w:r>
            <w:r w:rsidR="00E1559D">
              <w:rPr>
                <w:webHidden/>
              </w:rPr>
              <w:fldChar w:fldCharType="end"/>
            </w:r>
          </w:hyperlink>
        </w:p>
        <w:p w14:paraId="60DEE8F1" w14:textId="18D25E57" w:rsidR="00E1559D" w:rsidRDefault="00C82748">
          <w:pPr>
            <w:pStyle w:val="TOC2"/>
            <w:rPr>
              <w:rFonts w:asciiTheme="minorHAnsi" w:eastAsiaTheme="minorEastAsia" w:hAnsiTheme="minorHAnsi" w:cstheme="minorBidi"/>
              <w:b w:val="0"/>
              <w:bCs w:val="0"/>
              <w:sz w:val="24"/>
              <w:szCs w:val="24"/>
            </w:rPr>
          </w:pPr>
          <w:hyperlink w:anchor="_Toc92300301" w:history="1">
            <w:r w:rsidR="00E1559D" w:rsidRPr="00743B0E">
              <w:rPr>
                <w:rStyle w:val="Hyperlink"/>
              </w:rPr>
              <w:t>4.18</w:t>
            </w:r>
            <w:r w:rsidR="00E1559D">
              <w:rPr>
                <w:rFonts w:asciiTheme="minorHAnsi" w:eastAsiaTheme="minorEastAsia" w:hAnsiTheme="minorHAnsi" w:cstheme="minorBidi"/>
                <w:b w:val="0"/>
                <w:bCs w:val="0"/>
                <w:sz w:val="24"/>
                <w:szCs w:val="24"/>
              </w:rPr>
              <w:tab/>
            </w:r>
            <w:r w:rsidR="00E1559D" w:rsidRPr="00743B0E">
              <w:rPr>
                <w:rStyle w:val="Hyperlink"/>
              </w:rPr>
              <w:t>Proposal Affidavit</w:t>
            </w:r>
            <w:r w:rsidR="00E1559D">
              <w:rPr>
                <w:webHidden/>
              </w:rPr>
              <w:tab/>
            </w:r>
            <w:r w:rsidR="00E1559D">
              <w:rPr>
                <w:webHidden/>
              </w:rPr>
              <w:fldChar w:fldCharType="begin"/>
            </w:r>
            <w:r w:rsidR="00E1559D">
              <w:rPr>
                <w:webHidden/>
              </w:rPr>
              <w:instrText xml:space="preserve"> PAGEREF _Toc92300301 \h </w:instrText>
            </w:r>
            <w:r w:rsidR="00E1559D">
              <w:rPr>
                <w:webHidden/>
              </w:rPr>
            </w:r>
            <w:r w:rsidR="00E1559D">
              <w:rPr>
                <w:webHidden/>
              </w:rPr>
              <w:fldChar w:fldCharType="separate"/>
            </w:r>
            <w:r w:rsidR="00E1559D">
              <w:rPr>
                <w:webHidden/>
              </w:rPr>
              <w:t>35</w:t>
            </w:r>
            <w:r w:rsidR="00E1559D">
              <w:rPr>
                <w:webHidden/>
              </w:rPr>
              <w:fldChar w:fldCharType="end"/>
            </w:r>
          </w:hyperlink>
        </w:p>
        <w:p w14:paraId="629B5E2F" w14:textId="74B5BE07" w:rsidR="00E1559D" w:rsidRDefault="00C82748">
          <w:pPr>
            <w:pStyle w:val="TOC2"/>
            <w:rPr>
              <w:rFonts w:asciiTheme="minorHAnsi" w:eastAsiaTheme="minorEastAsia" w:hAnsiTheme="minorHAnsi" w:cstheme="minorBidi"/>
              <w:b w:val="0"/>
              <w:bCs w:val="0"/>
              <w:sz w:val="24"/>
              <w:szCs w:val="24"/>
            </w:rPr>
          </w:pPr>
          <w:hyperlink w:anchor="_Toc92300302" w:history="1">
            <w:r w:rsidR="00E1559D" w:rsidRPr="00743B0E">
              <w:rPr>
                <w:rStyle w:val="Hyperlink"/>
              </w:rPr>
              <w:t>4.19</w:t>
            </w:r>
            <w:r w:rsidR="00E1559D">
              <w:rPr>
                <w:rFonts w:asciiTheme="minorHAnsi" w:eastAsiaTheme="minorEastAsia" w:hAnsiTheme="minorHAnsi" w:cstheme="minorBidi"/>
                <w:b w:val="0"/>
                <w:bCs w:val="0"/>
                <w:sz w:val="24"/>
                <w:szCs w:val="24"/>
              </w:rPr>
              <w:tab/>
            </w:r>
            <w:r w:rsidR="00E1559D" w:rsidRPr="00743B0E">
              <w:rPr>
                <w:rStyle w:val="Hyperlink"/>
              </w:rPr>
              <w:t>Contract Affidavit</w:t>
            </w:r>
            <w:r w:rsidR="00E1559D">
              <w:rPr>
                <w:webHidden/>
              </w:rPr>
              <w:tab/>
            </w:r>
            <w:r w:rsidR="00E1559D">
              <w:rPr>
                <w:webHidden/>
              </w:rPr>
              <w:fldChar w:fldCharType="begin"/>
            </w:r>
            <w:r w:rsidR="00E1559D">
              <w:rPr>
                <w:webHidden/>
              </w:rPr>
              <w:instrText xml:space="preserve"> PAGEREF _Toc92300302 \h </w:instrText>
            </w:r>
            <w:r w:rsidR="00E1559D">
              <w:rPr>
                <w:webHidden/>
              </w:rPr>
            </w:r>
            <w:r w:rsidR="00E1559D">
              <w:rPr>
                <w:webHidden/>
              </w:rPr>
              <w:fldChar w:fldCharType="separate"/>
            </w:r>
            <w:r w:rsidR="00E1559D">
              <w:rPr>
                <w:webHidden/>
              </w:rPr>
              <w:t>35</w:t>
            </w:r>
            <w:r w:rsidR="00E1559D">
              <w:rPr>
                <w:webHidden/>
              </w:rPr>
              <w:fldChar w:fldCharType="end"/>
            </w:r>
          </w:hyperlink>
        </w:p>
        <w:p w14:paraId="7D791BD8" w14:textId="62119ADD" w:rsidR="00E1559D" w:rsidRDefault="00C82748">
          <w:pPr>
            <w:pStyle w:val="TOC2"/>
            <w:rPr>
              <w:rFonts w:asciiTheme="minorHAnsi" w:eastAsiaTheme="minorEastAsia" w:hAnsiTheme="minorHAnsi" w:cstheme="minorBidi"/>
              <w:b w:val="0"/>
              <w:bCs w:val="0"/>
              <w:sz w:val="24"/>
              <w:szCs w:val="24"/>
            </w:rPr>
          </w:pPr>
          <w:hyperlink w:anchor="_Toc92300303" w:history="1">
            <w:r w:rsidR="00E1559D" w:rsidRPr="00743B0E">
              <w:rPr>
                <w:rStyle w:val="Hyperlink"/>
              </w:rPr>
              <w:t>4.20</w:t>
            </w:r>
            <w:r w:rsidR="00E1559D">
              <w:rPr>
                <w:rFonts w:asciiTheme="minorHAnsi" w:eastAsiaTheme="minorEastAsia" w:hAnsiTheme="minorHAnsi" w:cstheme="minorBidi"/>
                <w:b w:val="0"/>
                <w:bCs w:val="0"/>
                <w:sz w:val="24"/>
                <w:szCs w:val="24"/>
              </w:rPr>
              <w:tab/>
            </w:r>
            <w:r w:rsidR="00E1559D" w:rsidRPr="00743B0E">
              <w:rPr>
                <w:rStyle w:val="Hyperlink"/>
              </w:rPr>
              <w:t>Compliance with Laws/Arrearages</w:t>
            </w:r>
            <w:r w:rsidR="00E1559D">
              <w:rPr>
                <w:webHidden/>
              </w:rPr>
              <w:tab/>
            </w:r>
            <w:r w:rsidR="00E1559D">
              <w:rPr>
                <w:webHidden/>
              </w:rPr>
              <w:fldChar w:fldCharType="begin"/>
            </w:r>
            <w:r w:rsidR="00E1559D">
              <w:rPr>
                <w:webHidden/>
              </w:rPr>
              <w:instrText xml:space="preserve"> PAGEREF _Toc92300303 \h </w:instrText>
            </w:r>
            <w:r w:rsidR="00E1559D">
              <w:rPr>
                <w:webHidden/>
              </w:rPr>
            </w:r>
            <w:r w:rsidR="00E1559D">
              <w:rPr>
                <w:webHidden/>
              </w:rPr>
              <w:fldChar w:fldCharType="separate"/>
            </w:r>
            <w:r w:rsidR="00E1559D">
              <w:rPr>
                <w:webHidden/>
              </w:rPr>
              <w:t>35</w:t>
            </w:r>
            <w:r w:rsidR="00E1559D">
              <w:rPr>
                <w:webHidden/>
              </w:rPr>
              <w:fldChar w:fldCharType="end"/>
            </w:r>
          </w:hyperlink>
        </w:p>
        <w:p w14:paraId="2A2E2774" w14:textId="1E20D96D" w:rsidR="00E1559D" w:rsidRDefault="00C82748">
          <w:pPr>
            <w:pStyle w:val="TOC2"/>
            <w:rPr>
              <w:rFonts w:asciiTheme="minorHAnsi" w:eastAsiaTheme="minorEastAsia" w:hAnsiTheme="minorHAnsi" w:cstheme="minorBidi"/>
              <w:b w:val="0"/>
              <w:bCs w:val="0"/>
              <w:sz w:val="24"/>
              <w:szCs w:val="24"/>
            </w:rPr>
          </w:pPr>
          <w:hyperlink w:anchor="_Toc92300304" w:history="1">
            <w:r w:rsidR="00E1559D" w:rsidRPr="00743B0E">
              <w:rPr>
                <w:rStyle w:val="Hyperlink"/>
              </w:rPr>
              <w:t>4.21</w:t>
            </w:r>
            <w:r w:rsidR="00E1559D">
              <w:rPr>
                <w:rFonts w:asciiTheme="minorHAnsi" w:eastAsiaTheme="minorEastAsia" w:hAnsiTheme="minorHAnsi" w:cstheme="minorBidi"/>
                <w:b w:val="0"/>
                <w:bCs w:val="0"/>
                <w:sz w:val="24"/>
                <w:szCs w:val="24"/>
              </w:rPr>
              <w:tab/>
            </w:r>
            <w:r w:rsidR="00E1559D" w:rsidRPr="00743B0E">
              <w:rPr>
                <w:rStyle w:val="Hyperlink"/>
              </w:rPr>
              <w:t>Verification of Registration and Tax Payment</w:t>
            </w:r>
            <w:r w:rsidR="00E1559D">
              <w:rPr>
                <w:webHidden/>
              </w:rPr>
              <w:tab/>
            </w:r>
            <w:r w:rsidR="00E1559D">
              <w:rPr>
                <w:webHidden/>
              </w:rPr>
              <w:fldChar w:fldCharType="begin"/>
            </w:r>
            <w:r w:rsidR="00E1559D">
              <w:rPr>
                <w:webHidden/>
              </w:rPr>
              <w:instrText xml:space="preserve"> PAGEREF _Toc92300304 \h </w:instrText>
            </w:r>
            <w:r w:rsidR="00E1559D">
              <w:rPr>
                <w:webHidden/>
              </w:rPr>
            </w:r>
            <w:r w:rsidR="00E1559D">
              <w:rPr>
                <w:webHidden/>
              </w:rPr>
              <w:fldChar w:fldCharType="separate"/>
            </w:r>
            <w:r w:rsidR="00E1559D">
              <w:rPr>
                <w:webHidden/>
              </w:rPr>
              <w:t>35</w:t>
            </w:r>
            <w:r w:rsidR="00E1559D">
              <w:rPr>
                <w:webHidden/>
              </w:rPr>
              <w:fldChar w:fldCharType="end"/>
            </w:r>
          </w:hyperlink>
        </w:p>
        <w:p w14:paraId="47AC5BE4" w14:textId="6CF88368" w:rsidR="00E1559D" w:rsidRDefault="00C82748">
          <w:pPr>
            <w:pStyle w:val="TOC2"/>
            <w:rPr>
              <w:rFonts w:asciiTheme="minorHAnsi" w:eastAsiaTheme="minorEastAsia" w:hAnsiTheme="minorHAnsi" w:cstheme="minorBidi"/>
              <w:b w:val="0"/>
              <w:bCs w:val="0"/>
              <w:sz w:val="24"/>
              <w:szCs w:val="24"/>
            </w:rPr>
          </w:pPr>
          <w:hyperlink w:anchor="_Toc92300305" w:history="1">
            <w:r w:rsidR="00E1559D" w:rsidRPr="00743B0E">
              <w:rPr>
                <w:rStyle w:val="Hyperlink"/>
              </w:rPr>
              <w:t>4.22</w:t>
            </w:r>
            <w:r w:rsidR="00E1559D">
              <w:rPr>
                <w:rFonts w:asciiTheme="minorHAnsi" w:eastAsiaTheme="minorEastAsia" w:hAnsiTheme="minorHAnsi" w:cstheme="minorBidi"/>
                <w:b w:val="0"/>
                <w:bCs w:val="0"/>
                <w:sz w:val="24"/>
                <w:szCs w:val="24"/>
              </w:rPr>
              <w:tab/>
            </w:r>
            <w:r w:rsidR="00E1559D" w:rsidRPr="00743B0E">
              <w:rPr>
                <w:rStyle w:val="Hyperlink"/>
              </w:rPr>
              <w:t>False Statements</w:t>
            </w:r>
            <w:r w:rsidR="00E1559D">
              <w:rPr>
                <w:webHidden/>
              </w:rPr>
              <w:tab/>
            </w:r>
            <w:r w:rsidR="00E1559D">
              <w:rPr>
                <w:webHidden/>
              </w:rPr>
              <w:fldChar w:fldCharType="begin"/>
            </w:r>
            <w:r w:rsidR="00E1559D">
              <w:rPr>
                <w:webHidden/>
              </w:rPr>
              <w:instrText xml:space="preserve"> PAGEREF _Toc92300305 \h </w:instrText>
            </w:r>
            <w:r w:rsidR="00E1559D">
              <w:rPr>
                <w:webHidden/>
              </w:rPr>
            </w:r>
            <w:r w:rsidR="00E1559D">
              <w:rPr>
                <w:webHidden/>
              </w:rPr>
              <w:fldChar w:fldCharType="separate"/>
            </w:r>
            <w:r w:rsidR="00E1559D">
              <w:rPr>
                <w:webHidden/>
              </w:rPr>
              <w:t>36</w:t>
            </w:r>
            <w:r w:rsidR="00E1559D">
              <w:rPr>
                <w:webHidden/>
              </w:rPr>
              <w:fldChar w:fldCharType="end"/>
            </w:r>
          </w:hyperlink>
        </w:p>
        <w:p w14:paraId="1166DC02" w14:textId="455D808F" w:rsidR="00E1559D" w:rsidRDefault="00C82748">
          <w:pPr>
            <w:pStyle w:val="TOC2"/>
            <w:rPr>
              <w:rFonts w:asciiTheme="minorHAnsi" w:eastAsiaTheme="minorEastAsia" w:hAnsiTheme="minorHAnsi" w:cstheme="minorBidi"/>
              <w:b w:val="0"/>
              <w:bCs w:val="0"/>
              <w:sz w:val="24"/>
              <w:szCs w:val="24"/>
            </w:rPr>
          </w:pPr>
          <w:hyperlink w:anchor="_Toc92300336" w:history="1">
            <w:r w:rsidR="00E1559D" w:rsidRPr="00743B0E">
              <w:rPr>
                <w:rStyle w:val="Hyperlink"/>
              </w:rPr>
              <w:t>4.23</w:t>
            </w:r>
            <w:r w:rsidR="00E1559D">
              <w:rPr>
                <w:rFonts w:asciiTheme="minorHAnsi" w:eastAsiaTheme="minorEastAsia" w:hAnsiTheme="minorHAnsi" w:cstheme="minorBidi"/>
                <w:b w:val="0"/>
                <w:bCs w:val="0"/>
                <w:sz w:val="24"/>
                <w:szCs w:val="24"/>
              </w:rPr>
              <w:tab/>
            </w:r>
            <w:r w:rsidR="00E1559D" w:rsidRPr="00743B0E">
              <w:rPr>
                <w:rStyle w:val="Hyperlink"/>
              </w:rPr>
              <w:t>Payments by Electronic Funds Transfer</w:t>
            </w:r>
            <w:r w:rsidR="00E1559D">
              <w:rPr>
                <w:webHidden/>
              </w:rPr>
              <w:tab/>
            </w:r>
            <w:r w:rsidR="00E1559D">
              <w:rPr>
                <w:webHidden/>
              </w:rPr>
              <w:fldChar w:fldCharType="begin"/>
            </w:r>
            <w:r w:rsidR="00E1559D">
              <w:rPr>
                <w:webHidden/>
              </w:rPr>
              <w:instrText xml:space="preserve"> PAGEREF _Toc92300336 \h </w:instrText>
            </w:r>
            <w:r w:rsidR="00E1559D">
              <w:rPr>
                <w:webHidden/>
              </w:rPr>
            </w:r>
            <w:r w:rsidR="00E1559D">
              <w:rPr>
                <w:webHidden/>
              </w:rPr>
              <w:fldChar w:fldCharType="separate"/>
            </w:r>
            <w:r w:rsidR="00E1559D">
              <w:rPr>
                <w:webHidden/>
              </w:rPr>
              <w:t>36</w:t>
            </w:r>
            <w:r w:rsidR="00E1559D">
              <w:rPr>
                <w:webHidden/>
              </w:rPr>
              <w:fldChar w:fldCharType="end"/>
            </w:r>
          </w:hyperlink>
        </w:p>
        <w:p w14:paraId="3A4C1C61" w14:textId="19F79D2C" w:rsidR="00E1559D" w:rsidRDefault="00C82748">
          <w:pPr>
            <w:pStyle w:val="TOC2"/>
            <w:rPr>
              <w:rFonts w:asciiTheme="minorHAnsi" w:eastAsiaTheme="minorEastAsia" w:hAnsiTheme="minorHAnsi" w:cstheme="minorBidi"/>
              <w:b w:val="0"/>
              <w:bCs w:val="0"/>
              <w:sz w:val="24"/>
              <w:szCs w:val="24"/>
            </w:rPr>
          </w:pPr>
          <w:hyperlink w:anchor="_Toc92300366" w:history="1">
            <w:r w:rsidR="00E1559D" w:rsidRPr="00743B0E">
              <w:rPr>
                <w:rStyle w:val="Hyperlink"/>
              </w:rPr>
              <w:t>4.24</w:t>
            </w:r>
            <w:r w:rsidR="00E1559D">
              <w:rPr>
                <w:rFonts w:asciiTheme="minorHAnsi" w:eastAsiaTheme="minorEastAsia" w:hAnsiTheme="minorHAnsi" w:cstheme="minorBidi"/>
                <w:b w:val="0"/>
                <w:bCs w:val="0"/>
                <w:sz w:val="24"/>
                <w:szCs w:val="24"/>
              </w:rPr>
              <w:tab/>
            </w:r>
            <w:r w:rsidR="00E1559D" w:rsidRPr="00743B0E">
              <w:rPr>
                <w:rStyle w:val="Hyperlink"/>
              </w:rPr>
              <w:t>Prompt Payment Policy</w:t>
            </w:r>
            <w:r w:rsidR="00E1559D">
              <w:rPr>
                <w:webHidden/>
              </w:rPr>
              <w:tab/>
            </w:r>
            <w:r w:rsidR="00E1559D">
              <w:rPr>
                <w:webHidden/>
              </w:rPr>
              <w:fldChar w:fldCharType="begin"/>
            </w:r>
            <w:r w:rsidR="00E1559D">
              <w:rPr>
                <w:webHidden/>
              </w:rPr>
              <w:instrText xml:space="preserve"> PAGEREF _Toc92300366 \h </w:instrText>
            </w:r>
            <w:r w:rsidR="00E1559D">
              <w:rPr>
                <w:webHidden/>
              </w:rPr>
            </w:r>
            <w:r w:rsidR="00E1559D">
              <w:rPr>
                <w:webHidden/>
              </w:rPr>
              <w:fldChar w:fldCharType="separate"/>
            </w:r>
            <w:r w:rsidR="00E1559D">
              <w:rPr>
                <w:webHidden/>
              </w:rPr>
              <w:t>36</w:t>
            </w:r>
            <w:r w:rsidR="00E1559D">
              <w:rPr>
                <w:webHidden/>
              </w:rPr>
              <w:fldChar w:fldCharType="end"/>
            </w:r>
          </w:hyperlink>
        </w:p>
        <w:p w14:paraId="14E97634" w14:textId="23D4A8D8" w:rsidR="00E1559D" w:rsidRDefault="00C82748">
          <w:pPr>
            <w:pStyle w:val="TOC2"/>
            <w:rPr>
              <w:rFonts w:asciiTheme="minorHAnsi" w:eastAsiaTheme="minorEastAsia" w:hAnsiTheme="minorHAnsi" w:cstheme="minorBidi"/>
              <w:b w:val="0"/>
              <w:bCs w:val="0"/>
              <w:sz w:val="24"/>
              <w:szCs w:val="24"/>
            </w:rPr>
          </w:pPr>
          <w:hyperlink w:anchor="_Toc92300367" w:history="1">
            <w:r w:rsidR="00E1559D" w:rsidRPr="00743B0E">
              <w:rPr>
                <w:rStyle w:val="Hyperlink"/>
              </w:rPr>
              <w:t>4.25</w:t>
            </w:r>
            <w:r w:rsidR="00E1559D">
              <w:rPr>
                <w:rFonts w:asciiTheme="minorHAnsi" w:eastAsiaTheme="minorEastAsia" w:hAnsiTheme="minorHAnsi" w:cstheme="minorBidi"/>
                <w:b w:val="0"/>
                <w:bCs w:val="0"/>
                <w:sz w:val="24"/>
                <w:szCs w:val="24"/>
              </w:rPr>
              <w:tab/>
            </w:r>
            <w:r w:rsidR="00E1559D" w:rsidRPr="00743B0E">
              <w:rPr>
                <w:rStyle w:val="Hyperlink"/>
              </w:rPr>
              <w:t>Electronic Procurements Authorized</w:t>
            </w:r>
            <w:r w:rsidR="00E1559D">
              <w:rPr>
                <w:webHidden/>
              </w:rPr>
              <w:tab/>
            </w:r>
            <w:r w:rsidR="00E1559D">
              <w:rPr>
                <w:webHidden/>
              </w:rPr>
              <w:fldChar w:fldCharType="begin"/>
            </w:r>
            <w:r w:rsidR="00E1559D">
              <w:rPr>
                <w:webHidden/>
              </w:rPr>
              <w:instrText xml:space="preserve"> PAGEREF _Toc92300367 \h </w:instrText>
            </w:r>
            <w:r w:rsidR="00E1559D">
              <w:rPr>
                <w:webHidden/>
              </w:rPr>
            </w:r>
            <w:r w:rsidR="00E1559D">
              <w:rPr>
                <w:webHidden/>
              </w:rPr>
              <w:fldChar w:fldCharType="separate"/>
            </w:r>
            <w:r w:rsidR="00E1559D">
              <w:rPr>
                <w:webHidden/>
              </w:rPr>
              <w:t>36</w:t>
            </w:r>
            <w:r w:rsidR="00E1559D">
              <w:rPr>
                <w:webHidden/>
              </w:rPr>
              <w:fldChar w:fldCharType="end"/>
            </w:r>
          </w:hyperlink>
        </w:p>
        <w:p w14:paraId="09EBD394" w14:textId="313ABE68" w:rsidR="00E1559D" w:rsidRDefault="00C82748">
          <w:pPr>
            <w:pStyle w:val="TOC2"/>
            <w:rPr>
              <w:rFonts w:asciiTheme="minorHAnsi" w:eastAsiaTheme="minorEastAsia" w:hAnsiTheme="minorHAnsi" w:cstheme="minorBidi"/>
              <w:b w:val="0"/>
              <w:bCs w:val="0"/>
              <w:sz w:val="24"/>
              <w:szCs w:val="24"/>
            </w:rPr>
          </w:pPr>
          <w:hyperlink w:anchor="_Toc92300436" w:history="1">
            <w:r w:rsidR="00E1559D" w:rsidRPr="00743B0E">
              <w:rPr>
                <w:rStyle w:val="Hyperlink"/>
              </w:rPr>
              <w:t>4.26</w:t>
            </w:r>
            <w:r w:rsidR="00E1559D">
              <w:rPr>
                <w:rFonts w:asciiTheme="minorHAnsi" w:eastAsiaTheme="minorEastAsia" w:hAnsiTheme="minorHAnsi" w:cstheme="minorBidi"/>
                <w:b w:val="0"/>
                <w:bCs w:val="0"/>
                <w:sz w:val="24"/>
                <w:szCs w:val="24"/>
              </w:rPr>
              <w:tab/>
            </w:r>
            <w:r w:rsidR="00E1559D" w:rsidRPr="00743B0E">
              <w:rPr>
                <w:rStyle w:val="Hyperlink"/>
              </w:rPr>
              <w:t>Living Wage Requirements</w:t>
            </w:r>
            <w:r w:rsidR="00E1559D">
              <w:rPr>
                <w:webHidden/>
              </w:rPr>
              <w:tab/>
            </w:r>
            <w:r w:rsidR="00E1559D">
              <w:rPr>
                <w:webHidden/>
              </w:rPr>
              <w:fldChar w:fldCharType="begin"/>
            </w:r>
            <w:r w:rsidR="00E1559D">
              <w:rPr>
                <w:webHidden/>
              </w:rPr>
              <w:instrText xml:space="preserve"> PAGEREF _Toc92300436 \h </w:instrText>
            </w:r>
            <w:r w:rsidR="00E1559D">
              <w:rPr>
                <w:webHidden/>
              </w:rPr>
            </w:r>
            <w:r w:rsidR="00E1559D">
              <w:rPr>
                <w:webHidden/>
              </w:rPr>
              <w:fldChar w:fldCharType="separate"/>
            </w:r>
            <w:r w:rsidR="00E1559D">
              <w:rPr>
                <w:webHidden/>
              </w:rPr>
              <w:t>38</w:t>
            </w:r>
            <w:r w:rsidR="00E1559D">
              <w:rPr>
                <w:webHidden/>
              </w:rPr>
              <w:fldChar w:fldCharType="end"/>
            </w:r>
          </w:hyperlink>
        </w:p>
        <w:p w14:paraId="37209B20" w14:textId="4ED221AB" w:rsidR="00E1559D" w:rsidRDefault="00C82748">
          <w:pPr>
            <w:pStyle w:val="TOC2"/>
            <w:rPr>
              <w:rFonts w:asciiTheme="minorHAnsi" w:eastAsiaTheme="minorEastAsia" w:hAnsiTheme="minorHAnsi" w:cstheme="minorBidi"/>
              <w:b w:val="0"/>
              <w:bCs w:val="0"/>
              <w:sz w:val="24"/>
              <w:szCs w:val="24"/>
            </w:rPr>
          </w:pPr>
          <w:hyperlink w:anchor="_Toc92300437" w:history="1">
            <w:r w:rsidR="00E1559D" w:rsidRPr="00743B0E">
              <w:rPr>
                <w:rStyle w:val="Hyperlink"/>
              </w:rPr>
              <w:t>4.27</w:t>
            </w:r>
            <w:r w:rsidR="00E1559D">
              <w:rPr>
                <w:rFonts w:asciiTheme="minorHAnsi" w:eastAsiaTheme="minorEastAsia" w:hAnsiTheme="minorHAnsi" w:cstheme="minorBidi"/>
                <w:b w:val="0"/>
                <w:bCs w:val="0"/>
                <w:sz w:val="24"/>
                <w:szCs w:val="24"/>
              </w:rPr>
              <w:tab/>
            </w:r>
            <w:r w:rsidR="00E1559D" w:rsidRPr="00743B0E">
              <w:rPr>
                <w:rStyle w:val="Hyperlink"/>
              </w:rPr>
              <w:t>Federal Funding Acknowledgement</w:t>
            </w:r>
            <w:r w:rsidR="00E1559D">
              <w:rPr>
                <w:webHidden/>
              </w:rPr>
              <w:tab/>
            </w:r>
            <w:r w:rsidR="00E1559D">
              <w:rPr>
                <w:webHidden/>
              </w:rPr>
              <w:fldChar w:fldCharType="begin"/>
            </w:r>
            <w:r w:rsidR="00E1559D">
              <w:rPr>
                <w:webHidden/>
              </w:rPr>
              <w:instrText xml:space="preserve"> PAGEREF _Toc92300437 \h </w:instrText>
            </w:r>
            <w:r w:rsidR="00E1559D">
              <w:rPr>
                <w:webHidden/>
              </w:rPr>
            </w:r>
            <w:r w:rsidR="00E1559D">
              <w:rPr>
                <w:webHidden/>
              </w:rPr>
              <w:fldChar w:fldCharType="separate"/>
            </w:r>
            <w:r w:rsidR="00E1559D">
              <w:rPr>
                <w:webHidden/>
              </w:rPr>
              <w:t>39</w:t>
            </w:r>
            <w:r w:rsidR="00E1559D">
              <w:rPr>
                <w:webHidden/>
              </w:rPr>
              <w:fldChar w:fldCharType="end"/>
            </w:r>
          </w:hyperlink>
        </w:p>
        <w:p w14:paraId="78EBE39A" w14:textId="551A507E" w:rsidR="00E1559D" w:rsidRDefault="00C82748">
          <w:pPr>
            <w:pStyle w:val="TOC2"/>
            <w:rPr>
              <w:rFonts w:asciiTheme="minorHAnsi" w:eastAsiaTheme="minorEastAsia" w:hAnsiTheme="minorHAnsi" w:cstheme="minorBidi"/>
              <w:b w:val="0"/>
              <w:bCs w:val="0"/>
              <w:sz w:val="24"/>
              <w:szCs w:val="24"/>
            </w:rPr>
          </w:pPr>
          <w:hyperlink w:anchor="_Toc92300438" w:history="1">
            <w:r w:rsidR="00E1559D" w:rsidRPr="00743B0E">
              <w:rPr>
                <w:rStyle w:val="Hyperlink"/>
              </w:rPr>
              <w:t>4.28</w:t>
            </w:r>
            <w:r w:rsidR="00E1559D">
              <w:rPr>
                <w:rFonts w:asciiTheme="minorHAnsi" w:eastAsiaTheme="minorEastAsia" w:hAnsiTheme="minorHAnsi" w:cstheme="minorBidi"/>
                <w:b w:val="0"/>
                <w:bCs w:val="0"/>
                <w:sz w:val="24"/>
                <w:szCs w:val="24"/>
              </w:rPr>
              <w:tab/>
            </w:r>
            <w:r w:rsidR="00E1559D" w:rsidRPr="00743B0E">
              <w:rPr>
                <w:rStyle w:val="Hyperlink"/>
              </w:rPr>
              <w:t>Conflict of Interest Affidavit and Disclosure</w:t>
            </w:r>
            <w:r w:rsidR="00E1559D">
              <w:rPr>
                <w:webHidden/>
              </w:rPr>
              <w:tab/>
            </w:r>
            <w:r w:rsidR="00E1559D">
              <w:rPr>
                <w:webHidden/>
              </w:rPr>
              <w:fldChar w:fldCharType="begin"/>
            </w:r>
            <w:r w:rsidR="00E1559D">
              <w:rPr>
                <w:webHidden/>
              </w:rPr>
              <w:instrText xml:space="preserve"> PAGEREF _Toc92300438 \h </w:instrText>
            </w:r>
            <w:r w:rsidR="00E1559D">
              <w:rPr>
                <w:webHidden/>
              </w:rPr>
            </w:r>
            <w:r w:rsidR="00E1559D">
              <w:rPr>
                <w:webHidden/>
              </w:rPr>
              <w:fldChar w:fldCharType="separate"/>
            </w:r>
            <w:r w:rsidR="00E1559D">
              <w:rPr>
                <w:webHidden/>
              </w:rPr>
              <w:t>39</w:t>
            </w:r>
            <w:r w:rsidR="00E1559D">
              <w:rPr>
                <w:webHidden/>
              </w:rPr>
              <w:fldChar w:fldCharType="end"/>
            </w:r>
          </w:hyperlink>
        </w:p>
        <w:p w14:paraId="0C878801" w14:textId="7B2FF71E" w:rsidR="00E1559D" w:rsidRDefault="00C82748">
          <w:pPr>
            <w:pStyle w:val="TOC2"/>
            <w:rPr>
              <w:rFonts w:asciiTheme="minorHAnsi" w:eastAsiaTheme="minorEastAsia" w:hAnsiTheme="minorHAnsi" w:cstheme="minorBidi"/>
              <w:b w:val="0"/>
              <w:bCs w:val="0"/>
              <w:sz w:val="24"/>
              <w:szCs w:val="24"/>
            </w:rPr>
          </w:pPr>
          <w:hyperlink w:anchor="_Toc92300439" w:history="1">
            <w:r w:rsidR="00E1559D" w:rsidRPr="00743B0E">
              <w:rPr>
                <w:rStyle w:val="Hyperlink"/>
              </w:rPr>
              <w:t>4.29</w:t>
            </w:r>
            <w:r w:rsidR="00E1559D">
              <w:rPr>
                <w:rFonts w:asciiTheme="minorHAnsi" w:eastAsiaTheme="minorEastAsia" w:hAnsiTheme="minorHAnsi" w:cstheme="minorBidi"/>
                <w:b w:val="0"/>
                <w:bCs w:val="0"/>
                <w:sz w:val="24"/>
                <w:szCs w:val="24"/>
              </w:rPr>
              <w:tab/>
            </w:r>
            <w:r w:rsidR="00E1559D" w:rsidRPr="00743B0E">
              <w:rPr>
                <w:rStyle w:val="Hyperlink"/>
              </w:rPr>
              <w:t>Non-Disclosure Agreement</w:t>
            </w:r>
            <w:r w:rsidR="00E1559D">
              <w:rPr>
                <w:webHidden/>
              </w:rPr>
              <w:tab/>
            </w:r>
            <w:r w:rsidR="00E1559D">
              <w:rPr>
                <w:webHidden/>
              </w:rPr>
              <w:fldChar w:fldCharType="begin"/>
            </w:r>
            <w:r w:rsidR="00E1559D">
              <w:rPr>
                <w:webHidden/>
              </w:rPr>
              <w:instrText xml:space="preserve"> PAGEREF _Toc92300439 \h </w:instrText>
            </w:r>
            <w:r w:rsidR="00E1559D">
              <w:rPr>
                <w:webHidden/>
              </w:rPr>
            </w:r>
            <w:r w:rsidR="00E1559D">
              <w:rPr>
                <w:webHidden/>
              </w:rPr>
              <w:fldChar w:fldCharType="separate"/>
            </w:r>
            <w:r w:rsidR="00E1559D">
              <w:rPr>
                <w:webHidden/>
              </w:rPr>
              <w:t>39</w:t>
            </w:r>
            <w:r w:rsidR="00E1559D">
              <w:rPr>
                <w:webHidden/>
              </w:rPr>
              <w:fldChar w:fldCharType="end"/>
            </w:r>
          </w:hyperlink>
        </w:p>
        <w:p w14:paraId="467947FC" w14:textId="13BB2AE0" w:rsidR="00E1559D" w:rsidRDefault="00C82748">
          <w:pPr>
            <w:pStyle w:val="TOC2"/>
            <w:rPr>
              <w:rFonts w:asciiTheme="minorHAnsi" w:eastAsiaTheme="minorEastAsia" w:hAnsiTheme="minorHAnsi" w:cstheme="minorBidi"/>
              <w:b w:val="0"/>
              <w:bCs w:val="0"/>
              <w:sz w:val="24"/>
              <w:szCs w:val="24"/>
            </w:rPr>
          </w:pPr>
          <w:hyperlink w:anchor="_Toc92300440" w:history="1">
            <w:r w:rsidR="00E1559D" w:rsidRPr="00743B0E">
              <w:rPr>
                <w:rStyle w:val="Hyperlink"/>
              </w:rPr>
              <w:t>4.30</w:t>
            </w:r>
            <w:r w:rsidR="00E1559D">
              <w:rPr>
                <w:rFonts w:asciiTheme="minorHAnsi" w:eastAsiaTheme="minorEastAsia" w:hAnsiTheme="minorHAnsi" w:cstheme="minorBidi"/>
                <w:b w:val="0"/>
                <w:bCs w:val="0"/>
                <w:sz w:val="24"/>
                <w:szCs w:val="24"/>
              </w:rPr>
              <w:tab/>
            </w:r>
            <w:r w:rsidR="00E1559D" w:rsidRPr="00743B0E">
              <w:rPr>
                <w:rStyle w:val="Hyperlink"/>
              </w:rPr>
              <w:t>HIPAA - Business Associate Agreement</w:t>
            </w:r>
            <w:r w:rsidR="00E1559D">
              <w:rPr>
                <w:webHidden/>
              </w:rPr>
              <w:tab/>
            </w:r>
            <w:r w:rsidR="00E1559D">
              <w:rPr>
                <w:webHidden/>
              </w:rPr>
              <w:fldChar w:fldCharType="begin"/>
            </w:r>
            <w:r w:rsidR="00E1559D">
              <w:rPr>
                <w:webHidden/>
              </w:rPr>
              <w:instrText xml:space="preserve"> PAGEREF _Toc92300440 \h </w:instrText>
            </w:r>
            <w:r w:rsidR="00E1559D">
              <w:rPr>
                <w:webHidden/>
              </w:rPr>
            </w:r>
            <w:r w:rsidR="00E1559D">
              <w:rPr>
                <w:webHidden/>
              </w:rPr>
              <w:fldChar w:fldCharType="separate"/>
            </w:r>
            <w:r w:rsidR="00E1559D">
              <w:rPr>
                <w:webHidden/>
              </w:rPr>
              <w:t>39</w:t>
            </w:r>
            <w:r w:rsidR="00E1559D">
              <w:rPr>
                <w:webHidden/>
              </w:rPr>
              <w:fldChar w:fldCharType="end"/>
            </w:r>
          </w:hyperlink>
        </w:p>
        <w:p w14:paraId="35CB5C2C" w14:textId="5AA2043F" w:rsidR="00E1559D" w:rsidRDefault="00C82748">
          <w:pPr>
            <w:pStyle w:val="TOC2"/>
            <w:rPr>
              <w:rFonts w:asciiTheme="minorHAnsi" w:eastAsiaTheme="minorEastAsia" w:hAnsiTheme="minorHAnsi" w:cstheme="minorBidi"/>
              <w:b w:val="0"/>
              <w:bCs w:val="0"/>
              <w:sz w:val="24"/>
              <w:szCs w:val="24"/>
            </w:rPr>
          </w:pPr>
          <w:hyperlink w:anchor="_Toc92300441" w:history="1">
            <w:r w:rsidR="00E1559D" w:rsidRPr="00743B0E">
              <w:rPr>
                <w:rStyle w:val="Hyperlink"/>
              </w:rPr>
              <w:t>4.31</w:t>
            </w:r>
            <w:r w:rsidR="00E1559D">
              <w:rPr>
                <w:rFonts w:asciiTheme="minorHAnsi" w:eastAsiaTheme="minorEastAsia" w:hAnsiTheme="minorHAnsi" w:cstheme="minorBidi"/>
                <w:b w:val="0"/>
                <w:bCs w:val="0"/>
                <w:sz w:val="24"/>
                <w:szCs w:val="24"/>
              </w:rPr>
              <w:tab/>
            </w:r>
            <w:r w:rsidR="00E1559D" w:rsidRPr="00743B0E">
              <w:rPr>
                <w:rStyle w:val="Hyperlink"/>
              </w:rPr>
              <w:t>Location of the Performance of Services Disclosure</w:t>
            </w:r>
            <w:r w:rsidR="00E1559D">
              <w:rPr>
                <w:webHidden/>
              </w:rPr>
              <w:tab/>
            </w:r>
            <w:r w:rsidR="00E1559D">
              <w:rPr>
                <w:webHidden/>
              </w:rPr>
              <w:fldChar w:fldCharType="begin"/>
            </w:r>
            <w:r w:rsidR="00E1559D">
              <w:rPr>
                <w:webHidden/>
              </w:rPr>
              <w:instrText xml:space="preserve"> PAGEREF _Toc92300441 \h </w:instrText>
            </w:r>
            <w:r w:rsidR="00E1559D">
              <w:rPr>
                <w:webHidden/>
              </w:rPr>
            </w:r>
            <w:r w:rsidR="00E1559D">
              <w:rPr>
                <w:webHidden/>
              </w:rPr>
              <w:fldChar w:fldCharType="separate"/>
            </w:r>
            <w:r w:rsidR="00E1559D">
              <w:rPr>
                <w:webHidden/>
              </w:rPr>
              <w:t>40</w:t>
            </w:r>
            <w:r w:rsidR="00E1559D">
              <w:rPr>
                <w:webHidden/>
              </w:rPr>
              <w:fldChar w:fldCharType="end"/>
            </w:r>
          </w:hyperlink>
        </w:p>
        <w:p w14:paraId="559BE4B7" w14:textId="186ADECA" w:rsidR="00E1559D" w:rsidRDefault="00C82748">
          <w:pPr>
            <w:pStyle w:val="TOC2"/>
            <w:rPr>
              <w:rFonts w:asciiTheme="minorHAnsi" w:eastAsiaTheme="minorEastAsia" w:hAnsiTheme="minorHAnsi" w:cstheme="minorBidi"/>
              <w:b w:val="0"/>
              <w:bCs w:val="0"/>
              <w:sz w:val="24"/>
              <w:szCs w:val="24"/>
            </w:rPr>
          </w:pPr>
          <w:hyperlink w:anchor="_Toc92300442" w:history="1">
            <w:r w:rsidR="00E1559D" w:rsidRPr="00743B0E">
              <w:rPr>
                <w:rStyle w:val="Hyperlink"/>
              </w:rPr>
              <w:t>4.32</w:t>
            </w:r>
            <w:r w:rsidR="00E1559D">
              <w:rPr>
                <w:rFonts w:asciiTheme="minorHAnsi" w:eastAsiaTheme="minorEastAsia" w:hAnsiTheme="minorHAnsi" w:cstheme="minorBidi"/>
                <w:b w:val="0"/>
                <w:bCs w:val="0"/>
                <w:sz w:val="24"/>
                <w:szCs w:val="24"/>
              </w:rPr>
              <w:tab/>
            </w:r>
            <w:r w:rsidR="00E1559D" w:rsidRPr="00743B0E">
              <w:rPr>
                <w:rStyle w:val="Hyperlink"/>
              </w:rPr>
              <w:t>Two Part Submission</w:t>
            </w:r>
            <w:r w:rsidR="00E1559D">
              <w:rPr>
                <w:webHidden/>
              </w:rPr>
              <w:tab/>
            </w:r>
            <w:r w:rsidR="00E1559D">
              <w:rPr>
                <w:webHidden/>
              </w:rPr>
              <w:fldChar w:fldCharType="begin"/>
            </w:r>
            <w:r w:rsidR="00E1559D">
              <w:rPr>
                <w:webHidden/>
              </w:rPr>
              <w:instrText xml:space="preserve"> PAGEREF _Toc92300442 \h </w:instrText>
            </w:r>
            <w:r w:rsidR="00E1559D">
              <w:rPr>
                <w:webHidden/>
              </w:rPr>
            </w:r>
            <w:r w:rsidR="00E1559D">
              <w:rPr>
                <w:webHidden/>
              </w:rPr>
              <w:fldChar w:fldCharType="separate"/>
            </w:r>
            <w:r w:rsidR="00E1559D">
              <w:rPr>
                <w:webHidden/>
              </w:rPr>
              <w:t>40</w:t>
            </w:r>
            <w:r w:rsidR="00E1559D">
              <w:rPr>
                <w:webHidden/>
              </w:rPr>
              <w:fldChar w:fldCharType="end"/>
            </w:r>
          </w:hyperlink>
        </w:p>
        <w:p w14:paraId="58A22D6D" w14:textId="4FE40A6A" w:rsidR="00E1559D" w:rsidRDefault="00C82748">
          <w:pPr>
            <w:pStyle w:val="TOC2"/>
            <w:rPr>
              <w:rFonts w:asciiTheme="minorHAnsi" w:eastAsiaTheme="minorEastAsia" w:hAnsiTheme="minorHAnsi" w:cstheme="minorBidi"/>
              <w:b w:val="0"/>
              <w:bCs w:val="0"/>
              <w:sz w:val="24"/>
              <w:szCs w:val="24"/>
            </w:rPr>
          </w:pPr>
          <w:hyperlink w:anchor="_Toc92300443" w:history="1">
            <w:r w:rsidR="00E1559D" w:rsidRPr="00743B0E">
              <w:rPr>
                <w:rStyle w:val="Hyperlink"/>
              </w:rPr>
              <w:t>4.33</w:t>
            </w:r>
            <w:r w:rsidR="00E1559D">
              <w:rPr>
                <w:rFonts w:asciiTheme="minorHAnsi" w:eastAsiaTheme="minorEastAsia" w:hAnsiTheme="minorHAnsi" w:cstheme="minorBidi"/>
                <w:b w:val="0"/>
                <w:bCs w:val="0"/>
                <w:sz w:val="24"/>
                <w:szCs w:val="24"/>
              </w:rPr>
              <w:tab/>
            </w:r>
            <w:r w:rsidR="00E1559D" w:rsidRPr="00743B0E">
              <w:rPr>
                <w:rStyle w:val="Hyperlink"/>
              </w:rPr>
              <w:t>Proposal Delivery and Packaging</w:t>
            </w:r>
            <w:r w:rsidR="00E1559D">
              <w:rPr>
                <w:webHidden/>
              </w:rPr>
              <w:tab/>
            </w:r>
            <w:r w:rsidR="00E1559D">
              <w:rPr>
                <w:webHidden/>
              </w:rPr>
              <w:fldChar w:fldCharType="begin"/>
            </w:r>
            <w:r w:rsidR="00E1559D">
              <w:rPr>
                <w:webHidden/>
              </w:rPr>
              <w:instrText xml:space="preserve"> PAGEREF _Toc92300443 \h </w:instrText>
            </w:r>
            <w:r w:rsidR="00E1559D">
              <w:rPr>
                <w:webHidden/>
              </w:rPr>
            </w:r>
            <w:r w:rsidR="00E1559D">
              <w:rPr>
                <w:webHidden/>
              </w:rPr>
              <w:fldChar w:fldCharType="separate"/>
            </w:r>
            <w:r w:rsidR="00E1559D">
              <w:rPr>
                <w:webHidden/>
              </w:rPr>
              <w:t>40</w:t>
            </w:r>
            <w:r w:rsidR="00E1559D">
              <w:rPr>
                <w:webHidden/>
              </w:rPr>
              <w:fldChar w:fldCharType="end"/>
            </w:r>
          </w:hyperlink>
        </w:p>
        <w:p w14:paraId="1128DC27" w14:textId="35846023" w:rsidR="00E1559D" w:rsidRDefault="00C82748">
          <w:pPr>
            <w:pStyle w:val="TOC1"/>
            <w:rPr>
              <w:rFonts w:asciiTheme="minorHAnsi" w:eastAsiaTheme="minorEastAsia" w:hAnsiTheme="minorHAnsi" w:cstheme="minorBidi"/>
              <w:b w:val="0"/>
              <w:bCs w:val="0"/>
              <w:sz w:val="24"/>
              <w:szCs w:val="24"/>
            </w:rPr>
          </w:pPr>
          <w:hyperlink w:anchor="_Toc92300452" w:history="1">
            <w:r w:rsidR="00E1559D" w:rsidRPr="00743B0E">
              <w:rPr>
                <w:rStyle w:val="Hyperlink"/>
              </w:rPr>
              <w:t>5</w:t>
            </w:r>
            <w:r w:rsidR="00E1559D">
              <w:rPr>
                <w:rFonts w:asciiTheme="minorHAnsi" w:eastAsiaTheme="minorEastAsia" w:hAnsiTheme="minorHAnsi" w:cstheme="minorBidi"/>
                <w:b w:val="0"/>
                <w:bCs w:val="0"/>
                <w:sz w:val="24"/>
                <w:szCs w:val="24"/>
              </w:rPr>
              <w:tab/>
            </w:r>
            <w:r w:rsidR="00E1559D" w:rsidRPr="00743B0E">
              <w:rPr>
                <w:rStyle w:val="Hyperlink"/>
              </w:rPr>
              <w:t>Proposal Format</w:t>
            </w:r>
            <w:r w:rsidR="00E1559D">
              <w:rPr>
                <w:webHidden/>
              </w:rPr>
              <w:tab/>
            </w:r>
            <w:r w:rsidR="00E1559D">
              <w:rPr>
                <w:webHidden/>
              </w:rPr>
              <w:fldChar w:fldCharType="begin"/>
            </w:r>
            <w:r w:rsidR="00E1559D">
              <w:rPr>
                <w:webHidden/>
              </w:rPr>
              <w:instrText xml:space="preserve"> PAGEREF _Toc92300452 \h </w:instrText>
            </w:r>
            <w:r w:rsidR="00E1559D">
              <w:rPr>
                <w:webHidden/>
              </w:rPr>
            </w:r>
            <w:r w:rsidR="00E1559D">
              <w:rPr>
                <w:webHidden/>
              </w:rPr>
              <w:fldChar w:fldCharType="separate"/>
            </w:r>
            <w:r w:rsidR="00E1559D">
              <w:rPr>
                <w:webHidden/>
              </w:rPr>
              <w:t>41</w:t>
            </w:r>
            <w:r w:rsidR="00E1559D">
              <w:rPr>
                <w:webHidden/>
              </w:rPr>
              <w:fldChar w:fldCharType="end"/>
            </w:r>
          </w:hyperlink>
        </w:p>
        <w:p w14:paraId="67926C67" w14:textId="6A61BDA8" w:rsidR="00E1559D" w:rsidRDefault="00C82748">
          <w:pPr>
            <w:pStyle w:val="TOC2"/>
            <w:rPr>
              <w:rFonts w:asciiTheme="minorHAnsi" w:eastAsiaTheme="minorEastAsia" w:hAnsiTheme="minorHAnsi" w:cstheme="minorBidi"/>
              <w:b w:val="0"/>
              <w:bCs w:val="0"/>
              <w:sz w:val="24"/>
              <w:szCs w:val="24"/>
            </w:rPr>
          </w:pPr>
          <w:hyperlink w:anchor="_Toc92300453" w:history="1">
            <w:r w:rsidR="00E1559D" w:rsidRPr="00743B0E">
              <w:rPr>
                <w:rStyle w:val="Hyperlink"/>
              </w:rPr>
              <w:t>5.1</w:t>
            </w:r>
            <w:r w:rsidR="00E1559D">
              <w:rPr>
                <w:rFonts w:asciiTheme="minorHAnsi" w:eastAsiaTheme="minorEastAsia" w:hAnsiTheme="minorHAnsi" w:cstheme="minorBidi"/>
                <w:b w:val="0"/>
                <w:bCs w:val="0"/>
                <w:sz w:val="24"/>
                <w:szCs w:val="24"/>
              </w:rPr>
              <w:tab/>
            </w:r>
            <w:r w:rsidR="00E1559D" w:rsidRPr="00743B0E">
              <w:rPr>
                <w:rStyle w:val="Hyperlink"/>
              </w:rPr>
              <w:t>Two Part Submission</w:t>
            </w:r>
            <w:r w:rsidR="00E1559D">
              <w:rPr>
                <w:webHidden/>
              </w:rPr>
              <w:tab/>
            </w:r>
            <w:r w:rsidR="00E1559D">
              <w:rPr>
                <w:webHidden/>
              </w:rPr>
              <w:fldChar w:fldCharType="begin"/>
            </w:r>
            <w:r w:rsidR="00E1559D">
              <w:rPr>
                <w:webHidden/>
              </w:rPr>
              <w:instrText xml:space="preserve"> PAGEREF _Toc92300453 \h </w:instrText>
            </w:r>
            <w:r w:rsidR="00E1559D">
              <w:rPr>
                <w:webHidden/>
              </w:rPr>
            </w:r>
            <w:r w:rsidR="00E1559D">
              <w:rPr>
                <w:webHidden/>
              </w:rPr>
              <w:fldChar w:fldCharType="separate"/>
            </w:r>
            <w:r w:rsidR="00E1559D">
              <w:rPr>
                <w:webHidden/>
              </w:rPr>
              <w:t>41</w:t>
            </w:r>
            <w:r w:rsidR="00E1559D">
              <w:rPr>
                <w:webHidden/>
              </w:rPr>
              <w:fldChar w:fldCharType="end"/>
            </w:r>
          </w:hyperlink>
        </w:p>
        <w:p w14:paraId="77559A02" w14:textId="1CD3B6D1" w:rsidR="00E1559D" w:rsidRDefault="00C82748">
          <w:pPr>
            <w:pStyle w:val="TOC2"/>
            <w:rPr>
              <w:rFonts w:asciiTheme="minorHAnsi" w:eastAsiaTheme="minorEastAsia" w:hAnsiTheme="minorHAnsi" w:cstheme="minorBidi"/>
              <w:b w:val="0"/>
              <w:bCs w:val="0"/>
              <w:sz w:val="24"/>
              <w:szCs w:val="24"/>
            </w:rPr>
          </w:pPr>
          <w:hyperlink w:anchor="_Toc92300454" w:history="1">
            <w:r w:rsidR="00E1559D" w:rsidRPr="00743B0E">
              <w:rPr>
                <w:rStyle w:val="Hyperlink"/>
              </w:rPr>
              <w:t>5.2</w:t>
            </w:r>
            <w:r w:rsidR="00E1559D">
              <w:rPr>
                <w:rFonts w:asciiTheme="minorHAnsi" w:eastAsiaTheme="minorEastAsia" w:hAnsiTheme="minorHAnsi" w:cstheme="minorBidi"/>
                <w:b w:val="0"/>
                <w:bCs w:val="0"/>
                <w:sz w:val="24"/>
                <w:szCs w:val="24"/>
              </w:rPr>
              <w:tab/>
            </w:r>
            <w:r w:rsidR="00E1559D" w:rsidRPr="00743B0E">
              <w:rPr>
                <w:rStyle w:val="Hyperlink"/>
              </w:rPr>
              <w:t>Proposal Delivery and Packaging</w:t>
            </w:r>
            <w:r w:rsidR="00E1559D">
              <w:rPr>
                <w:webHidden/>
              </w:rPr>
              <w:tab/>
            </w:r>
            <w:r w:rsidR="00E1559D">
              <w:rPr>
                <w:webHidden/>
              </w:rPr>
              <w:fldChar w:fldCharType="begin"/>
            </w:r>
            <w:r w:rsidR="00E1559D">
              <w:rPr>
                <w:webHidden/>
              </w:rPr>
              <w:instrText xml:space="preserve"> PAGEREF _Toc92300454 \h </w:instrText>
            </w:r>
            <w:r w:rsidR="00E1559D">
              <w:rPr>
                <w:webHidden/>
              </w:rPr>
            </w:r>
            <w:r w:rsidR="00E1559D">
              <w:rPr>
                <w:webHidden/>
              </w:rPr>
              <w:fldChar w:fldCharType="separate"/>
            </w:r>
            <w:r w:rsidR="00E1559D">
              <w:rPr>
                <w:webHidden/>
              </w:rPr>
              <w:t>41</w:t>
            </w:r>
            <w:r w:rsidR="00E1559D">
              <w:rPr>
                <w:webHidden/>
              </w:rPr>
              <w:fldChar w:fldCharType="end"/>
            </w:r>
          </w:hyperlink>
        </w:p>
        <w:p w14:paraId="35DA59E2" w14:textId="778E7036" w:rsidR="00E1559D" w:rsidRDefault="00C82748">
          <w:pPr>
            <w:pStyle w:val="TOC2"/>
            <w:rPr>
              <w:rFonts w:asciiTheme="minorHAnsi" w:eastAsiaTheme="minorEastAsia" w:hAnsiTheme="minorHAnsi" w:cstheme="minorBidi"/>
              <w:b w:val="0"/>
              <w:bCs w:val="0"/>
              <w:sz w:val="24"/>
              <w:szCs w:val="24"/>
            </w:rPr>
          </w:pPr>
          <w:hyperlink w:anchor="_Toc92300490" w:history="1">
            <w:r w:rsidR="00E1559D" w:rsidRPr="00743B0E">
              <w:rPr>
                <w:rStyle w:val="Hyperlink"/>
              </w:rPr>
              <w:t>5.3</w:t>
            </w:r>
            <w:r w:rsidR="00E1559D">
              <w:rPr>
                <w:rFonts w:asciiTheme="minorHAnsi" w:eastAsiaTheme="minorEastAsia" w:hAnsiTheme="minorHAnsi" w:cstheme="minorBidi"/>
                <w:b w:val="0"/>
                <w:bCs w:val="0"/>
                <w:sz w:val="24"/>
                <w:szCs w:val="24"/>
              </w:rPr>
              <w:tab/>
            </w:r>
            <w:r w:rsidR="00E1559D" w:rsidRPr="00743B0E">
              <w:rPr>
                <w:rStyle w:val="Hyperlink"/>
              </w:rPr>
              <w:t>Volume II – Financial Proposal</w:t>
            </w:r>
            <w:r w:rsidR="00E1559D">
              <w:rPr>
                <w:webHidden/>
              </w:rPr>
              <w:tab/>
            </w:r>
            <w:r w:rsidR="00E1559D">
              <w:rPr>
                <w:webHidden/>
              </w:rPr>
              <w:fldChar w:fldCharType="begin"/>
            </w:r>
            <w:r w:rsidR="00E1559D">
              <w:rPr>
                <w:webHidden/>
              </w:rPr>
              <w:instrText xml:space="preserve"> PAGEREF _Toc92300490 \h </w:instrText>
            </w:r>
            <w:r w:rsidR="00E1559D">
              <w:rPr>
                <w:webHidden/>
              </w:rPr>
            </w:r>
            <w:r w:rsidR="00E1559D">
              <w:rPr>
                <w:webHidden/>
              </w:rPr>
              <w:fldChar w:fldCharType="separate"/>
            </w:r>
            <w:r w:rsidR="00E1559D">
              <w:rPr>
                <w:webHidden/>
              </w:rPr>
              <w:t>49</w:t>
            </w:r>
            <w:r w:rsidR="00E1559D">
              <w:rPr>
                <w:webHidden/>
              </w:rPr>
              <w:fldChar w:fldCharType="end"/>
            </w:r>
          </w:hyperlink>
        </w:p>
        <w:p w14:paraId="14B71051" w14:textId="623E632C" w:rsidR="00E1559D" w:rsidRDefault="00C82748">
          <w:pPr>
            <w:pStyle w:val="TOC1"/>
            <w:rPr>
              <w:rFonts w:asciiTheme="minorHAnsi" w:eastAsiaTheme="minorEastAsia" w:hAnsiTheme="minorHAnsi" w:cstheme="minorBidi"/>
              <w:b w:val="0"/>
              <w:bCs w:val="0"/>
              <w:sz w:val="24"/>
              <w:szCs w:val="24"/>
            </w:rPr>
          </w:pPr>
          <w:hyperlink w:anchor="_Toc92300491" w:history="1">
            <w:r w:rsidR="00E1559D" w:rsidRPr="00743B0E">
              <w:rPr>
                <w:rStyle w:val="Hyperlink"/>
              </w:rPr>
              <w:t>6</w:t>
            </w:r>
            <w:r w:rsidR="00E1559D">
              <w:rPr>
                <w:rFonts w:asciiTheme="minorHAnsi" w:eastAsiaTheme="minorEastAsia" w:hAnsiTheme="minorHAnsi" w:cstheme="minorBidi"/>
                <w:b w:val="0"/>
                <w:bCs w:val="0"/>
                <w:sz w:val="24"/>
                <w:szCs w:val="24"/>
              </w:rPr>
              <w:tab/>
            </w:r>
            <w:r w:rsidR="00E1559D" w:rsidRPr="00743B0E">
              <w:rPr>
                <w:rStyle w:val="Hyperlink"/>
              </w:rPr>
              <w:t>Evaluation and Selection Process</w:t>
            </w:r>
            <w:r w:rsidR="00E1559D">
              <w:rPr>
                <w:webHidden/>
              </w:rPr>
              <w:tab/>
            </w:r>
            <w:r w:rsidR="00E1559D">
              <w:rPr>
                <w:webHidden/>
              </w:rPr>
              <w:fldChar w:fldCharType="begin"/>
            </w:r>
            <w:r w:rsidR="00E1559D">
              <w:rPr>
                <w:webHidden/>
              </w:rPr>
              <w:instrText xml:space="preserve"> PAGEREF _Toc92300491 \h </w:instrText>
            </w:r>
            <w:r w:rsidR="00E1559D">
              <w:rPr>
                <w:webHidden/>
              </w:rPr>
            </w:r>
            <w:r w:rsidR="00E1559D">
              <w:rPr>
                <w:webHidden/>
              </w:rPr>
              <w:fldChar w:fldCharType="separate"/>
            </w:r>
            <w:r w:rsidR="00E1559D">
              <w:rPr>
                <w:webHidden/>
              </w:rPr>
              <w:t>50</w:t>
            </w:r>
            <w:r w:rsidR="00E1559D">
              <w:rPr>
                <w:webHidden/>
              </w:rPr>
              <w:fldChar w:fldCharType="end"/>
            </w:r>
          </w:hyperlink>
        </w:p>
        <w:p w14:paraId="4DF9A567" w14:textId="21CEAD46" w:rsidR="00E1559D" w:rsidRDefault="00C82748">
          <w:pPr>
            <w:pStyle w:val="TOC2"/>
            <w:rPr>
              <w:rFonts w:asciiTheme="minorHAnsi" w:eastAsiaTheme="minorEastAsia" w:hAnsiTheme="minorHAnsi" w:cstheme="minorBidi"/>
              <w:b w:val="0"/>
              <w:bCs w:val="0"/>
              <w:sz w:val="24"/>
              <w:szCs w:val="24"/>
            </w:rPr>
          </w:pPr>
          <w:hyperlink w:anchor="_Toc92300492" w:history="1">
            <w:r w:rsidR="00E1559D" w:rsidRPr="00743B0E">
              <w:rPr>
                <w:rStyle w:val="Hyperlink"/>
              </w:rPr>
              <w:t>6.1</w:t>
            </w:r>
            <w:r w:rsidR="00E1559D">
              <w:rPr>
                <w:rFonts w:asciiTheme="minorHAnsi" w:eastAsiaTheme="minorEastAsia" w:hAnsiTheme="minorHAnsi" w:cstheme="minorBidi"/>
                <w:b w:val="0"/>
                <w:bCs w:val="0"/>
                <w:sz w:val="24"/>
                <w:szCs w:val="24"/>
              </w:rPr>
              <w:tab/>
            </w:r>
            <w:r w:rsidR="00E1559D" w:rsidRPr="00743B0E">
              <w:rPr>
                <w:rStyle w:val="Hyperlink"/>
              </w:rPr>
              <w:t>Evaluation Committee</w:t>
            </w:r>
            <w:r w:rsidR="00E1559D">
              <w:rPr>
                <w:webHidden/>
              </w:rPr>
              <w:tab/>
            </w:r>
            <w:r w:rsidR="00E1559D">
              <w:rPr>
                <w:webHidden/>
              </w:rPr>
              <w:fldChar w:fldCharType="begin"/>
            </w:r>
            <w:r w:rsidR="00E1559D">
              <w:rPr>
                <w:webHidden/>
              </w:rPr>
              <w:instrText xml:space="preserve"> PAGEREF _Toc92300492 \h </w:instrText>
            </w:r>
            <w:r w:rsidR="00E1559D">
              <w:rPr>
                <w:webHidden/>
              </w:rPr>
            </w:r>
            <w:r w:rsidR="00E1559D">
              <w:rPr>
                <w:webHidden/>
              </w:rPr>
              <w:fldChar w:fldCharType="separate"/>
            </w:r>
            <w:r w:rsidR="00E1559D">
              <w:rPr>
                <w:webHidden/>
              </w:rPr>
              <w:t>50</w:t>
            </w:r>
            <w:r w:rsidR="00E1559D">
              <w:rPr>
                <w:webHidden/>
              </w:rPr>
              <w:fldChar w:fldCharType="end"/>
            </w:r>
          </w:hyperlink>
        </w:p>
        <w:p w14:paraId="7D4B402C" w14:textId="3BB8A0C3" w:rsidR="00E1559D" w:rsidRDefault="00C82748">
          <w:pPr>
            <w:pStyle w:val="TOC2"/>
            <w:rPr>
              <w:rFonts w:asciiTheme="minorHAnsi" w:eastAsiaTheme="minorEastAsia" w:hAnsiTheme="minorHAnsi" w:cstheme="minorBidi"/>
              <w:b w:val="0"/>
              <w:bCs w:val="0"/>
              <w:sz w:val="24"/>
              <w:szCs w:val="24"/>
            </w:rPr>
          </w:pPr>
          <w:hyperlink w:anchor="_Toc92300493" w:history="1">
            <w:r w:rsidR="00E1559D" w:rsidRPr="00743B0E">
              <w:rPr>
                <w:rStyle w:val="Hyperlink"/>
              </w:rPr>
              <w:t>6.2</w:t>
            </w:r>
            <w:r w:rsidR="00E1559D">
              <w:rPr>
                <w:rFonts w:asciiTheme="minorHAnsi" w:eastAsiaTheme="minorEastAsia" w:hAnsiTheme="minorHAnsi" w:cstheme="minorBidi"/>
                <w:b w:val="0"/>
                <w:bCs w:val="0"/>
                <w:sz w:val="24"/>
                <w:szCs w:val="24"/>
              </w:rPr>
              <w:tab/>
            </w:r>
            <w:r w:rsidR="00E1559D" w:rsidRPr="00743B0E">
              <w:rPr>
                <w:rStyle w:val="Hyperlink"/>
              </w:rPr>
              <w:t>Technical Proposal Evaluation Criteria</w:t>
            </w:r>
            <w:r w:rsidR="00E1559D">
              <w:rPr>
                <w:webHidden/>
              </w:rPr>
              <w:tab/>
            </w:r>
            <w:r w:rsidR="00E1559D">
              <w:rPr>
                <w:webHidden/>
              </w:rPr>
              <w:fldChar w:fldCharType="begin"/>
            </w:r>
            <w:r w:rsidR="00E1559D">
              <w:rPr>
                <w:webHidden/>
              </w:rPr>
              <w:instrText xml:space="preserve"> PAGEREF _Toc92300493 \h </w:instrText>
            </w:r>
            <w:r w:rsidR="00E1559D">
              <w:rPr>
                <w:webHidden/>
              </w:rPr>
            </w:r>
            <w:r w:rsidR="00E1559D">
              <w:rPr>
                <w:webHidden/>
              </w:rPr>
              <w:fldChar w:fldCharType="separate"/>
            </w:r>
            <w:r w:rsidR="00E1559D">
              <w:rPr>
                <w:webHidden/>
              </w:rPr>
              <w:t>50</w:t>
            </w:r>
            <w:r w:rsidR="00E1559D">
              <w:rPr>
                <w:webHidden/>
              </w:rPr>
              <w:fldChar w:fldCharType="end"/>
            </w:r>
          </w:hyperlink>
        </w:p>
        <w:p w14:paraId="4AE9DD6E" w14:textId="24D7C531" w:rsidR="00E1559D" w:rsidRDefault="00C82748">
          <w:pPr>
            <w:pStyle w:val="TOC2"/>
            <w:rPr>
              <w:rFonts w:asciiTheme="minorHAnsi" w:eastAsiaTheme="minorEastAsia" w:hAnsiTheme="minorHAnsi" w:cstheme="minorBidi"/>
              <w:b w:val="0"/>
              <w:bCs w:val="0"/>
              <w:sz w:val="24"/>
              <w:szCs w:val="24"/>
            </w:rPr>
          </w:pPr>
          <w:hyperlink w:anchor="_Toc92300494" w:history="1">
            <w:r w:rsidR="00E1559D" w:rsidRPr="00743B0E">
              <w:rPr>
                <w:rStyle w:val="Hyperlink"/>
              </w:rPr>
              <w:t>6.3</w:t>
            </w:r>
            <w:r w:rsidR="00E1559D">
              <w:rPr>
                <w:rFonts w:asciiTheme="minorHAnsi" w:eastAsiaTheme="minorEastAsia" w:hAnsiTheme="minorHAnsi" w:cstheme="minorBidi"/>
                <w:b w:val="0"/>
                <w:bCs w:val="0"/>
                <w:sz w:val="24"/>
                <w:szCs w:val="24"/>
              </w:rPr>
              <w:tab/>
            </w:r>
            <w:r w:rsidR="00E1559D" w:rsidRPr="00743B0E">
              <w:rPr>
                <w:rStyle w:val="Hyperlink"/>
              </w:rPr>
              <w:t>Financial Proposal Evaluation Criteria</w:t>
            </w:r>
            <w:r w:rsidR="00E1559D">
              <w:rPr>
                <w:webHidden/>
              </w:rPr>
              <w:tab/>
            </w:r>
            <w:r w:rsidR="00E1559D">
              <w:rPr>
                <w:webHidden/>
              </w:rPr>
              <w:fldChar w:fldCharType="begin"/>
            </w:r>
            <w:r w:rsidR="00E1559D">
              <w:rPr>
                <w:webHidden/>
              </w:rPr>
              <w:instrText xml:space="preserve"> PAGEREF _Toc92300494 \h </w:instrText>
            </w:r>
            <w:r w:rsidR="00E1559D">
              <w:rPr>
                <w:webHidden/>
              </w:rPr>
            </w:r>
            <w:r w:rsidR="00E1559D">
              <w:rPr>
                <w:webHidden/>
              </w:rPr>
              <w:fldChar w:fldCharType="separate"/>
            </w:r>
            <w:r w:rsidR="00E1559D">
              <w:rPr>
                <w:webHidden/>
              </w:rPr>
              <w:t>50</w:t>
            </w:r>
            <w:r w:rsidR="00E1559D">
              <w:rPr>
                <w:webHidden/>
              </w:rPr>
              <w:fldChar w:fldCharType="end"/>
            </w:r>
          </w:hyperlink>
        </w:p>
        <w:p w14:paraId="08E0B223" w14:textId="10F22661" w:rsidR="00E1559D" w:rsidRDefault="00C82748">
          <w:pPr>
            <w:pStyle w:val="TOC2"/>
            <w:rPr>
              <w:rFonts w:asciiTheme="minorHAnsi" w:eastAsiaTheme="minorEastAsia" w:hAnsiTheme="minorHAnsi" w:cstheme="minorBidi"/>
              <w:b w:val="0"/>
              <w:bCs w:val="0"/>
              <w:sz w:val="24"/>
              <w:szCs w:val="24"/>
            </w:rPr>
          </w:pPr>
          <w:hyperlink w:anchor="_Toc92300495" w:history="1">
            <w:r w:rsidR="00E1559D" w:rsidRPr="00743B0E">
              <w:rPr>
                <w:rStyle w:val="Hyperlink"/>
              </w:rPr>
              <w:t>6.4</w:t>
            </w:r>
            <w:r w:rsidR="00E1559D">
              <w:rPr>
                <w:rFonts w:asciiTheme="minorHAnsi" w:eastAsiaTheme="minorEastAsia" w:hAnsiTheme="minorHAnsi" w:cstheme="minorBidi"/>
                <w:b w:val="0"/>
                <w:bCs w:val="0"/>
                <w:sz w:val="24"/>
                <w:szCs w:val="24"/>
              </w:rPr>
              <w:tab/>
            </w:r>
            <w:r w:rsidR="00E1559D" w:rsidRPr="00743B0E">
              <w:rPr>
                <w:rStyle w:val="Hyperlink"/>
              </w:rPr>
              <w:t>Selection Procedures</w:t>
            </w:r>
            <w:r w:rsidR="00E1559D">
              <w:rPr>
                <w:webHidden/>
              </w:rPr>
              <w:tab/>
            </w:r>
            <w:r w:rsidR="00E1559D">
              <w:rPr>
                <w:webHidden/>
              </w:rPr>
              <w:fldChar w:fldCharType="begin"/>
            </w:r>
            <w:r w:rsidR="00E1559D">
              <w:rPr>
                <w:webHidden/>
              </w:rPr>
              <w:instrText xml:space="preserve"> PAGEREF _Toc92300495 \h </w:instrText>
            </w:r>
            <w:r w:rsidR="00E1559D">
              <w:rPr>
                <w:webHidden/>
              </w:rPr>
            </w:r>
            <w:r w:rsidR="00E1559D">
              <w:rPr>
                <w:webHidden/>
              </w:rPr>
              <w:fldChar w:fldCharType="separate"/>
            </w:r>
            <w:r w:rsidR="00E1559D">
              <w:rPr>
                <w:webHidden/>
              </w:rPr>
              <w:t>50</w:t>
            </w:r>
            <w:r w:rsidR="00E1559D">
              <w:rPr>
                <w:webHidden/>
              </w:rPr>
              <w:fldChar w:fldCharType="end"/>
            </w:r>
          </w:hyperlink>
        </w:p>
        <w:p w14:paraId="65D37C43" w14:textId="4AF70E3B" w:rsidR="00E1559D" w:rsidRDefault="00C82748">
          <w:pPr>
            <w:pStyle w:val="TOC2"/>
            <w:rPr>
              <w:rFonts w:asciiTheme="minorHAnsi" w:eastAsiaTheme="minorEastAsia" w:hAnsiTheme="minorHAnsi" w:cstheme="minorBidi"/>
              <w:b w:val="0"/>
              <w:bCs w:val="0"/>
              <w:sz w:val="24"/>
              <w:szCs w:val="24"/>
            </w:rPr>
          </w:pPr>
          <w:hyperlink w:anchor="_Toc92300499" w:history="1">
            <w:r w:rsidR="00E1559D" w:rsidRPr="00743B0E">
              <w:rPr>
                <w:rStyle w:val="Hyperlink"/>
              </w:rPr>
              <w:t>6.5</w:t>
            </w:r>
            <w:r w:rsidR="00E1559D">
              <w:rPr>
                <w:rFonts w:asciiTheme="minorHAnsi" w:eastAsiaTheme="minorEastAsia" w:hAnsiTheme="minorHAnsi" w:cstheme="minorBidi"/>
                <w:b w:val="0"/>
                <w:bCs w:val="0"/>
                <w:sz w:val="24"/>
                <w:szCs w:val="24"/>
              </w:rPr>
              <w:tab/>
            </w:r>
            <w:r w:rsidR="00E1559D" w:rsidRPr="00743B0E">
              <w:rPr>
                <w:rStyle w:val="Hyperlink"/>
              </w:rPr>
              <w:t>Documents Required upon Notice of Recommendation for Contract Award</w:t>
            </w:r>
            <w:r w:rsidR="00E1559D">
              <w:rPr>
                <w:webHidden/>
              </w:rPr>
              <w:tab/>
            </w:r>
            <w:r w:rsidR="00E1559D">
              <w:rPr>
                <w:webHidden/>
              </w:rPr>
              <w:fldChar w:fldCharType="begin"/>
            </w:r>
            <w:r w:rsidR="00E1559D">
              <w:rPr>
                <w:webHidden/>
              </w:rPr>
              <w:instrText xml:space="preserve"> PAGEREF _Toc92300499 \h </w:instrText>
            </w:r>
            <w:r w:rsidR="00E1559D">
              <w:rPr>
                <w:webHidden/>
              </w:rPr>
            </w:r>
            <w:r w:rsidR="00E1559D">
              <w:rPr>
                <w:webHidden/>
              </w:rPr>
              <w:fldChar w:fldCharType="separate"/>
            </w:r>
            <w:r w:rsidR="00E1559D">
              <w:rPr>
                <w:webHidden/>
              </w:rPr>
              <w:t>51</w:t>
            </w:r>
            <w:r w:rsidR="00E1559D">
              <w:rPr>
                <w:webHidden/>
              </w:rPr>
              <w:fldChar w:fldCharType="end"/>
            </w:r>
          </w:hyperlink>
        </w:p>
        <w:p w14:paraId="7D52F2A6" w14:textId="03AA8CF5" w:rsidR="00E1559D" w:rsidRDefault="00C82748">
          <w:pPr>
            <w:pStyle w:val="TOC1"/>
            <w:rPr>
              <w:rFonts w:asciiTheme="minorHAnsi" w:eastAsiaTheme="minorEastAsia" w:hAnsiTheme="minorHAnsi" w:cstheme="minorBidi"/>
              <w:b w:val="0"/>
              <w:bCs w:val="0"/>
              <w:sz w:val="24"/>
              <w:szCs w:val="24"/>
            </w:rPr>
          </w:pPr>
          <w:hyperlink w:anchor="_Toc92300500" w:history="1">
            <w:r w:rsidR="00E1559D" w:rsidRPr="00743B0E">
              <w:rPr>
                <w:rStyle w:val="Hyperlink"/>
              </w:rPr>
              <w:t>7</w:t>
            </w:r>
            <w:r w:rsidR="00E1559D">
              <w:rPr>
                <w:rFonts w:asciiTheme="minorHAnsi" w:eastAsiaTheme="minorEastAsia" w:hAnsiTheme="minorHAnsi" w:cstheme="minorBidi"/>
                <w:b w:val="0"/>
                <w:bCs w:val="0"/>
                <w:sz w:val="24"/>
                <w:szCs w:val="24"/>
              </w:rPr>
              <w:tab/>
            </w:r>
            <w:r w:rsidR="00E1559D" w:rsidRPr="00743B0E">
              <w:rPr>
                <w:rStyle w:val="Hyperlink"/>
              </w:rPr>
              <w:t>RFP ATTACHMENTS AND APPENDICES</w:t>
            </w:r>
            <w:r w:rsidR="00E1559D">
              <w:rPr>
                <w:webHidden/>
              </w:rPr>
              <w:tab/>
            </w:r>
            <w:r w:rsidR="00E1559D">
              <w:rPr>
                <w:webHidden/>
              </w:rPr>
              <w:fldChar w:fldCharType="begin"/>
            </w:r>
            <w:r w:rsidR="00E1559D">
              <w:rPr>
                <w:webHidden/>
              </w:rPr>
              <w:instrText xml:space="preserve"> PAGEREF _Toc92300500 \h </w:instrText>
            </w:r>
            <w:r w:rsidR="00E1559D">
              <w:rPr>
                <w:webHidden/>
              </w:rPr>
            </w:r>
            <w:r w:rsidR="00E1559D">
              <w:rPr>
                <w:webHidden/>
              </w:rPr>
              <w:fldChar w:fldCharType="separate"/>
            </w:r>
            <w:r w:rsidR="00E1559D">
              <w:rPr>
                <w:webHidden/>
              </w:rPr>
              <w:t>52</w:t>
            </w:r>
            <w:r w:rsidR="00E1559D">
              <w:rPr>
                <w:webHidden/>
              </w:rPr>
              <w:fldChar w:fldCharType="end"/>
            </w:r>
          </w:hyperlink>
        </w:p>
        <w:p w14:paraId="7233C21D" w14:textId="25B5DF3A" w:rsidR="00E1559D" w:rsidRDefault="00C82748">
          <w:pPr>
            <w:pStyle w:val="TOC1"/>
            <w:tabs>
              <w:tab w:val="left" w:pos="1680"/>
            </w:tabs>
            <w:rPr>
              <w:rFonts w:asciiTheme="minorHAnsi" w:eastAsiaTheme="minorEastAsia" w:hAnsiTheme="minorHAnsi" w:cstheme="minorBidi"/>
              <w:b w:val="0"/>
              <w:bCs w:val="0"/>
              <w:sz w:val="24"/>
              <w:szCs w:val="24"/>
            </w:rPr>
          </w:pPr>
          <w:hyperlink w:anchor="_Toc92300501" w:history="1">
            <w:r w:rsidR="00E1559D" w:rsidRPr="00743B0E">
              <w:rPr>
                <w:rStyle w:val="Hyperlink"/>
              </w:rPr>
              <w:t>Attachment A.</w:t>
            </w:r>
            <w:r w:rsidR="00E1559D">
              <w:rPr>
                <w:rFonts w:asciiTheme="minorHAnsi" w:eastAsiaTheme="minorEastAsia" w:hAnsiTheme="minorHAnsi" w:cstheme="minorBidi"/>
                <w:b w:val="0"/>
                <w:bCs w:val="0"/>
                <w:sz w:val="24"/>
                <w:szCs w:val="24"/>
              </w:rPr>
              <w:tab/>
            </w:r>
            <w:r w:rsidR="00E1559D" w:rsidRPr="00743B0E">
              <w:rPr>
                <w:rStyle w:val="Hyperlink"/>
              </w:rPr>
              <w:t>Pre-Proposal Conference Response Form</w:t>
            </w:r>
            <w:r w:rsidR="00E1559D">
              <w:rPr>
                <w:webHidden/>
              </w:rPr>
              <w:tab/>
            </w:r>
            <w:r w:rsidR="00E1559D">
              <w:rPr>
                <w:webHidden/>
              </w:rPr>
              <w:fldChar w:fldCharType="begin"/>
            </w:r>
            <w:r w:rsidR="00E1559D">
              <w:rPr>
                <w:webHidden/>
              </w:rPr>
              <w:instrText xml:space="preserve"> PAGEREF _Toc92300501 \h </w:instrText>
            </w:r>
            <w:r w:rsidR="00E1559D">
              <w:rPr>
                <w:webHidden/>
              </w:rPr>
            </w:r>
            <w:r w:rsidR="00E1559D">
              <w:rPr>
                <w:webHidden/>
              </w:rPr>
              <w:fldChar w:fldCharType="separate"/>
            </w:r>
            <w:r w:rsidR="00E1559D">
              <w:rPr>
                <w:webHidden/>
              </w:rPr>
              <w:t>56</w:t>
            </w:r>
            <w:r w:rsidR="00E1559D">
              <w:rPr>
                <w:webHidden/>
              </w:rPr>
              <w:fldChar w:fldCharType="end"/>
            </w:r>
          </w:hyperlink>
        </w:p>
        <w:p w14:paraId="46AABD75" w14:textId="18BEB754" w:rsidR="00E1559D" w:rsidRDefault="00C82748">
          <w:pPr>
            <w:pStyle w:val="TOC1"/>
            <w:rPr>
              <w:rFonts w:asciiTheme="minorHAnsi" w:eastAsiaTheme="minorEastAsia" w:hAnsiTheme="minorHAnsi" w:cstheme="minorBidi"/>
              <w:b w:val="0"/>
              <w:bCs w:val="0"/>
              <w:sz w:val="24"/>
              <w:szCs w:val="24"/>
            </w:rPr>
          </w:pPr>
          <w:hyperlink w:anchor="_Toc92300502" w:history="1">
            <w:r w:rsidR="00E1559D" w:rsidRPr="00743B0E">
              <w:rPr>
                <w:rStyle w:val="Hyperlink"/>
              </w:rPr>
              <w:t>Attachment B. Financial Proposal Instructions &amp; Form</w:t>
            </w:r>
            <w:r w:rsidR="00E1559D">
              <w:rPr>
                <w:webHidden/>
              </w:rPr>
              <w:tab/>
            </w:r>
            <w:r w:rsidR="00E1559D">
              <w:rPr>
                <w:webHidden/>
              </w:rPr>
              <w:fldChar w:fldCharType="begin"/>
            </w:r>
            <w:r w:rsidR="00E1559D">
              <w:rPr>
                <w:webHidden/>
              </w:rPr>
              <w:instrText xml:space="preserve"> PAGEREF _Toc92300502 \h </w:instrText>
            </w:r>
            <w:r w:rsidR="00E1559D">
              <w:rPr>
                <w:webHidden/>
              </w:rPr>
            </w:r>
            <w:r w:rsidR="00E1559D">
              <w:rPr>
                <w:webHidden/>
              </w:rPr>
              <w:fldChar w:fldCharType="separate"/>
            </w:r>
            <w:r w:rsidR="00E1559D">
              <w:rPr>
                <w:webHidden/>
              </w:rPr>
              <w:t>57</w:t>
            </w:r>
            <w:r w:rsidR="00E1559D">
              <w:rPr>
                <w:webHidden/>
              </w:rPr>
              <w:fldChar w:fldCharType="end"/>
            </w:r>
          </w:hyperlink>
        </w:p>
        <w:p w14:paraId="1F331323" w14:textId="6647B60D" w:rsidR="00E1559D" w:rsidRDefault="00C82748">
          <w:pPr>
            <w:pStyle w:val="TOC2"/>
            <w:rPr>
              <w:rFonts w:asciiTheme="minorHAnsi" w:eastAsiaTheme="minorEastAsia" w:hAnsiTheme="minorHAnsi" w:cstheme="minorBidi"/>
              <w:b w:val="0"/>
              <w:bCs w:val="0"/>
              <w:sz w:val="24"/>
              <w:szCs w:val="24"/>
            </w:rPr>
          </w:pPr>
          <w:hyperlink w:anchor="_Toc92300503" w:history="1">
            <w:r w:rsidR="00E1559D" w:rsidRPr="00743B0E">
              <w:rPr>
                <w:rStyle w:val="Hyperlink"/>
                <w:rFonts w:eastAsia="Calibri"/>
              </w:rPr>
              <w:t>B-1 Financial Proposal Instructions</w:t>
            </w:r>
            <w:r w:rsidR="00E1559D">
              <w:rPr>
                <w:webHidden/>
              </w:rPr>
              <w:tab/>
            </w:r>
            <w:r w:rsidR="00E1559D">
              <w:rPr>
                <w:webHidden/>
              </w:rPr>
              <w:fldChar w:fldCharType="begin"/>
            </w:r>
            <w:r w:rsidR="00E1559D">
              <w:rPr>
                <w:webHidden/>
              </w:rPr>
              <w:instrText xml:space="preserve"> PAGEREF _Toc92300503 \h </w:instrText>
            </w:r>
            <w:r w:rsidR="00E1559D">
              <w:rPr>
                <w:webHidden/>
              </w:rPr>
            </w:r>
            <w:r w:rsidR="00E1559D">
              <w:rPr>
                <w:webHidden/>
              </w:rPr>
              <w:fldChar w:fldCharType="separate"/>
            </w:r>
            <w:r w:rsidR="00E1559D">
              <w:rPr>
                <w:webHidden/>
              </w:rPr>
              <w:t>57</w:t>
            </w:r>
            <w:r w:rsidR="00E1559D">
              <w:rPr>
                <w:webHidden/>
              </w:rPr>
              <w:fldChar w:fldCharType="end"/>
            </w:r>
          </w:hyperlink>
        </w:p>
        <w:p w14:paraId="0571F332" w14:textId="0DB6A751" w:rsidR="00E1559D" w:rsidRDefault="00C82748">
          <w:pPr>
            <w:pStyle w:val="TOC2"/>
            <w:rPr>
              <w:rFonts w:asciiTheme="minorHAnsi" w:eastAsiaTheme="minorEastAsia" w:hAnsiTheme="minorHAnsi" w:cstheme="minorBidi"/>
              <w:b w:val="0"/>
              <w:bCs w:val="0"/>
              <w:sz w:val="24"/>
              <w:szCs w:val="24"/>
            </w:rPr>
          </w:pPr>
          <w:hyperlink w:anchor="_Toc92300504" w:history="1">
            <w:r w:rsidR="00E1559D" w:rsidRPr="00743B0E">
              <w:rPr>
                <w:rStyle w:val="Hyperlink"/>
                <w:rFonts w:eastAsia="Calibri"/>
              </w:rPr>
              <w:t>B-1 Financial Proposal Form</w:t>
            </w:r>
            <w:r w:rsidR="00E1559D">
              <w:rPr>
                <w:webHidden/>
              </w:rPr>
              <w:tab/>
            </w:r>
            <w:r w:rsidR="00E1559D">
              <w:rPr>
                <w:webHidden/>
              </w:rPr>
              <w:fldChar w:fldCharType="begin"/>
            </w:r>
            <w:r w:rsidR="00E1559D">
              <w:rPr>
                <w:webHidden/>
              </w:rPr>
              <w:instrText xml:space="preserve"> PAGEREF _Toc92300504 \h </w:instrText>
            </w:r>
            <w:r w:rsidR="00E1559D">
              <w:rPr>
                <w:webHidden/>
              </w:rPr>
            </w:r>
            <w:r w:rsidR="00E1559D">
              <w:rPr>
                <w:webHidden/>
              </w:rPr>
              <w:fldChar w:fldCharType="separate"/>
            </w:r>
            <w:r w:rsidR="00E1559D">
              <w:rPr>
                <w:webHidden/>
              </w:rPr>
              <w:t>58</w:t>
            </w:r>
            <w:r w:rsidR="00E1559D">
              <w:rPr>
                <w:webHidden/>
              </w:rPr>
              <w:fldChar w:fldCharType="end"/>
            </w:r>
          </w:hyperlink>
        </w:p>
        <w:p w14:paraId="7F8B7198" w14:textId="4D67B2FD" w:rsidR="00E1559D" w:rsidRDefault="00C82748">
          <w:pPr>
            <w:pStyle w:val="TOC1"/>
            <w:rPr>
              <w:rFonts w:asciiTheme="minorHAnsi" w:eastAsiaTheme="minorEastAsia" w:hAnsiTheme="minorHAnsi" w:cstheme="minorBidi"/>
              <w:b w:val="0"/>
              <w:bCs w:val="0"/>
              <w:sz w:val="24"/>
              <w:szCs w:val="24"/>
            </w:rPr>
          </w:pPr>
          <w:hyperlink w:anchor="_Toc92300505" w:history="1">
            <w:r w:rsidR="00E1559D" w:rsidRPr="00743B0E">
              <w:rPr>
                <w:rStyle w:val="Hyperlink"/>
              </w:rPr>
              <w:t>Attachment C. Proposal Affidavit</w:t>
            </w:r>
            <w:r w:rsidR="00E1559D">
              <w:rPr>
                <w:webHidden/>
              </w:rPr>
              <w:tab/>
            </w:r>
            <w:r w:rsidR="00E1559D">
              <w:rPr>
                <w:webHidden/>
              </w:rPr>
              <w:fldChar w:fldCharType="begin"/>
            </w:r>
            <w:r w:rsidR="00E1559D">
              <w:rPr>
                <w:webHidden/>
              </w:rPr>
              <w:instrText xml:space="preserve"> PAGEREF _Toc92300505 \h </w:instrText>
            </w:r>
            <w:r w:rsidR="00E1559D">
              <w:rPr>
                <w:webHidden/>
              </w:rPr>
            </w:r>
            <w:r w:rsidR="00E1559D">
              <w:rPr>
                <w:webHidden/>
              </w:rPr>
              <w:fldChar w:fldCharType="separate"/>
            </w:r>
            <w:r w:rsidR="00E1559D">
              <w:rPr>
                <w:webHidden/>
              </w:rPr>
              <w:t>59</w:t>
            </w:r>
            <w:r w:rsidR="00E1559D">
              <w:rPr>
                <w:webHidden/>
              </w:rPr>
              <w:fldChar w:fldCharType="end"/>
            </w:r>
          </w:hyperlink>
        </w:p>
        <w:p w14:paraId="2391C969" w14:textId="395B1442" w:rsidR="00E1559D" w:rsidRDefault="00C82748">
          <w:pPr>
            <w:pStyle w:val="TOC1"/>
            <w:rPr>
              <w:rFonts w:asciiTheme="minorHAnsi" w:eastAsiaTheme="minorEastAsia" w:hAnsiTheme="minorHAnsi" w:cstheme="minorBidi"/>
              <w:b w:val="0"/>
              <w:bCs w:val="0"/>
              <w:sz w:val="24"/>
              <w:szCs w:val="24"/>
            </w:rPr>
          </w:pPr>
          <w:hyperlink w:anchor="_Toc92300506" w:history="1">
            <w:r w:rsidR="00E1559D" w:rsidRPr="00743B0E">
              <w:rPr>
                <w:rStyle w:val="Hyperlink"/>
              </w:rPr>
              <w:t>Attachment D. Minority Business Enterprise (MBE) Forms</w:t>
            </w:r>
            <w:r w:rsidR="00E1559D">
              <w:rPr>
                <w:webHidden/>
              </w:rPr>
              <w:tab/>
            </w:r>
            <w:r w:rsidR="00E1559D">
              <w:rPr>
                <w:webHidden/>
              </w:rPr>
              <w:fldChar w:fldCharType="begin"/>
            </w:r>
            <w:r w:rsidR="00E1559D">
              <w:rPr>
                <w:webHidden/>
              </w:rPr>
              <w:instrText xml:space="preserve"> PAGEREF _Toc92300506 \h </w:instrText>
            </w:r>
            <w:r w:rsidR="00E1559D">
              <w:rPr>
                <w:webHidden/>
              </w:rPr>
            </w:r>
            <w:r w:rsidR="00E1559D">
              <w:rPr>
                <w:webHidden/>
              </w:rPr>
              <w:fldChar w:fldCharType="separate"/>
            </w:r>
            <w:r w:rsidR="00E1559D">
              <w:rPr>
                <w:webHidden/>
              </w:rPr>
              <w:t>60</w:t>
            </w:r>
            <w:r w:rsidR="00E1559D">
              <w:rPr>
                <w:webHidden/>
              </w:rPr>
              <w:fldChar w:fldCharType="end"/>
            </w:r>
          </w:hyperlink>
        </w:p>
        <w:p w14:paraId="2AE877EB" w14:textId="4F873141" w:rsidR="00E1559D" w:rsidRDefault="00C82748">
          <w:pPr>
            <w:pStyle w:val="TOC1"/>
            <w:rPr>
              <w:rFonts w:asciiTheme="minorHAnsi" w:eastAsiaTheme="minorEastAsia" w:hAnsiTheme="minorHAnsi" w:cstheme="minorBidi"/>
              <w:b w:val="0"/>
              <w:bCs w:val="0"/>
              <w:sz w:val="24"/>
              <w:szCs w:val="24"/>
            </w:rPr>
          </w:pPr>
          <w:hyperlink w:anchor="_Toc92300507" w:history="1">
            <w:r w:rsidR="00E1559D" w:rsidRPr="00743B0E">
              <w:rPr>
                <w:rStyle w:val="Hyperlink"/>
              </w:rPr>
              <w:t>Attachment E. Veteran-Owned Small Business Enterprise (VSBE) Forms</w:t>
            </w:r>
            <w:r w:rsidR="00E1559D">
              <w:rPr>
                <w:webHidden/>
              </w:rPr>
              <w:tab/>
            </w:r>
            <w:r w:rsidR="00E1559D">
              <w:rPr>
                <w:webHidden/>
              </w:rPr>
              <w:fldChar w:fldCharType="begin"/>
            </w:r>
            <w:r w:rsidR="00E1559D">
              <w:rPr>
                <w:webHidden/>
              </w:rPr>
              <w:instrText xml:space="preserve"> PAGEREF _Toc92300507 \h </w:instrText>
            </w:r>
            <w:r w:rsidR="00E1559D">
              <w:rPr>
                <w:webHidden/>
              </w:rPr>
            </w:r>
            <w:r w:rsidR="00E1559D">
              <w:rPr>
                <w:webHidden/>
              </w:rPr>
              <w:fldChar w:fldCharType="separate"/>
            </w:r>
            <w:r w:rsidR="00E1559D">
              <w:rPr>
                <w:webHidden/>
              </w:rPr>
              <w:t>61</w:t>
            </w:r>
            <w:r w:rsidR="00E1559D">
              <w:rPr>
                <w:webHidden/>
              </w:rPr>
              <w:fldChar w:fldCharType="end"/>
            </w:r>
          </w:hyperlink>
        </w:p>
        <w:p w14:paraId="334D43BF" w14:textId="73D50124" w:rsidR="00E1559D" w:rsidRDefault="00C82748">
          <w:pPr>
            <w:pStyle w:val="TOC1"/>
            <w:rPr>
              <w:rFonts w:asciiTheme="minorHAnsi" w:eastAsiaTheme="minorEastAsia" w:hAnsiTheme="minorHAnsi" w:cstheme="minorBidi"/>
              <w:b w:val="0"/>
              <w:bCs w:val="0"/>
              <w:sz w:val="24"/>
              <w:szCs w:val="24"/>
            </w:rPr>
          </w:pPr>
          <w:hyperlink w:anchor="_Toc92300508" w:history="1">
            <w:r w:rsidR="00E1559D" w:rsidRPr="00743B0E">
              <w:rPr>
                <w:rStyle w:val="Hyperlink"/>
              </w:rPr>
              <w:t>Attachment F. Maryland Living Wage Affidavit of Agreement for Service Contracts</w:t>
            </w:r>
            <w:r w:rsidR="00E1559D">
              <w:rPr>
                <w:webHidden/>
              </w:rPr>
              <w:tab/>
            </w:r>
            <w:r w:rsidR="00E1559D">
              <w:rPr>
                <w:webHidden/>
              </w:rPr>
              <w:fldChar w:fldCharType="begin"/>
            </w:r>
            <w:r w:rsidR="00E1559D">
              <w:rPr>
                <w:webHidden/>
              </w:rPr>
              <w:instrText xml:space="preserve"> PAGEREF _Toc92300508 \h </w:instrText>
            </w:r>
            <w:r w:rsidR="00E1559D">
              <w:rPr>
                <w:webHidden/>
              </w:rPr>
            </w:r>
            <w:r w:rsidR="00E1559D">
              <w:rPr>
                <w:webHidden/>
              </w:rPr>
              <w:fldChar w:fldCharType="separate"/>
            </w:r>
            <w:r w:rsidR="00E1559D">
              <w:rPr>
                <w:webHidden/>
              </w:rPr>
              <w:t>62</w:t>
            </w:r>
            <w:r w:rsidR="00E1559D">
              <w:rPr>
                <w:webHidden/>
              </w:rPr>
              <w:fldChar w:fldCharType="end"/>
            </w:r>
          </w:hyperlink>
        </w:p>
        <w:p w14:paraId="362CB3E7" w14:textId="4C9DC268" w:rsidR="00E1559D" w:rsidRDefault="00C82748">
          <w:pPr>
            <w:pStyle w:val="TOC1"/>
            <w:rPr>
              <w:rFonts w:asciiTheme="minorHAnsi" w:eastAsiaTheme="minorEastAsia" w:hAnsiTheme="minorHAnsi" w:cstheme="minorBidi"/>
              <w:b w:val="0"/>
              <w:bCs w:val="0"/>
              <w:sz w:val="24"/>
              <w:szCs w:val="24"/>
            </w:rPr>
          </w:pPr>
          <w:hyperlink w:anchor="_Toc92300509" w:history="1">
            <w:r w:rsidR="00E1559D" w:rsidRPr="00743B0E">
              <w:rPr>
                <w:rStyle w:val="Hyperlink"/>
              </w:rPr>
              <w:t>Attachment G. Federal Funds Attachments</w:t>
            </w:r>
            <w:r w:rsidR="00E1559D">
              <w:rPr>
                <w:webHidden/>
              </w:rPr>
              <w:tab/>
            </w:r>
            <w:r w:rsidR="00E1559D">
              <w:rPr>
                <w:webHidden/>
              </w:rPr>
              <w:fldChar w:fldCharType="begin"/>
            </w:r>
            <w:r w:rsidR="00E1559D">
              <w:rPr>
                <w:webHidden/>
              </w:rPr>
              <w:instrText xml:space="preserve"> PAGEREF _Toc92300509 \h </w:instrText>
            </w:r>
            <w:r w:rsidR="00E1559D">
              <w:rPr>
                <w:webHidden/>
              </w:rPr>
            </w:r>
            <w:r w:rsidR="00E1559D">
              <w:rPr>
                <w:webHidden/>
              </w:rPr>
              <w:fldChar w:fldCharType="separate"/>
            </w:r>
            <w:r w:rsidR="00E1559D">
              <w:rPr>
                <w:webHidden/>
              </w:rPr>
              <w:t>64</w:t>
            </w:r>
            <w:r w:rsidR="00E1559D">
              <w:rPr>
                <w:webHidden/>
              </w:rPr>
              <w:fldChar w:fldCharType="end"/>
            </w:r>
          </w:hyperlink>
        </w:p>
        <w:p w14:paraId="6BFE83A0" w14:textId="6818033F" w:rsidR="00E1559D" w:rsidRDefault="00C82748">
          <w:pPr>
            <w:pStyle w:val="TOC1"/>
            <w:rPr>
              <w:rFonts w:asciiTheme="minorHAnsi" w:eastAsiaTheme="minorEastAsia" w:hAnsiTheme="minorHAnsi" w:cstheme="minorBidi"/>
              <w:b w:val="0"/>
              <w:bCs w:val="0"/>
              <w:sz w:val="24"/>
              <w:szCs w:val="24"/>
            </w:rPr>
          </w:pPr>
          <w:hyperlink w:anchor="_Toc92300510" w:history="1">
            <w:r w:rsidR="00E1559D" w:rsidRPr="00743B0E">
              <w:rPr>
                <w:rStyle w:val="Hyperlink"/>
              </w:rPr>
              <w:t>Attachment H. Conflict of Interest Affidavit and Disclosure</w:t>
            </w:r>
            <w:r w:rsidR="00E1559D">
              <w:rPr>
                <w:webHidden/>
              </w:rPr>
              <w:tab/>
            </w:r>
            <w:r w:rsidR="00E1559D">
              <w:rPr>
                <w:webHidden/>
              </w:rPr>
              <w:fldChar w:fldCharType="begin"/>
            </w:r>
            <w:r w:rsidR="00E1559D">
              <w:rPr>
                <w:webHidden/>
              </w:rPr>
              <w:instrText xml:space="preserve"> PAGEREF _Toc92300510 \h </w:instrText>
            </w:r>
            <w:r w:rsidR="00E1559D">
              <w:rPr>
                <w:webHidden/>
              </w:rPr>
            </w:r>
            <w:r w:rsidR="00E1559D">
              <w:rPr>
                <w:webHidden/>
              </w:rPr>
              <w:fldChar w:fldCharType="separate"/>
            </w:r>
            <w:r w:rsidR="00E1559D">
              <w:rPr>
                <w:webHidden/>
              </w:rPr>
              <w:t>65</w:t>
            </w:r>
            <w:r w:rsidR="00E1559D">
              <w:rPr>
                <w:webHidden/>
              </w:rPr>
              <w:fldChar w:fldCharType="end"/>
            </w:r>
          </w:hyperlink>
        </w:p>
        <w:p w14:paraId="1E0C81BF" w14:textId="690C78D1" w:rsidR="00E1559D" w:rsidRDefault="00C82748">
          <w:pPr>
            <w:pStyle w:val="TOC1"/>
            <w:rPr>
              <w:rFonts w:asciiTheme="minorHAnsi" w:eastAsiaTheme="minorEastAsia" w:hAnsiTheme="minorHAnsi" w:cstheme="minorBidi"/>
              <w:b w:val="0"/>
              <w:bCs w:val="0"/>
              <w:sz w:val="24"/>
              <w:szCs w:val="24"/>
            </w:rPr>
          </w:pPr>
          <w:hyperlink w:anchor="_Toc92300511" w:history="1">
            <w:r w:rsidR="00E1559D" w:rsidRPr="00743B0E">
              <w:rPr>
                <w:rStyle w:val="Hyperlink"/>
              </w:rPr>
              <w:t>Attachment I. Non-Disclosure Agreement (Contractor)</w:t>
            </w:r>
            <w:r w:rsidR="00E1559D">
              <w:rPr>
                <w:webHidden/>
              </w:rPr>
              <w:tab/>
            </w:r>
            <w:r w:rsidR="00E1559D">
              <w:rPr>
                <w:webHidden/>
              </w:rPr>
              <w:fldChar w:fldCharType="begin"/>
            </w:r>
            <w:r w:rsidR="00E1559D">
              <w:rPr>
                <w:webHidden/>
              </w:rPr>
              <w:instrText xml:space="preserve"> PAGEREF _Toc92300511 \h </w:instrText>
            </w:r>
            <w:r w:rsidR="00E1559D">
              <w:rPr>
                <w:webHidden/>
              </w:rPr>
            </w:r>
            <w:r w:rsidR="00E1559D">
              <w:rPr>
                <w:webHidden/>
              </w:rPr>
              <w:fldChar w:fldCharType="separate"/>
            </w:r>
            <w:r w:rsidR="00E1559D">
              <w:rPr>
                <w:webHidden/>
              </w:rPr>
              <w:t>66</w:t>
            </w:r>
            <w:r w:rsidR="00E1559D">
              <w:rPr>
                <w:webHidden/>
              </w:rPr>
              <w:fldChar w:fldCharType="end"/>
            </w:r>
          </w:hyperlink>
        </w:p>
        <w:p w14:paraId="60DA3029" w14:textId="29F863AA" w:rsidR="00E1559D" w:rsidRDefault="00C82748">
          <w:pPr>
            <w:pStyle w:val="TOC1"/>
            <w:rPr>
              <w:rFonts w:asciiTheme="minorHAnsi" w:eastAsiaTheme="minorEastAsia" w:hAnsiTheme="minorHAnsi" w:cstheme="minorBidi"/>
              <w:b w:val="0"/>
              <w:bCs w:val="0"/>
              <w:sz w:val="24"/>
              <w:szCs w:val="24"/>
            </w:rPr>
          </w:pPr>
          <w:hyperlink w:anchor="_Toc92300512" w:history="1">
            <w:r w:rsidR="00E1559D" w:rsidRPr="00743B0E">
              <w:rPr>
                <w:rStyle w:val="Hyperlink"/>
              </w:rPr>
              <w:t>Attachment J. HIPAA Business Associate Agreement</w:t>
            </w:r>
            <w:r w:rsidR="00E1559D">
              <w:rPr>
                <w:webHidden/>
              </w:rPr>
              <w:tab/>
            </w:r>
            <w:r w:rsidR="00E1559D">
              <w:rPr>
                <w:webHidden/>
              </w:rPr>
              <w:fldChar w:fldCharType="begin"/>
            </w:r>
            <w:r w:rsidR="00E1559D">
              <w:rPr>
                <w:webHidden/>
              </w:rPr>
              <w:instrText xml:space="preserve"> PAGEREF _Toc92300512 \h </w:instrText>
            </w:r>
            <w:r w:rsidR="00E1559D">
              <w:rPr>
                <w:webHidden/>
              </w:rPr>
            </w:r>
            <w:r w:rsidR="00E1559D">
              <w:rPr>
                <w:webHidden/>
              </w:rPr>
              <w:fldChar w:fldCharType="separate"/>
            </w:r>
            <w:r w:rsidR="00E1559D">
              <w:rPr>
                <w:webHidden/>
              </w:rPr>
              <w:t>67</w:t>
            </w:r>
            <w:r w:rsidR="00E1559D">
              <w:rPr>
                <w:webHidden/>
              </w:rPr>
              <w:fldChar w:fldCharType="end"/>
            </w:r>
          </w:hyperlink>
        </w:p>
        <w:p w14:paraId="2D768271" w14:textId="141AC71F" w:rsidR="00E1559D" w:rsidRDefault="00C82748">
          <w:pPr>
            <w:pStyle w:val="TOC1"/>
            <w:rPr>
              <w:rFonts w:asciiTheme="minorHAnsi" w:eastAsiaTheme="minorEastAsia" w:hAnsiTheme="minorHAnsi" w:cstheme="minorBidi"/>
              <w:b w:val="0"/>
              <w:bCs w:val="0"/>
              <w:sz w:val="24"/>
              <w:szCs w:val="24"/>
            </w:rPr>
          </w:pPr>
          <w:hyperlink w:anchor="_Toc92300513" w:history="1">
            <w:r w:rsidR="00E1559D" w:rsidRPr="00743B0E">
              <w:rPr>
                <w:rStyle w:val="Hyperlink"/>
              </w:rPr>
              <w:t>Attachment K. Mercury Affidavit</w:t>
            </w:r>
            <w:r w:rsidR="00E1559D">
              <w:rPr>
                <w:webHidden/>
              </w:rPr>
              <w:tab/>
            </w:r>
            <w:r w:rsidR="00E1559D">
              <w:rPr>
                <w:webHidden/>
              </w:rPr>
              <w:fldChar w:fldCharType="begin"/>
            </w:r>
            <w:r w:rsidR="00E1559D">
              <w:rPr>
                <w:webHidden/>
              </w:rPr>
              <w:instrText xml:space="preserve"> PAGEREF _Toc92300513 \h </w:instrText>
            </w:r>
            <w:r w:rsidR="00E1559D">
              <w:rPr>
                <w:webHidden/>
              </w:rPr>
            </w:r>
            <w:r w:rsidR="00E1559D">
              <w:rPr>
                <w:webHidden/>
              </w:rPr>
              <w:fldChar w:fldCharType="separate"/>
            </w:r>
            <w:r w:rsidR="00E1559D">
              <w:rPr>
                <w:webHidden/>
              </w:rPr>
              <w:t>68</w:t>
            </w:r>
            <w:r w:rsidR="00E1559D">
              <w:rPr>
                <w:webHidden/>
              </w:rPr>
              <w:fldChar w:fldCharType="end"/>
            </w:r>
          </w:hyperlink>
        </w:p>
        <w:p w14:paraId="3676F1F5" w14:textId="35C880A5" w:rsidR="00E1559D" w:rsidRDefault="00C82748">
          <w:pPr>
            <w:pStyle w:val="TOC1"/>
            <w:rPr>
              <w:rFonts w:asciiTheme="minorHAnsi" w:eastAsiaTheme="minorEastAsia" w:hAnsiTheme="minorHAnsi" w:cstheme="minorBidi"/>
              <w:b w:val="0"/>
              <w:bCs w:val="0"/>
              <w:sz w:val="24"/>
              <w:szCs w:val="24"/>
            </w:rPr>
          </w:pPr>
          <w:hyperlink w:anchor="_Toc92300514" w:history="1">
            <w:r w:rsidR="00E1559D" w:rsidRPr="00743B0E">
              <w:rPr>
                <w:rStyle w:val="Hyperlink"/>
                <w:rFonts w:eastAsia="Calibri"/>
              </w:rPr>
              <w:t>Attachment L. Location of the Performance of services Disclosure</w:t>
            </w:r>
            <w:r w:rsidR="00E1559D">
              <w:rPr>
                <w:webHidden/>
              </w:rPr>
              <w:tab/>
            </w:r>
            <w:r w:rsidR="00E1559D">
              <w:rPr>
                <w:webHidden/>
              </w:rPr>
              <w:fldChar w:fldCharType="begin"/>
            </w:r>
            <w:r w:rsidR="00E1559D">
              <w:rPr>
                <w:webHidden/>
              </w:rPr>
              <w:instrText xml:space="preserve"> PAGEREF _Toc92300514 \h </w:instrText>
            </w:r>
            <w:r w:rsidR="00E1559D">
              <w:rPr>
                <w:webHidden/>
              </w:rPr>
            </w:r>
            <w:r w:rsidR="00E1559D">
              <w:rPr>
                <w:webHidden/>
              </w:rPr>
              <w:fldChar w:fldCharType="separate"/>
            </w:r>
            <w:r w:rsidR="00E1559D">
              <w:rPr>
                <w:webHidden/>
              </w:rPr>
              <w:t>69</w:t>
            </w:r>
            <w:r w:rsidR="00E1559D">
              <w:rPr>
                <w:webHidden/>
              </w:rPr>
              <w:fldChar w:fldCharType="end"/>
            </w:r>
          </w:hyperlink>
        </w:p>
        <w:p w14:paraId="0C2D13BB" w14:textId="385BC896" w:rsidR="00E1559D" w:rsidRDefault="00C82748">
          <w:pPr>
            <w:pStyle w:val="TOC1"/>
            <w:rPr>
              <w:rFonts w:asciiTheme="minorHAnsi" w:eastAsiaTheme="minorEastAsia" w:hAnsiTheme="minorHAnsi" w:cstheme="minorBidi"/>
              <w:b w:val="0"/>
              <w:bCs w:val="0"/>
              <w:sz w:val="24"/>
              <w:szCs w:val="24"/>
            </w:rPr>
          </w:pPr>
          <w:hyperlink w:anchor="_Toc92300515" w:history="1">
            <w:r w:rsidR="00E1559D" w:rsidRPr="00743B0E">
              <w:rPr>
                <w:rStyle w:val="Hyperlink"/>
              </w:rPr>
              <w:t>Attachment M. Contract</w:t>
            </w:r>
            <w:r w:rsidR="00E1559D">
              <w:rPr>
                <w:webHidden/>
              </w:rPr>
              <w:tab/>
            </w:r>
            <w:r w:rsidR="00E1559D">
              <w:rPr>
                <w:webHidden/>
              </w:rPr>
              <w:fldChar w:fldCharType="begin"/>
            </w:r>
            <w:r w:rsidR="00E1559D">
              <w:rPr>
                <w:webHidden/>
              </w:rPr>
              <w:instrText xml:space="preserve"> PAGEREF _Toc92300515 \h </w:instrText>
            </w:r>
            <w:r w:rsidR="00E1559D">
              <w:rPr>
                <w:webHidden/>
              </w:rPr>
            </w:r>
            <w:r w:rsidR="00E1559D">
              <w:rPr>
                <w:webHidden/>
              </w:rPr>
              <w:fldChar w:fldCharType="separate"/>
            </w:r>
            <w:r w:rsidR="00E1559D">
              <w:rPr>
                <w:webHidden/>
              </w:rPr>
              <w:t>70</w:t>
            </w:r>
            <w:r w:rsidR="00E1559D">
              <w:rPr>
                <w:webHidden/>
              </w:rPr>
              <w:fldChar w:fldCharType="end"/>
            </w:r>
          </w:hyperlink>
        </w:p>
        <w:p w14:paraId="1326A675" w14:textId="367FC145" w:rsidR="00E1559D" w:rsidRDefault="00C82748">
          <w:pPr>
            <w:pStyle w:val="TOC1"/>
            <w:rPr>
              <w:rFonts w:asciiTheme="minorHAnsi" w:eastAsiaTheme="minorEastAsia" w:hAnsiTheme="minorHAnsi" w:cstheme="minorBidi"/>
              <w:b w:val="0"/>
              <w:bCs w:val="0"/>
              <w:sz w:val="24"/>
              <w:szCs w:val="24"/>
            </w:rPr>
          </w:pPr>
          <w:hyperlink w:anchor="_Toc92300561" w:history="1">
            <w:r w:rsidR="00E1559D" w:rsidRPr="00743B0E">
              <w:rPr>
                <w:rStyle w:val="Hyperlink"/>
              </w:rPr>
              <w:t>Attachment N. Contract Affidavit</w:t>
            </w:r>
            <w:r w:rsidR="00E1559D">
              <w:rPr>
                <w:webHidden/>
              </w:rPr>
              <w:tab/>
            </w:r>
            <w:r w:rsidR="00E1559D">
              <w:rPr>
                <w:webHidden/>
              </w:rPr>
              <w:fldChar w:fldCharType="begin"/>
            </w:r>
            <w:r w:rsidR="00E1559D">
              <w:rPr>
                <w:webHidden/>
              </w:rPr>
              <w:instrText xml:space="preserve"> PAGEREF _Toc92300561 \h </w:instrText>
            </w:r>
            <w:r w:rsidR="00E1559D">
              <w:rPr>
                <w:webHidden/>
              </w:rPr>
            </w:r>
            <w:r w:rsidR="00E1559D">
              <w:rPr>
                <w:webHidden/>
              </w:rPr>
              <w:fldChar w:fldCharType="separate"/>
            </w:r>
            <w:r w:rsidR="00E1559D">
              <w:rPr>
                <w:webHidden/>
              </w:rPr>
              <w:t>90</w:t>
            </w:r>
            <w:r w:rsidR="00E1559D">
              <w:rPr>
                <w:webHidden/>
              </w:rPr>
              <w:fldChar w:fldCharType="end"/>
            </w:r>
          </w:hyperlink>
        </w:p>
        <w:p w14:paraId="4CCC9765" w14:textId="67BA7EF9" w:rsidR="00E1559D" w:rsidRDefault="00C82748">
          <w:pPr>
            <w:pStyle w:val="TOC1"/>
            <w:rPr>
              <w:rFonts w:asciiTheme="minorHAnsi" w:eastAsiaTheme="minorEastAsia" w:hAnsiTheme="minorHAnsi" w:cstheme="minorBidi"/>
              <w:b w:val="0"/>
              <w:bCs w:val="0"/>
              <w:sz w:val="24"/>
              <w:szCs w:val="24"/>
            </w:rPr>
          </w:pPr>
          <w:hyperlink w:anchor="_Toc92300562" w:history="1">
            <w:r w:rsidR="00E1559D" w:rsidRPr="00743B0E">
              <w:rPr>
                <w:rStyle w:val="Hyperlink"/>
              </w:rPr>
              <w:t>Attachment O. DHS Hiring Agreement</w:t>
            </w:r>
            <w:r w:rsidR="00E1559D">
              <w:rPr>
                <w:webHidden/>
              </w:rPr>
              <w:tab/>
            </w:r>
            <w:r w:rsidR="00E1559D">
              <w:rPr>
                <w:webHidden/>
              </w:rPr>
              <w:fldChar w:fldCharType="begin"/>
            </w:r>
            <w:r w:rsidR="00E1559D">
              <w:rPr>
                <w:webHidden/>
              </w:rPr>
              <w:instrText xml:space="preserve"> PAGEREF _Toc92300562 \h </w:instrText>
            </w:r>
            <w:r w:rsidR="00E1559D">
              <w:rPr>
                <w:webHidden/>
              </w:rPr>
            </w:r>
            <w:r w:rsidR="00E1559D">
              <w:rPr>
                <w:webHidden/>
              </w:rPr>
              <w:fldChar w:fldCharType="separate"/>
            </w:r>
            <w:r w:rsidR="00E1559D">
              <w:rPr>
                <w:webHidden/>
              </w:rPr>
              <w:t>91</w:t>
            </w:r>
            <w:r w:rsidR="00E1559D">
              <w:rPr>
                <w:webHidden/>
              </w:rPr>
              <w:fldChar w:fldCharType="end"/>
            </w:r>
          </w:hyperlink>
        </w:p>
        <w:p w14:paraId="5FD8D3B5" w14:textId="08695EC3" w:rsidR="00E1559D" w:rsidRDefault="00C82748">
          <w:pPr>
            <w:pStyle w:val="TOC1"/>
            <w:rPr>
              <w:rFonts w:asciiTheme="minorHAnsi" w:eastAsiaTheme="minorEastAsia" w:hAnsiTheme="minorHAnsi" w:cstheme="minorBidi"/>
              <w:b w:val="0"/>
              <w:bCs w:val="0"/>
              <w:sz w:val="24"/>
              <w:szCs w:val="24"/>
            </w:rPr>
          </w:pPr>
          <w:hyperlink w:anchor="_Toc92300563" w:history="1">
            <w:r w:rsidR="00E1559D" w:rsidRPr="00743B0E">
              <w:rPr>
                <w:rStyle w:val="Hyperlink"/>
              </w:rPr>
              <w:t>Appendix 1. Abbreviations and Definitions</w:t>
            </w:r>
            <w:r w:rsidR="00E1559D">
              <w:rPr>
                <w:webHidden/>
              </w:rPr>
              <w:tab/>
            </w:r>
            <w:r w:rsidR="00E1559D">
              <w:rPr>
                <w:webHidden/>
              </w:rPr>
              <w:fldChar w:fldCharType="begin"/>
            </w:r>
            <w:r w:rsidR="00E1559D">
              <w:rPr>
                <w:webHidden/>
              </w:rPr>
              <w:instrText xml:space="preserve"> PAGEREF _Toc92300563 \h </w:instrText>
            </w:r>
            <w:r w:rsidR="00E1559D">
              <w:rPr>
                <w:webHidden/>
              </w:rPr>
            </w:r>
            <w:r w:rsidR="00E1559D">
              <w:rPr>
                <w:webHidden/>
              </w:rPr>
              <w:fldChar w:fldCharType="separate"/>
            </w:r>
            <w:r w:rsidR="00E1559D">
              <w:rPr>
                <w:webHidden/>
              </w:rPr>
              <w:t>92</w:t>
            </w:r>
            <w:r w:rsidR="00E1559D">
              <w:rPr>
                <w:webHidden/>
              </w:rPr>
              <w:fldChar w:fldCharType="end"/>
            </w:r>
          </w:hyperlink>
        </w:p>
        <w:p w14:paraId="1C3EB4AD" w14:textId="70F453B8" w:rsidR="00E1559D" w:rsidRDefault="00C82748">
          <w:pPr>
            <w:pStyle w:val="TOC1"/>
            <w:rPr>
              <w:rFonts w:asciiTheme="minorHAnsi" w:eastAsiaTheme="minorEastAsia" w:hAnsiTheme="minorHAnsi" w:cstheme="minorBidi"/>
              <w:b w:val="0"/>
              <w:bCs w:val="0"/>
              <w:sz w:val="24"/>
              <w:szCs w:val="24"/>
            </w:rPr>
          </w:pPr>
          <w:hyperlink w:anchor="_Toc92300564" w:history="1">
            <w:r w:rsidR="00E1559D" w:rsidRPr="00743B0E">
              <w:rPr>
                <w:rStyle w:val="Hyperlink"/>
              </w:rPr>
              <w:t>Appendix 2. Offeror Information Sheet</w:t>
            </w:r>
            <w:r w:rsidR="00E1559D">
              <w:rPr>
                <w:webHidden/>
              </w:rPr>
              <w:tab/>
            </w:r>
            <w:r w:rsidR="00E1559D">
              <w:rPr>
                <w:webHidden/>
              </w:rPr>
              <w:fldChar w:fldCharType="begin"/>
            </w:r>
            <w:r w:rsidR="00E1559D">
              <w:rPr>
                <w:webHidden/>
              </w:rPr>
              <w:instrText xml:space="preserve"> PAGEREF _Toc92300564 \h </w:instrText>
            </w:r>
            <w:r w:rsidR="00E1559D">
              <w:rPr>
                <w:webHidden/>
              </w:rPr>
            </w:r>
            <w:r w:rsidR="00E1559D">
              <w:rPr>
                <w:webHidden/>
              </w:rPr>
              <w:fldChar w:fldCharType="separate"/>
            </w:r>
            <w:r w:rsidR="00E1559D">
              <w:rPr>
                <w:webHidden/>
              </w:rPr>
              <w:t>95</w:t>
            </w:r>
            <w:r w:rsidR="00E1559D">
              <w:rPr>
                <w:webHidden/>
              </w:rPr>
              <w:fldChar w:fldCharType="end"/>
            </w:r>
          </w:hyperlink>
        </w:p>
        <w:p w14:paraId="2CA6163C" w14:textId="225208BF" w:rsidR="00E1559D" w:rsidRDefault="00C82748">
          <w:pPr>
            <w:pStyle w:val="TOC1"/>
            <w:rPr>
              <w:rFonts w:asciiTheme="minorHAnsi" w:eastAsiaTheme="minorEastAsia" w:hAnsiTheme="minorHAnsi" w:cstheme="minorBidi"/>
              <w:b w:val="0"/>
              <w:bCs w:val="0"/>
              <w:sz w:val="24"/>
              <w:szCs w:val="24"/>
            </w:rPr>
          </w:pPr>
          <w:hyperlink w:anchor="_Toc92300565" w:history="1">
            <w:r w:rsidR="00E1559D" w:rsidRPr="00743B0E">
              <w:rPr>
                <w:rStyle w:val="Hyperlink"/>
              </w:rPr>
              <w:t>Appendix 3. Non-Disclosure Agreement</w:t>
            </w:r>
            <w:r w:rsidR="00E1559D">
              <w:rPr>
                <w:webHidden/>
              </w:rPr>
              <w:tab/>
            </w:r>
            <w:r w:rsidR="00E1559D">
              <w:rPr>
                <w:webHidden/>
              </w:rPr>
              <w:fldChar w:fldCharType="begin"/>
            </w:r>
            <w:r w:rsidR="00E1559D">
              <w:rPr>
                <w:webHidden/>
              </w:rPr>
              <w:instrText xml:space="preserve"> PAGEREF _Toc92300565 \h </w:instrText>
            </w:r>
            <w:r w:rsidR="00E1559D">
              <w:rPr>
                <w:webHidden/>
              </w:rPr>
            </w:r>
            <w:r w:rsidR="00E1559D">
              <w:rPr>
                <w:webHidden/>
              </w:rPr>
              <w:fldChar w:fldCharType="separate"/>
            </w:r>
            <w:r w:rsidR="00E1559D">
              <w:rPr>
                <w:webHidden/>
              </w:rPr>
              <w:t>96</w:t>
            </w:r>
            <w:r w:rsidR="00E1559D">
              <w:rPr>
                <w:webHidden/>
              </w:rPr>
              <w:fldChar w:fldCharType="end"/>
            </w:r>
          </w:hyperlink>
        </w:p>
        <w:p w14:paraId="7AAFB6E9" w14:textId="1A93FC16" w:rsidR="00E1559D" w:rsidRDefault="00C82748">
          <w:pPr>
            <w:pStyle w:val="TOC1"/>
            <w:rPr>
              <w:rFonts w:asciiTheme="minorHAnsi" w:eastAsiaTheme="minorEastAsia" w:hAnsiTheme="minorHAnsi" w:cstheme="minorBidi"/>
              <w:b w:val="0"/>
              <w:bCs w:val="0"/>
              <w:sz w:val="24"/>
              <w:szCs w:val="24"/>
            </w:rPr>
          </w:pPr>
          <w:hyperlink w:anchor="_Toc92300566" w:history="1">
            <w:r w:rsidR="00E1559D" w:rsidRPr="00743B0E">
              <w:rPr>
                <w:rStyle w:val="Hyperlink"/>
              </w:rPr>
              <w:t>Appendix 4. Service Level Agreement for COVID Mobile and Fixed Testing Solutions</w:t>
            </w:r>
            <w:r w:rsidR="00E1559D">
              <w:rPr>
                <w:webHidden/>
              </w:rPr>
              <w:tab/>
            </w:r>
            <w:r w:rsidR="00E1559D">
              <w:rPr>
                <w:webHidden/>
              </w:rPr>
              <w:fldChar w:fldCharType="begin"/>
            </w:r>
            <w:r w:rsidR="00E1559D">
              <w:rPr>
                <w:webHidden/>
              </w:rPr>
              <w:instrText xml:space="preserve"> PAGEREF _Toc92300566 \h </w:instrText>
            </w:r>
            <w:r w:rsidR="00E1559D">
              <w:rPr>
                <w:webHidden/>
              </w:rPr>
            </w:r>
            <w:r w:rsidR="00E1559D">
              <w:rPr>
                <w:webHidden/>
              </w:rPr>
              <w:fldChar w:fldCharType="separate"/>
            </w:r>
            <w:r w:rsidR="00E1559D">
              <w:rPr>
                <w:webHidden/>
              </w:rPr>
              <w:t>97</w:t>
            </w:r>
            <w:r w:rsidR="00E1559D">
              <w:rPr>
                <w:webHidden/>
              </w:rPr>
              <w:fldChar w:fldCharType="end"/>
            </w:r>
          </w:hyperlink>
        </w:p>
        <w:p w14:paraId="5610E6EB" w14:textId="420914E9" w:rsidR="007C1CC3" w:rsidRPr="007C1CC3" w:rsidRDefault="007C1CC3">
          <w:r w:rsidRPr="007C1CC3">
            <w:rPr>
              <w:b/>
              <w:bCs/>
              <w:noProof/>
            </w:rPr>
            <w:fldChar w:fldCharType="end"/>
          </w:r>
        </w:p>
      </w:sdtContent>
    </w:sdt>
    <w:p w14:paraId="6BE8C2B4" w14:textId="77777777" w:rsidR="00EE5A93" w:rsidRPr="007C1CC3" w:rsidRDefault="00EE5A93" w:rsidP="00ED1401">
      <w:pPr>
        <w:rPr>
          <w:sz w:val="22"/>
        </w:rPr>
      </w:pPr>
      <w:bookmarkStart w:id="3" w:name="bookmark=id.30j0zll" w:colFirst="0" w:colLast="0"/>
      <w:bookmarkEnd w:id="3"/>
    </w:p>
    <w:p w14:paraId="00000093" w14:textId="77777777" w:rsidR="00EE5A93" w:rsidRDefault="00A35913" w:rsidP="00861857">
      <w:pPr>
        <w:pStyle w:val="Heading1"/>
        <w:numPr>
          <w:ilvl w:val="0"/>
          <w:numId w:val="13"/>
        </w:numPr>
      </w:pPr>
      <w:bookmarkStart w:id="4" w:name="_Toc92300103"/>
      <w:r>
        <w:lastRenderedPageBreak/>
        <w:t>Minimum Qualifications</w:t>
      </w:r>
      <w:bookmarkEnd w:id="4"/>
    </w:p>
    <w:p w14:paraId="00000094" w14:textId="77777777" w:rsidR="00EE5A93" w:rsidRDefault="00EE5A93"/>
    <w:p w14:paraId="00000095" w14:textId="77777777" w:rsidR="00EE5A93" w:rsidRDefault="00A35913">
      <w:r>
        <w:t>There are no Offeror minimum qualifications for this solicitation.</w:t>
      </w:r>
    </w:p>
    <w:p w14:paraId="00000096" w14:textId="77777777" w:rsidR="00EE5A93" w:rsidRDefault="00EE5A93"/>
    <w:p w14:paraId="5C024751" w14:textId="77777777" w:rsidR="00BE5E04" w:rsidRDefault="00BE5E04">
      <w:pPr>
        <w:pBdr>
          <w:top w:val="nil"/>
          <w:left w:val="nil"/>
          <w:bottom w:val="nil"/>
          <w:right w:val="nil"/>
          <w:between w:val="nil"/>
        </w:pBdr>
        <w:spacing w:before="120" w:after="120" w:line="360" w:lineRule="auto"/>
        <w:ind w:left="144"/>
        <w:jc w:val="center"/>
        <w:rPr>
          <w:b/>
          <w:smallCaps/>
          <w:color w:val="000000"/>
          <w:sz w:val="22"/>
        </w:rPr>
      </w:pPr>
    </w:p>
    <w:p w14:paraId="0DD0EBAC" w14:textId="77777777" w:rsidR="00BE5E04" w:rsidRDefault="00BE5E04">
      <w:pPr>
        <w:pBdr>
          <w:top w:val="nil"/>
          <w:left w:val="nil"/>
          <w:bottom w:val="nil"/>
          <w:right w:val="nil"/>
          <w:between w:val="nil"/>
        </w:pBdr>
        <w:spacing w:before="120" w:after="120" w:line="360" w:lineRule="auto"/>
        <w:ind w:left="144"/>
        <w:jc w:val="center"/>
        <w:rPr>
          <w:b/>
          <w:smallCaps/>
          <w:color w:val="000000"/>
          <w:sz w:val="22"/>
        </w:rPr>
      </w:pPr>
    </w:p>
    <w:p w14:paraId="1A0522E7" w14:textId="77777777" w:rsidR="00BE5E04" w:rsidRDefault="00BE5E04">
      <w:pPr>
        <w:pBdr>
          <w:top w:val="nil"/>
          <w:left w:val="nil"/>
          <w:bottom w:val="nil"/>
          <w:right w:val="nil"/>
          <w:between w:val="nil"/>
        </w:pBdr>
        <w:spacing w:before="120" w:after="120" w:line="360" w:lineRule="auto"/>
        <w:ind w:left="144"/>
        <w:jc w:val="center"/>
        <w:rPr>
          <w:b/>
          <w:smallCaps/>
          <w:color w:val="000000"/>
          <w:sz w:val="22"/>
        </w:rPr>
      </w:pPr>
    </w:p>
    <w:p w14:paraId="1A9EAEE5" w14:textId="77777777" w:rsidR="00BE5E04" w:rsidRDefault="00BE5E04">
      <w:pPr>
        <w:pBdr>
          <w:top w:val="nil"/>
          <w:left w:val="nil"/>
          <w:bottom w:val="nil"/>
          <w:right w:val="nil"/>
          <w:between w:val="nil"/>
        </w:pBdr>
        <w:spacing w:before="120" w:after="120" w:line="360" w:lineRule="auto"/>
        <w:ind w:left="144"/>
        <w:jc w:val="center"/>
        <w:rPr>
          <w:b/>
          <w:smallCaps/>
          <w:color w:val="000000"/>
          <w:sz w:val="22"/>
        </w:rPr>
      </w:pPr>
    </w:p>
    <w:p w14:paraId="58DED5C0" w14:textId="77777777" w:rsidR="00BE5E04" w:rsidRDefault="00BE5E04">
      <w:pPr>
        <w:pBdr>
          <w:top w:val="nil"/>
          <w:left w:val="nil"/>
          <w:bottom w:val="nil"/>
          <w:right w:val="nil"/>
          <w:between w:val="nil"/>
        </w:pBdr>
        <w:spacing w:before="120" w:after="120" w:line="360" w:lineRule="auto"/>
        <w:ind w:left="144"/>
        <w:jc w:val="center"/>
        <w:rPr>
          <w:b/>
          <w:smallCaps/>
          <w:color w:val="000000"/>
          <w:sz w:val="22"/>
        </w:rPr>
      </w:pPr>
    </w:p>
    <w:p w14:paraId="605C8120" w14:textId="77777777" w:rsidR="00BE5E04" w:rsidRDefault="00BE5E04">
      <w:pPr>
        <w:pBdr>
          <w:top w:val="nil"/>
          <w:left w:val="nil"/>
          <w:bottom w:val="nil"/>
          <w:right w:val="nil"/>
          <w:between w:val="nil"/>
        </w:pBdr>
        <w:spacing w:before="120" w:after="120" w:line="360" w:lineRule="auto"/>
        <w:ind w:left="144"/>
        <w:jc w:val="center"/>
        <w:rPr>
          <w:b/>
          <w:smallCaps/>
          <w:color w:val="000000"/>
          <w:sz w:val="22"/>
        </w:rPr>
      </w:pPr>
    </w:p>
    <w:p w14:paraId="419EE402" w14:textId="77777777" w:rsidR="00BE5E04" w:rsidRDefault="00BE5E04">
      <w:pPr>
        <w:pBdr>
          <w:top w:val="nil"/>
          <w:left w:val="nil"/>
          <w:bottom w:val="nil"/>
          <w:right w:val="nil"/>
          <w:between w:val="nil"/>
        </w:pBdr>
        <w:spacing w:before="120" w:after="120" w:line="360" w:lineRule="auto"/>
        <w:ind w:left="144"/>
        <w:jc w:val="center"/>
        <w:rPr>
          <w:b/>
          <w:smallCaps/>
          <w:color w:val="000000"/>
          <w:sz w:val="22"/>
        </w:rPr>
      </w:pPr>
    </w:p>
    <w:p w14:paraId="50243B0F" w14:textId="77777777" w:rsidR="00BE5E04" w:rsidRDefault="00BE5E04">
      <w:pPr>
        <w:pBdr>
          <w:top w:val="nil"/>
          <w:left w:val="nil"/>
          <w:bottom w:val="nil"/>
          <w:right w:val="nil"/>
          <w:between w:val="nil"/>
        </w:pBdr>
        <w:spacing w:before="120" w:after="120" w:line="360" w:lineRule="auto"/>
        <w:ind w:left="144"/>
        <w:jc w:val="center"/>
        <w:rPr>
          <w:b/>
          <w:smallCaps/>
          <w:color w:val="000000"/>
          <w:sz w:val="22"/>
        </w:rPr>
      </w:pPr>
    </w:p>
    <w:p w14:paraId="5D59DB6B" w14:textId="77777777" w:rsidR="00BE5E04" w:rsidRDefault="00BE5E04">
      <w:pPr>
        <w:pBdr>
          <w:top w:val="nil"/>
          <w:left w:val="nil"/>
          <w:bottom w:val="nil"/>
          <w:right w:val="nil"/>
          <w:between w:val="nil"/>
        </w:pBdr>
        <w:spacing w:before="120" w:after="120" w:line="360" w:lineRule="auto"/>
        <w:ind w:left="144"/>
        <w:jc w:val="center"/>
        <w:rPr>
          <w:b/>
          <w:smallCaps/>
          <w:color w:val="000000"/>
          <w:sz w:val="22"/>
        </w:rPr>
      </w:pPr>
    </w:p>
    <w:p w14:paraId="00000097" w14:textId="18FA81FF" w:rsidR="00EE5A93" w:rsidRDefault="00A35913">
      <w:pPr>
        <w:pBdr>
          <w:top w:val="nil"/>
          <w:left w:val="nil"/>
          <w:bottom w:val="nil"/>
          <w:right w:val="nil"/>
          <w:between w:val="nil"/>
        </w:pBdr>
        <w:spacing w:before="120" w:after="120" w:line="360" w:lineRule="auto"/>
        <w:ind w:left="144"/>
        <w:jc w:val="center"/>
        <w:rPr>
          <w:b/>
          <w:smallCaps/>
          <w:color w:val="000000"/>
          <w:sz w:val="22"/>
        </w:rPr>
      </w:pPr>
      <w:r>
        <w:rPr>
          <w:b/>
          <w:smallCaps/>
          <w:color w:val="000000"/>
          <w:sz w:val="22"/>
        </w:rPr>
        <w:t>THE REMAINDER OF THIS PAGE IS INTENTIONALLY LEFT BLANK.</w:t>
      </w:r>
    </w:p>
    <w:p w14:paraId="00000098" w14:textId="4CA47AF7" w:rsidR="00EE5A93" w:rsidRDefault="00A35913" w:rsidP="00861857">
      <w:pPr>
        <w:pStyle w:val="Heading1"/>
        <w:numPr>
          <w:ilvl w:val="0"/>
          <w:numId w:val="13"/>
        </w:numPr>
      </w:pPr>
      <w:bookmarkStart w:id="5" w:name="_Toc92300104"/>
      <w:r>
        <w:lastRenderedPageBreak/>
        <w:t>Contractor Requirements: Scope of Work</w:t>
      </w:r>
      <w:bookmarkEnd w:id="5"/>
    </w:p>
    <w:p w14:paraId="00000099" w14:textId="77777777" w:rsidR="00EE5A93" w:rsidRDefault="00A35913" w:rsidP="00861857">
      <w:pPr>
        <w:pStyle w:val="Heading2"/>
        <w:numPr>
          <w:ilvl w:val="1"/>
          <w:numId w:val="13"/>
        </w:numPr>
      </w:pPr>
      <w:bookmarkStart w:id="6" w:name="_Toc92300105"/>
      <w:r>
        <w:t>Summary Statement</w:t>
      </w:r>
      <w:bookmarkEnd w:id="6"/>
    </w:p>
    <w:p w14:paraId="0000009A" w14:textId="02219E49" w:rsidR="00EE5A93" w:rsidRDefault="00C91FA9">
      <w:pPr>
        <w:rPr>
          <w:sz w:val="22"/>
        </w:rPr>
      </w:pPr>
      <w:r>
        <w:rPr>
          <w:sz w:val="22"/>
        </w:rPr>
        <w:t>D</w:t>
      </w:r>
      <w:r w:rsidR="00A35913">
        <w:rPr>
          <w:sz w:val="22"/>
        </w:rPr>
        <w:t xml:space="preserve">ue to the </w:t>
      </w:r>
      <w:r>
        <w:rPr>
          <w:sz w:val="22"/>
        </w:rPr>
        <w:t>surge in</w:t>
      </w:r>
      <w:r w:rsidR="00443748">
        <w:rPr>
          <w:sz w:val="22"/>
        </w:rPr>
        <w:t xml:space="preserve"> COVID 19</w:t>
      </w:r>
      <w:r>
        <w:rPr>
          <w:sz w:val="22"/>
        </w:rPr>
        <w:t xml:space="preserve"> </w:t>
      </w:r>
      <w:r w:rsidR="00A35913">
        <w:rPr>
          <w:sz w:val="22"/>
        </w:rPr>
        <w:t>outbreak</w:t>
      </w:r>
      <w:r w:rsidR="00D06E32">
        <w:rPr>
          <w:sz w:val="22"/>
        </w:rPr>
        <w:t>s there is</w:t>
      </w:r>
      <w:r w:rsidR="00443748">
        <w:rPr>
          <w:sz w:val="22"/>
        </w:rPr>
        <w:t xml:space="preserve"> cause for concern. COVID 19 is </w:t>
      </w:r>
      <w:r w:rsidR="00A35913">
        <w:rPr>
          <w:sz w:val="22"/>
        </w:rPr>
        <w:t>a severe respiratory disease, resulting in illness or death that is caused by the person-to-person spread of the novel coronavirus</w:t>
      </w:r>
      <w:r w:rsidR="00443748">
        <w:rPr>
          <w:sz w:val="22"/>
        </w:rPr>
        <w:t xml:space="preserve"> and </w:t>
      </w:r>
      <w:r w:rsidR="004603A3">
        <w:rPr>
          <w:sz w:val="22"/>
        </w:rPr>
        <w:t>its</w:t>
      </w:r>
      <w:r>
        <w:rPr>
          <w:sz w:val="22"/>
        </w:rPr>
        <w:t xml:space="preserve"> variants,</w:t>
      </w:r>
      <w:r w:rsidR="00A35913">
        <w:rPr>
          <w:sz w:val="22"/>
        </w:rPr>
        <w:t xml:space="preserve"> The Maryland Department of Health (MDH or Department) has been leading the State’s preparedness and response for this public health emergency. </w:t>
      </w:r>
    </w:p>
    <w:p w14:paraId="0000009B" w14:textId="77777777" w:rsidR="00EE5A93" w:rsidRDefault="00A35913">
      <w:pPr>
        <w:rPr>
          <w:sz w:val="22"/>
        </w:rPr>
      </w:pPr>
      <w:r>
        <w:rPr>
          <w:sz w:val="22"/>
        </w:rPr>
        <w:t xml:space="preserve"> </w:t>
      </w:r>
    </w:p>
    <w:p w14:paraId="0000009C" w14:textId="77777777" w:rsidR="00EE5A93" w:rsidRDefault="00A35913">
      <w:pPr>
        <w:rPr>
          <w:sz w:val="22"/>
        </w:rPr>
      </w:pPr>
      <w:r>
        <w:rPr>
          <w:sz w:val="22"/>
        </w:rPr>
        <w:t xml:space="preserve">To achieve its strategic, core goal of supporting the expansion of private and public sector testing capacity within the existing Maryland health care infrastructure, the COVID-19 Testing Task Force (TTF) is examining the viability of COVID-19 testing kiosks and mobile testing solutions. The State is issuing this Request for Proposals to contract with a full-service, end-to-end provider(s) of mobile testing solutions using mobile vans, trailers, kiosks, pop up tents, or other Contractor Deployable Assets </w:t>
      </w:r>
      <w:r>
        <w:t xml:space="preserve">(see Appendix 1 definition) </w:t>
      </w:r>
      <w:r>
        <w:rPr>
          <w:sz w:val="22"/>
        </w:rPr>
        <w:t>that can be easily and quickly deployed in a variety of locations statewide to make COVID-19 testing more accessible to identified populations and places.</w:t>
      </w:r>
    </w:p>
    <w:p w14:paraId="0000009D" w14:textId="77777777" w:rsidR="00EE5A93" w:rsidRDefault="00A35913" w:rsidP="00861857">
      <w:pPr>
        <w:pStyle w:val="Heading2"/>
        <w:numPr>
          <w:ilvl w:val="1"/>
          <w:numId w:val="13"/>
        </w:numPr>
      </w:pPr>
      <w:bookmarkStart w:id="7" w:name="_Toc92300106"/>
      <w:r>
        <w:t>Background, Purpose and Goals</w:t>
      </w:r>
      <w:bookmarkEnd w:id="7"/>
    </w:p>
    <w:p w14:paraId="0000009E" w14:textId="24F0017E" w:rsidR="00EE5A93" w:rsidRDefault="00A35913">
      <w:pPr>
        <w:pBdr>
          <w:top w:val="nil"/>
          <w:left w:val="nil"/>
          <w:bottom w:val="nil"/>
          <w:right w:val="nil"/>
          <w:between w:val="nil"/>
        </w:pBdr>
        <w:spacing w:before="60" w:after="60"/>
        <w:rPr>
          <w:color w:val="000000"/>
          <w:sz w:val="22"/>
        </w:rPr>
      </w:pPr>
      <w:r>
        <w:rPr>
          <w:color w:val="000000"/>
          <w:sz w:val="22"/>
        </w:rPr>
        <w:t>The successful offeror(s) for this service will be deploying the mobile test solutions for the State. The State assumes the contract(s) resulting from this solicitation will provide mobile testing solutions as needed to the entire State and that the contractor(s) will possess the flexibility and adaptability to meet changing needs and applications for this service. Contractors should assume the volumes of tests needed for these services and the number, duration and locations of sites will be variable.</w:t>
      </w:r>
    </w:p>
    <w:p w14:paraId="0000009F" w14:textId="77777777" w:rsidR="00EE5A93" w:rsidRDefault="00EE5A93">
      <w:pPr>
        <w:pBdr>
          <w:top w:val="nil"/>
          <w:left w:val="nil"/>
          <w:bottom w:val="nil"/>
          <w:right w:val="nil"/>
          <w:between w:val="nil"/>
        </w:pBdr>
        <w:spacing w:before="60" w:after="60"/>
        <w:rPr>
          <w:color w:val="000000"/>
          <w:sz w:val="22"/>
        </w:rPr>
      </w:pPr>
    </w:p>
    <w:p w14:paraId="000000A0" w14:textId="04F1644E" w:rsidR="00EE5A93" w:rsidRDefault="00A35913">
      <w:pPr>
        <w:pBdr>
          <w:top w:val="nil"/>
          <w:left w:val="nil"/>
          <w:bottom w:val="nil"/>
          <w:right w:val="nil"/>
          <w:between w:val="nil"/>
        </w:pBdr>
        <w:spacing w:before="60" w:after="60"/>
        <w:rPr>
          <w:color w:val="000000"/>
          <w:sz w:val="22"/>
        </w:rPr>
      </w:pPr>
      <w:r>
        <w:rPr>
          <w:color w:val="000000"/>
          <w:sz w:val="22"/>
        </w:rPr>
        <w:t>The State will award no more than three contracts to successful offerors as a result of this solicitation. If the State awards more than one contract, it will do so using one of the following two methods:</w:t>
      </w:r>
    </w:p>
    <w:p w14:paraId="000000A1" w14:textId="77777777" w:rsidR="00EE5A93" w:rsidRDefault="00A35913" w:rsidP="00C82748">
      <w:pPr>
        <w:numPr>
          <w:ilvl w:val="0"/>
          <w:numId w:val="15"/>
        </w:numPr>
        <w:pBdr>
          <w:top w:val="nil"/>
          <w:left w:val="nil"/>
          <w:bottom w:val="nil"/>
          <w:right w:val="nil"/>
          <w:between w:val="nil"/>
        </w:pBdr>
        <w:spacing w:before="60" w:after="60"/>
        <w:rPr>
          <w:sz w:val="22"/>
        </w:rPr>
      </w:pPr>
      <w:r w:rsidRPr="005D6532">
        <w:rPr>
          <w:b/>
          <w:color w:val="000000"/>
          <w:sz w:val="22"/>
        </w:rPr>
        <w:t>Method A:</w:t>
      </w:r>
      <w:r>
        <w:rPr>
          <w:color w:val="000000"/>
          <w:sz w:val="22"/>
        </w:rPr>
        <w:t xml:space="preserve">  The State will assign contractors specific counties or geographic regions of the State, with the first overall ranked Offeror assigned no less than 30 percent of the counties or regions, the second overall ranked Offeror assigned no less than 15 percent of the counties or regions, and the third overall ranked Offeror assigned no less than 10 percent of the counties or regions. Subject to the stated minimum assignments, actual assignments will be based on the State’s deployable asset placement needs considering factors such as the Contractor’s geographic proximity, deployable asset capability, staffing, and characteristics of the site to be assigned among other factors.</w:t>
      </w:r>
    </w:p>
    <w:p w14:paraId="000000A2" w14:textId="77777777" w:rsidR="00EE5A93" w:rsidRDefault="00A35913" w:rsidP="00C82748">
      <w:pPr>
        <w:numPr>
          <w:ilvl w:val="0"/>
          <w:numId w:val="15"/>
        </w:numPr>
        <w:pBdr>
          <w:top w:val="nil"/>
          <w:left w:val="nil"/>
          <w:bottom w:val="nil"/>
          <w:right w:val="nil"/>
          <w:between w:val="nil"/>
        </w:pBdr>
        <w:spacing w:before="60" w:after="60"/>
      </w:pPr>
      <w:r w:rsidRPr="005D6532">
        <w:rPr>
          <w:b/>
          <w:color w:val="000000"/>
          <w:sz w:val="22"/>
        </w:rPr>
        <w:t>Method B:</w:t>
      </w:r>
      <w:r>
        <w:rPr>
          <w:color w:val="000000"/>
          <w:sz w:val="22"/>
        </w:rPr>
        <w:t xml:space="preserve"> The number one overall ranked offeror will receive the primary contract, the number two overall ranked offeror will receive the secondary contract, and the number three ranked overall offeror will receive the tertiary contract. The number one ranked overall offeror will receive the right of first refusal for work under the contract. Any contract work passed over by the number one ranked offeror will be offered to the second overall ranked offeror. Contract work passed over by the secondary contractor will be offered to the tertiary contractor. For the purposes of the assignment of work, if the State has a need for a Contractor Deployable Asset that a higher ranked contractor does not offer that is offered by a lower ranked contractor, the higher ranked contractor will be deemed to have refused that work. The work will then be offered to the next highest ranked contractor that offers the needed Contractor Deployable Asset.</w:t>
      </w:r>
      <w:r>
        <w:t xml:space="preserve">     </w:t>
      </w:r>
    </w:p>
    <w:p w14:paraId="000000A3" w14:textId="77777777" w:rsidR="00EE5A93" w:rsidRDefault="00A35913" w:rsidP="00861857">
      <w:pPr>
        <w:pStyle w:val="Heading2"/>
        <w:numPr>
          <w:ilvl w:val="1"/>
          <w:numId w:val="13"/>
        </w:numPr>
      </w:pPr>
      <w:bookmarkStart w:id="8" w:name="_Toc92300107"/>
      <w:r>
        <w:t>Responsibilities and Tasks</w:t>
      </w:r>
      <w:bookmarkEnd w:id="8"/>
    </w:p>
    <w:p w14:paraId="000000A4" w14:textId="77777777" w:rsidR="00EE5A93" w:rsidRDefault="00A35913" w:rsidP="00861857">
      <w:pPr>
        <w:pStyle w:val="Heading3"/>
        <w:numPr>
          <w:ilvl w:val="2"/>
          <w:numId w:val="13"/>
        </w:numPr>
      </w:pPr>
      <w:bookmarkStart w:id="9" w:name="_Toc92217990"/>
      <w:bookmarkStart w:id="10" w:name="_Toc92218917"/>
      <w:bookmarkStart w:id="11" w:name="_Toc92296928"/>
      <w:bookmarkStart w:id="12" w:name="_Toc92300108"/>
      <w:r>
        <w:t>Project Overview</w:t>
      </w:r>
      <w:bookmarkEnd w:id="9"/>
      <w:bookmarkEnd w:id="10"/>
      <w:bookmarkEnd w:id="11"/>
      <w:bookmarkEnd w:id="12"/>
    </w:p>
    <w:p w14:paraId="000000A5" w14:textId="4DED21C9" w:rsidR="00EE5A93" w:rsidRDefault="00A35913" w:rsidP="00BE5E04">
      <w:pPr>
        <w:pBdr>
          <w:top w:val="nil"/>
          <w:left w:val="nil"/>
          <w:bottom w:val="nil"/>
          <w:right w:val="nil"/>
          <w:between w:val="nil"/>
        </w:pBdr>
        <w:tabs>
          <w:tab w:val="left" w:pos="900"/>
        </w:tabs>
        <w:spacing w:before="120" w:after="120"/>
        <w:ind w:left="1440"/>
        <w:rPr>
          <w:color w:val="000000"/>
          <w:sz w:val="22"/>
        </w:rPr>
      </w:pPr>
      <w:r>
        <w:rPr>
          <w:color w:val="000000"/>
          <w:sz w:val="22"/>
        </w:rPr>
        <w:lastRenderedPageBreak/>
        <w:t xml:space="preserve">MDH requires that the Contractor perform a full spectrum of services related to mobile testing services as described in this RFP. The selected offeror will demonstrate their capabilities in each of the following areas: planning, logistics, Contractor Deployable Assets (e.g., vans, trailers, kiosks, tents, fixed </w:t>
      </w:r>
      <w:r>
        <w:rPr>
          <w:sz w:val="22"/>
        </w:rPr>
        <w:t>site support</w:t>
      </w:r>
      <w:r>
        <w:rPr>
          <w:color w:val="000000"/>
          <w:sz w:val="22"/>
        </w:rPr>
        <w:t xml:space="preserve">), test administration (rapid antigen and PCR), test </w:t>
      </w:r>
      <w:r>
        <w:rPr>
          <w:sz w:val="22"/>
        </w:rPr>
        <w:t>results</w:t>
      </w:r>
      <w:r>
        <w:rPr>
          <w:color w:val="000000"/>
          <w:sz w:val="22"/>
        </w:rPr>
        <w:t xml:space="preserve"> (to clients) and reporting (to required local, state, and federal entities). The State seeks to </w:t>
      </w:r>
      <w:r w:rsidR="004603A3">
        <w:rPr>
          <w:sz w:val="22"/>
        </w:rPr>
        <w:t xml:space="preserve">administer </w:t>
      </w:r>
      <w:r w:rsidR="004603A3">
        <w:rPr>
          <w:color w:val="000000"/>
          <w:sz w:val="22"/>
        </w:rPr>
        <w:t>at</w:t>
      </w:r>
      <w:r>
        <w:rPr>
          <w:color w:val="000000"/>
          <w:sz w:val="22"/>
        </w:rPr>
        <w:t xml:space="preserve"> least an average of </w:t>
      </w:r>
      <w:r>
        <w:rPr>
          <w:sz w:val="22"/>
        </w:rPr>
        <w:t xml:space="preserve">500 per day per asset </w:t>
      </w:r>
      <w:r w:rsidR="006D5F29">
        <w:rPr>
          <w:color w:val="000000"/>
          <w:sz w:val="22"/>
        </w:rPr>
        <w:t>through</w:t>
      </w:r>
      <w:r>
        <w:rPr>
          <w:color w:val="000000"/>
          <w:sz w:val="22"/>
        </w:rPr>
        <w:t xml:space="preserve"> mobile operations from the contract(s) resulting from this solicitation. </w:t>
      </w:r>
    </w:p>
    <w:p w14:paraId="000000A6" w14:textId="77777777" w:rsidR="00EE5A93" w:rsidRDefault="00EE5A93">
      <w:pPr>
        <w:rPr>
          <w:b/>
          <w:highlight w:val="yellow"/>
        </w:rPr>
      </w:pPr>
    </w:p>
    <w:p w14:paraId="432CAE1E" w14:textId="0EA96A80" w:rsidR="00BE5E04" w:rsidRDefault="00A35913" w:rsidP="00BE5E04">
      <w:pPr>
        <w:ind w:left="1440"/>
        <w:rPr>
          <w:sz w:val="22"/>
        </w:rPr>
      </w:pPr>
      <w:r>
        <w:rPr>
          <w:sz w:val="22"/>
        </w:rPr>
        <w:t>2.3.1 Contractor will deliver services and supplies to distribute, administer, collect, safely</w:t>
      </w:r>
      <w:r>
        <w:rPr>
          <w:b/>
          <w:color w:val="FF0000"/>
          <w:highlight w:val="yellow"/>
        </w:rPr>
        <w:t xml:space="preserve"> </w:t>
      </w:r>
      <w:r>
        <w:rPr>
          <w:sz w:val="22"/>
        </w:rPr>
        <w:t xml:space="preserve">handle, store, and dispose of various rapid Antigen and PCR COVID-19 testing </w:t>
      </w:r>
      <w:r w:rsidR="006D5F29">
        <w:rPr>
          <w:sz w:val="22"/>
        </w:rPr>
        <w:t>products.</w:t>
      </w:r>
      <w:r>
        <w:rPr>
          <w:sz w:val="22"/>
        </w:rPr>
        <w:t>  Contractor will also read and analyze test results, and notify patients of those results (positive, negative, or inconclusive), as well as report test results to the State via reporting channels detailed below.  Contractor will also provide a patient customer service help line and be able to direct patients who test positive to appropriate treatment locations.</w:t>
      </w:r>
    </w:p>
    <w:p w14:paraId="146773F0" w14:textId="77777777" w:rsidR="00BE5E04" w:rsidRPr="00BE5E04" w:rsidRDefault="00BE5E04" w:rsidP="00BE5E04">
      <w:pPr>
        <w:ind w:left="1440"/>
        <w:rPr>
          <w:sz w:val="22"/>
        </w:rPr>
      </w:pPr>
    </w:p>
    <w:p w14:paraId="000000A9" w14:textId="457F6403" w:rsidR="00EE5A93" w:rsidRDefault="00A35913" w:rsidP="00BE5E04">
      <w:pPr>
        <w:pBdr>
          <w:top w:val="nil"/>
          <w:left w:val="nil"/>
          <w:bottom w:val="nil"/>
          <w:right w:val="nil"/>
          <w:between w:val="nil"/>
        </w:pBdr>
        <w:tabs>
          <w:tab w:val="left" w:pos="900"/>
        </w:tabs>
        <w:spacing w:before="120" w:after="120"/>
        <w:ind w:left="1440"/>
        <w:rPr>
          <w:color w:val="000000"/>
          <w:sz w:val="22"/>
        </w:rPr>
      </w:pPr>
      <w:r>
        <w:rPr>
          <w:color w:val="000000"/>
          <w:sz w:val="22"/>
        </w:rPr>
        <w:t>In addition to completing any additional tasks necessary for the successful delivery of end-to-end, mobile testing solutions, the Contractor shall meet the following requirements related to the identified service components:</w:t>
      </w:r>
    </w:p>
    <w:p w14:paraId="000000AA" w14:textId="77777777" w:rsidR="00EE5A93" w:rsidRDefault="00A35913" w:rsidP="00861857">
      <w:pPr>
        <w:pStyle w:val="Heading3"/>
        <w:numPr>
          <w:ilvl w:val="2"/>
          <w:numId w:val="13"/>
        </w:numPr>
      </w:pPr>
      <w:bookmarkStart w:id="13" w:name="_Toc92217991"/>
      <w:bookmarkStart w:id="14" w:name="_Toc92218918"/>
      <w:bookmarkStart w:id="15" w:name="_Toc92296929"/>
      <w:bookmarkStart w:id="16" w:name="_Toc92300109"/>
      <w:r>
        <w:t>Planning</w:t>
      </w:r>
      <w:bookmarkEnd w:id="13"/>
      <w:bookmarkEnd w:id="14"/>
      <w:bookmarkEnd w:id="15"/>
      <w:bookmarkEnd w:id="16"/>
    </w:p>
    <w:p w14:paraId="000000AB" w14:textId="77777777" w:rsidR="00EE5A93" w:rsidRDefault="00A35913" w:rsidP="00861857">
      <w:pPr>
        <w:pStyle w:val="Heading4"/>
        <w:numPr>
          <w:ilvl w:val="3"/>
          <w:numId w:val="13"/>
        </w:numPr>
        <w:ind w:hanging="863"/>
      </w:pPr>
      <w:r>
        <w:t>Operational Planning</w:t>
      </w:r>
    </w:p>
    <w:p w14:paraId="000000AC" w14:textId="5209B565" w:rsidR="00EE5A93" w:rsidRPr="00344EFF" w:rsidRDefault="00A35913" w:rsidP="00861857">
      <w:pPr>
        <w:pStyle w:val="Heading5"/>
        <w:numPr>
          <w:ilvl w:val="4"/>
          <w:numId w:val="13"/>
        </w:numPr>
        <w:rPr>
          <w:rFonts w:ascii="Times New Roman" w:hAnsi="Times New Roman"/>
          <w:color w:val="auto"/>
        </w:rPr>
      </w:pPr>
      <w:r w:rsidRPr="00344EFF">
        <w:rPr>
          <w:rFonts w:ascii="Times New Roman" w:hAnsi="Times New Roman"/>
          <w:color w:val="auto"/>
        </w:rPr>
        <w:t xml:space="preserve">Develop a plan to operate at </w:t>
      </w:r>
      <w:r w:rsidR="006D5F29" w:rsidRPr="00344EFF">
        <w:rPr>
          <w:rFonts w:ascii="Times New Roman" w:hAnsi="Times New Roman"/>
          <w:color w:val="auto"/>
        </w:rPr>
        <w:t>least (</w:t>
      </w:r>
      <w:r w:rsidRPr="00344EFF">
        <w:rPr>
          <w:rFonts w:ascii="Times New Roman" w:hAnsi="Times New Roman"/>
          <w:color w:val="auto"/>
        </w:rPr>
        <w:t>10) Contractor Deployable Assets at different locations, simultaneously, an average of four (</w:t>
      </w:r>
      <w:r w:rsidR="006D5F29" w:rsidRPr="00344EFF">
        <w:rPr>
          <w:rFonts w:ascii="Times New Roman" w:hAnsi="Times New Roman"/>
          <w:color w:val="auto"/>
        </w:rPr>
        <w:t>4</w:t>
      </w:r>
      <w:r w:rsidRPr="00344EFF">
        <w:rPr>
          <w:rFonts w:ascii="Times New Roman" w:hAnsi="Times New Roman"/>
          <w:color w:val="auto"/>
        </w:rPr>
        <w:t xml:space="preserve">) </w:t>
      </w:r>
      <w:r w:rsidR="005F0649" w:rsidRPr="00344EFF">
        <w:rPr>
          <w:rFonts w:ascii="Times New Roman" w:hAnsi="Times New Roman"/>
          <w:color w:val="auto"/>
        </w:rPr>
        <w:t>days per</w:t>
      </w:r>
      <w:r w:rsidRPr="00344EFF">
        <w:rPr>
          <w:rFonts w:ascii="Times New Roman" w:hAnsi="Times New Roman"/>
          <w:color w:val="auto"/>
        </w:rPr>
        <w:t xml:space="preserve"> week per asset and </w:t>
      </w:r>
      <w:r w:rsidR="00BE5E04" w:rsidRPr="00344EFF">
        <w:rPr>
          <w:rFonts w:ascii="Times New Roman" w:hAnsi="Times New Roman"/>
          <w:color w:val="auto"/>
        </w:rPr>
        <w:t>8–10-hour</w:t>
      </w:r>
      <w:r w:rsidRPr="00344EFF">
        <w:rPr>
          <w:rFonts w:ascii="Times New Roman" w:hAnsi="Times New Roman"/>
          <w:color w:val="auto"/>
        </w:rPr>
        <w:t xml:space="preserve"> days.</w:t>
      </w:r>
    </w:p>
    <w:p w14:paraId="000000AD" w14:textId="77777777" w:rsidR="00EE5A93" w:rsidRPr="00344EFF" w:rsidRDefault="00A35913" w:rsidP="00861857">
      <w:pPr>
        <w:pStyle w:val="Heading5"/>
        <w:numPr>
          <w:ilvl w:val="4"/>
          <w:numId w:val="13"/>
        </w:numPr>
        <w:rPr>
          <w:rFonts w:ascii="Times New Roman" w:hAnsi="Times New Roman"/>
          <w:color w:val="auto"/>
        </w:rPr>
      </w:pPr>
      <w:r w:rsidRPr="00344EFF">
        <w:rPr>
          <w:rFonts w:ascii="Times New Roman" w:hAnsi="Times New Roman"/>
          <w:color w:val="auto"/>
        </w:rPr>
        <w:t>In consultation with the designated state personnel, plan the duration Contractor Deployable Assets will remain at a specific location/site and the operating Hours and days (weekends included) for each site.</w:t>
      </w:r>
    </w:p>
    <w:p w14:paraId="000000AE" w14:textId="2C3BD4CE" w:rsidR="00EE5A93" w:rsidRPr="00344EFF" w:rsidRDefault="00A35913" w:rsidP="00861857">
      <w:pPr>
        <w:pStyle w:val="Heading5"/>
        <w:numPr>
          <w:ilvl w:val="4"/>
          <w:numId w:val="13"/>
        </w:numPr>
        <w:rPr>
          <w:rFonts w:ascii="Times New Roman" w:hAnsi="Times New Roman"/>
          <w:color w:val="auto"/>
        </w:rPr>
      </w:pPr>
      <w:r w:rsidRPr="00344EFF">
        <w:rPr>
          <w:rFonts w:ascii="Times New Roman" w:hAnsi="Times New Roman"/>
          <w:color w:val="auto"/>
        </w:rPr>
        <w:t xml:space="preserve">Plan for any needed security at the test sites, identifying appropriate security measures for each site, including security measures the Contractor will </w:t>
      </w:r>
      <w:r w:rsidR="006D5F29" w:rsidRPr="00344EFF">
        <w:rPr>
          <w:rFonts w:ascii="Times New Roman" w:hAnsi="Times New Roman"/>
          <w:color w:val="auto"/>
        </w:rPr>
        <w:t>provide security</w:t>
      </w:r>
      <w:r w:rsidRPr="00344EFF">
        <w:rPr>
          <w:rFonts w:ascii="Times New Roman" w:hAnsi="Times New Roman"/>
          <w:color w:val="auto"/>
        </w:rPr>
        <w:t xml:space="preserve"> measures</w:t>
      </w:r>
    </w:p>
    <w:p w14:paraId="000000AF" w14:textId="77777777" w:rsidR="00EE5A93" w:rsidRPr="00344EFF" w:rsidRDefault="00A35913" w:rsidP="00861857">
      <w:pPr>
        <w:pStyle w:val="Heading5"/>
        <w:numPr>
          <w:ilvl w:val="4"/>
          <w:numId w:val="13"/>
        </w:numPr>
        <w:rPr>
          <w:rFonts w:ascii="Times New Roman" w:hAnsi="Times New Roman"/>
          <w:color w:val="auto"/>
        </w:rPr>
      </w:pPr>
      <w:r w:rsidRPr="00344EFF">
        <w:rPr>
          <w:rFonts w:ascii="Times New Roman" w:hAnsi="Times New Roman"/>
          <w:color w:val="auto"/>
        </w:rPr>
        <w:t>Plan for scalability of services. The Contractor must be able to decrease or increase operating hours on no more than seventy-two (72) hours’ notice from the designated state manager.</w:t>
      </w:r>
    </w:p>
    <w:p w14:paraId="000000B0" w14:textId="4C2D633F" w:rsidR="00EE5A93" w:rsidRPr="00344EFF" w:rsidRDefault="00A35913" w:rsidP="00861857">
      <w:pPr>
        <w:pStyle w:val="Heading5"/>
        <w:numPr>
          <w:ilvl w:val="4"/>
          <w:numId w:val="13"/>
        </w:numPr>
        <w:rPr>
          <w:rFonts w:ascii="Times New Roman" w:hAnsi="Times New Roman"/>
          <w:color w:val="auto"/>
        </w:rPr>
      </w:pPr>
      <w:r w:rsidRPr="00344EFF">
        <w:rPr>
          <w:rFonts w:ascii="Times New Roman" w:hAnsi="Times New Roman"/>
          <w:color w:val="auto"/>
        </w:rPr>
        <w:t xml:space="preserve">Provide lab director and ordering provider and appropriate and relevant CLIA licenses and waivers to support all testing at Contractor-operated sites. </w:t>
      </w:r>
    </w:p>
    <w:p w14:paraId="2C7D1BA0" w14:textId="56998298" w:rsidR="00E26AC2" w:rsidRDefault="00E26AC2" w:rsidP="00E26AC2"/>
    <w:p w14:paraId="3C4CCC8F" w14:textId="77777777" w:rsidR="00BE5E04" w:rsidRDefault="00BE5E04" w:rsidP="00C56998">
      <w:pPr>
        <w:jc w:val="center"/>
        <w:rPr>
          <w:b/>
          <w:sz w:val="22"/>
        </w:rPr>
      </w:pPr>
    </w:p>
    <w:p w14:paraId="4CA0C797" w14:textId="77777777" w:rsidR="00BE5E04" w:rsidRDefault="00BE5E04" w:rsidP="00C56998">
      <w:pPr>
        <w:jc w:val="center"/>
        <w:rPr>
          <w:b/>
          <w:sz w:val="22"/>
        </w:rPr>
      </w:pPr>
    </w:p>
    <w:p w14:paraId="0F1AA8B0" w14:textId="77777777" w:rsidR="00BE5E04" w:rsidRDefault="00BE5E04" w:rsidP="00C56998">
      <w:pPr>
        <w:jc w:val="center"/>
        <w:rPr>
          <w:b/>
          <w:sz w:val="22"/>
        </w:rPr>
      </w:pPr>
    </w:p>
    <w:p w14:paraId="2755C056" w14:textId="77777777" w:rsidR="00BE5E04" w:rsidRDefault="00BE5E04" w:rsidP="00C56998">
      <w:pPr>
        <w:jc w:val="center"/>
        <w:rPr>
          <w:b/>
          <w:sz w:val="22"/>
        </w:rPr>
      </w:pPr>
    </w:p>
    <w:p w14:paraId="34637922" w14:textId="77777777" w:rsidR="00BE5E04" w:rsidRDefault="00BE5E04" w:rsidP="00C56998">
      <w:pPr>
        <w:jc w:val="center"/>
        <w:rPr>
          <w:b/>
          <w:sz w:val="22"/>
        </w:rPr>
      </w:pPr>
    </w:p>
    <w:p w14:paraId="71BAEE14" w14:textId="77777777" w:rsidR="00BE5E04" w:rsidRDefault="00BE5E04" w:rsidP="00C56998">
      <w:pPr>
        <w:jc w:val="center"/>
        <w:rPr>
          <w:b/>
          <w:sz w:val="22"/>
        </w:rPr>
      </w:pPr>
    </w:p>
    <w:p w14:paraId="2AFEFF7C" w14:textId="77777777" w:rsidR="00BE5E04" w:rsidRDefault="00BE5E04" w:rsidP="00C56998">
      <w:pPr>
        <w:jc w:val="center"/>
        <w:rPr>
          <w:b/>
          <w:sz w:val="22"/>
        </w:rPr>
      </w:pPr>
    </w:p>
    <w:p w14:paraId="5A33E745" w14:textId="2B4C58FF" w:rsidR="00E26AC2" w:rsidRPr="00C56998" w:rsidRDefault="00E26AC2" w:rsidP="00C56998">
      <w:pPr>
        <w:jc w:val="center"/>
        <w:rPr>
          <w:b/>
          <w:sz w:val="22"/>
        </w:rPr>
      </w:pPr>
      <w:r w:rsidRPr="00C56998">
        <w:rPr>
          <w:b/>
          <w:sz w:val="22"/>
        </w:rPr>
        <w:t>THIS PAGE INTENTIONALLY LEFT BLANK</w:t>
      </w:r>
    </w:p>
    <w:p w14:paraId="634C0AD4" w14:textId="77484BF1" w:rsidR="00E26AC2" w:rsidRDefault="00E26AC2" w:rsidP="00E26AC2"/>
    <w:p w14:paraId="2B965017" w14:textId="408B5FCB" w:rsidR="00E26AC2" w:rsidRDefault="00E26AC2" w:rsidP="00E26AC2"/>
    <w:p w14:paraId="3DE6B5A1" w14:textId="56D2B4E2" w:rsidR="00E26AC2" w:rsidRDefault="00E26AC2" w:rsidP="00E26AC2"/>
    <w:p w14:paraId="6C72224F" w14:textId="719B133A" w:rsidR="00E26AC2" w:rsidRDefault="00E26AC2" w:rsidP="00E26AC2"/>
    <w:p w14:paraId="430BE194" w14:textId="39D9C042" w:rsidR="00E26AC2" w:rsidRDefault="00E26AC2" w:rsidP="00E26AC2"/>
    <w:p w14:paraId="000000B1" w14:textId="77777777" w:rsidR="00EE5A93" w:rsidRPr="004603A3" w:rsidRDefault="00A35913" w:rsidP="00861857">
      <w:pPr>
        <w:pStyle w:val="Heading4"/>
        <w:numPr>
          <w:ilvl w:val="3"/>
          <w:numId w:val="13"/>
        </w:numPr>
        <w:ind w:hanging="863"/>
      </w:pPr>
      <w:r w:rsidRPr="004603A3">
        <w:lastRenderedPageBreak/>
        <w:t>Location Planning</w:t>
      </w:r>
    </w:p>
    <w:p w14:paraId="000000B2" w14:textId="77777777" w:rsidR="00EE5A93" w:rsidRPr="004603A3" w:rsidRDefault="00A35913" w:rsidP="00861857">
      <w:pPr>
        <w:pStyle w:val="Heading5"/>
        <w:numPr>
          <w:ilvl w:val="4"/>
          <w:numId w:val="13"/>
        </w:numPr>
        <w:rPr>
          <w:rFonts w:ascii="Times New Roman" w:hAnsi="Times New Roman"/>
          <w:color w:val="auto"/>
        </w:rPr>
      </w:pPr>
      <w:r w:rsidRPr="004603A3">
        <w:rPr>
          <w:rFonts w:ascii="Times New Roman" w:hAnsi="Times New Roman"/>
          <w:color w:val="auto"/>
        </w:rPr>
        <w:t>Site identification - Utilize key data to be provided by the Contractor and State to identify vulnerable and/or underserved populations, potential COVID-19 surge or outbreak areas, and other data to create a list of targeted sites/locations for mobile operations.</w:t>
      </w:r>
    </w:p>
    <w:p w14:paraId="000000B3" w14:textId="77777777" w:rsidR="00EE5A93" w:rsidRPr="004603A3" w:rsidRDefault="00A35913" w:rsidP="00861857">
      <w:pPr>
        <w:pStyle w:val="Heading5"/>
        <w:numPr>
          <w:ilvl w:val="4"/>
          <w:numId w:val="13"/>
        </w:numPr>
        <w:rPr>
          <w:rFonts w:ascii="Times New Roman" w:hAnsi="Times New Roman"/>
          <w:color w:val="auto"/>
        </w:rPr>
      </w:pPr>
      <w:r w:rsidRPr="004603A3">
        <w:rPr>
          <w:rFonts w:ascii="Times New Roman" w:hAnsi="Times New Roman"/>
          <w:color w:val="auto"/>
        </w:rPr>
        <w:t xml:space="preserve">Site selection - Coordinate with the State to select locations/sites to deploy mobile testing assets. State will be responsible for final selection of site(s). </w:t>
      </w:r>
    </w:p>
    <w:p w14:paraId="000000B4" w14:textId="77777777" w:rsidR="00EE5A93" w:rsidRPr="004603A3" w:rsidRDefault="00A35913" w:rsidP="00861857">
      <w:pPr>
        <w:pStyle w:val="Heading5"/>
        <w:numPr>
          <w:ilvl w:val="4"/>
          <w:numId w:val="13"/>
        </w:numPr>
        <w:rPr>
          <w:rFonts w:ascii="Times New Roman" w:hAnsi="Times New Roman"/>
          <w:color w:val="auto"/>
        </w:rPr>
      </w:pPr>
      <w:r w:rsidRPr="004603A3">
        <w:rPr>
          <w:rFonts w:ascii="Times New Roman" w:hAnsi="Times New Roman"/>
          <w:color w:val="auto"/>
        </w:rPr>
        <w:t>Site coordination - Lead coordination, with State support, with appropriate entities (e.g., Local Health Departments, facility management companies, site owners) to enable mobile testing at the location/site.</w:t>
      </w:r>
    </w:p>
    <w:p w14:paraId="000000B5" w14:textId="77777777" w:rsidR="00EE5A93" w:rsidRDefault="00A35913" w:rsidP="00861857">
      <w:pPr>
        <w:pStyle w:val="Heading3"/>
        <w:numPr>
          <w:ilvl w:val="2"/>
          <w:numId w:val="13"/>
        </w:numPr>
      </w:pPr>
      <w:bookmarkStart w:id="17" w:name="_Toc92217992"/>
      <w:bookmarkStart w:id="18" w:name="_Toc92218919"/>
      <w:bookmarkStart w:id="19" w:name="_Toc92296930"/>
      <w:bookmarkStart w:id="20" w:name="_Toc92300110"/>
      <w:r>
        <w:t>Communications and Marketing</w:t>
      </w:r>
      <w:bookmarkEnd w:id="17"/>
      <w:bookmarkEnd w:id="18"/>
      <w:bookmarkEnd w:id="19"/>
      <w:bookmarkEnd w:id="20"/>
    </w:p>
    <w:p w14:paraId="000000B6" w14:textId="77777777" w:rsidR="00EE5A93" w:rsidRDefault="00A35913" w:rsidP="00861857">
      <w:pPr>
        <w:pStyle w:val="Heading4"/>
        <w:numPr>
          <w:ilvl w:val="3"/>
          <w:numId w:val="13"/>
        </w:numPr>
        <w:ind w:hanging="863"/>
      </w:pPr>
      <w:r>
        <w:t xml:space="preserve">Develop and provide materials to distribute at the mobiles site including, but not limited to: test information (type, name, EUC required details), sample processing, result notification, and methods for contacting Contractor. Contractor will incorporate/integrate existing client information developed by the state.  </w:t>
      </w:r>
    </w:p>
    <w:p w14:paraId="000000B7" w14:textId="5009B172" w:rsidR="00EE5A93" w:rsidRDefault="00A35913" w:rsidP="00861857">
      <w:pPr>
        <w:pStyle w:val="Heading4"/>
        <w:numPr>
          <w:ilvl w:val="3"/>
          <w:numId w:val="13"/>
        </w:numPr>
        <w:ind w:hanging="863"/>
      </w:pPr>
      <w:r>
        <w:t xml:space="preserve">Contractor will be responsible for producing sufficient numbers of materials (in multiple languages, including English, Spanish, and others, as designated by the </w:t>
      </w:r>
      <w:r w:rsidR="005D6532">
        <w:t>state)</w:t>
      </w:r>
      <w:r>
        <w:t xml:space="preserve">  to distribute at each mobile test site. </w:t>
      </w:r>
    </w:p>
    <w:p w14:paraId="000000B8" w14:textId="197135FA" w:rsidR="00EE5A93" w:rsidRDefault="00A35913" w:rsidP="00861857">
      <w:pPr>
        <w:pStyle w:val="Heading4"/>
        <w:numPr>
          <w:ilvl w:val="3"/>
          <w:numId w:val="13"/>
        </w:numPr>
        <w:ind w:hanging="863"/>
      </w:pPr>
      <w:r>
        <w:t>Contractor will be responsible for site signage, including directional signage, notice of no photography/video, and accessibility or special accommodations</w:t>
      </w:r>
      <w:r w:rsidR="005D6532">
        <w:t xml:space="preserve"> (</w:t>
      </w:r>
      <w:r>
        <w:t xml:space="preserve">State may require signs in multiple languages per 2.3.3.2 above). </w:t>
      </w:r>
    </w:p>
    <w:p w14:paraId="000000BA" w14:textId="0345E9C7" w:rsidR="00EE5A93" w:rsidRPr="00BE5E04" w:rsidRDefault="00A35913" w:rsidP="00BE5E04">
      <w:pPr>
        <w:pStyle w:val="Heading4"/>
        <w:numPr>
          <w:ilvl w:val="3"/>
          <w:numId w:val="13"/>
        </w:numPr>
        <w:ind w:hanging="863"/>
      </w:pPr>
      <w:r>
        <w:t>Contractor will support state promotional efforts to drive client traffic to the mobile site.</w:t>
      </w:r>
    </w:p>
    <w:p w14:paraId="000000BB" w14:textId="77777777" w:rsidR="00EE5A93" w:rsidRDefault="00A35913" w:rsidP="00861857">
      <w:pPr>
        <w:pStyle w:val="Heading3"/>
        <w:numPr>
          <w:ilvl w:val="2"/>
          <w:numId w:val="13"/>
        </w:numPr>
      </w:pPr>
      <w:bookmarkStart w:id="21" w:name="_Toc92217993"/>
      <w:bookmarkStart w:id="22" w:name="_Toc92218920"/>
      <w:bookmarkStart w:id="23" w:name="_Toc92296931"/>
      <w:bookmarkStart w:id="24" w:name="_Toc92300111"/>
      <w:r>
        <w:t>Mobile and Fixed Test Site Operations</w:t>
      </w:r>
      <w:bookmarkEnd w:id="21"/>
      <w:bookmarkEnd w:id="22"/>
      <w:bookmarkEnd w:id="23"/>
      <w:bookmarkEnd w:id="24"/>
    </w:p>
    <w:p w14:paraId="000000BC" w14:textId="77777777" w:rsidR="00EE5A93" w:rsidRDefault="00A35913" w:rsidP="00861857">
      <w:pPr>
        <w:pStyle w:val="Heading4"/>
        <w:numPr>
          <w:ilvl w:val="3"/>
          <w:numId w:val="13"/>
        </w:numPr>
        <w:ind w:hanging="863"/>
      </w:pPr>
      <w:r>
        <w:t>Describe and deliver Contractor’s proposed registration process (paper or electronic), including whether appointments can be made, a description of any online tools/portals for clients, and how/if insurance is processed. Registration process must collect minimum required information as designated by the CDC.</w:t>
      </w:r>
    </w:p>
    <w:p w14:paraId="000000BD" w14:textId="77777777" w:rsidR="00EE5A93" w:rsidRDefault="00A35913" w:rsidP="00861857">
      <w:pPr>
        <w:pStyle w:val="Heading4"/>
        <w:numPr>
          <w:ilvl w:val="3"/>
          <w:numId w:val="13"/>
        </w:numPr>
        <w:ind w:hanging="863"/>
      </w:pPr>
      <w:r>
        <w:t>Provide multiple types of Contractor Deployable Assets (e.g., vans, trailers, kiosks, tents, fixed site support) and describe how each is deployed and operated, including time to deploy. Contractor must be able to deploy and redeploy an asset within 72 hours of notice by the State.</w:t>
      </w:r>
    </w:p>
    <w:p w14:paraId="000000BE" w14:textId="33FCC69B" w:rsidR="00EE5A93" w:rsidRDefault="00A35913" w:rsidP="00861857">
      <w:pPr>
        <w:pStyle w:val="Heading4"/>
        <w:numPr>
          <w:ilvl w:val="3"/>
          <w:numId w:val="13"/>
        </w:numPr>
        <w:ind w:hanging="863"/>
      </w:pPr>
      <w:r>
        <w:t xml:space="preserve">Perform all tests and conduct all operations in accordance with relevant guidelines and requirements for the federal (e.g., CLIA, EUA, regulations and laws) and State (Governor’s and Secretary’s orders, state regulations and laws) governments.  Contractor shall also maintain its </w:t>
      </w:r>
      <w:r>
        <w:lastRenderedPageBreak/>
        <w:t>registration to do business in the State of Maryland. Contractor must ensure that all laboratories used in processing tests under the Contract have a current Maryland laboratory license. Contractor shall provide a copy(</w:t>
      </w:r>
      <w:proofErr w:type="spellStart"/>
      <w:r>
        <w:t>ies</w:t>
      </w:r>
      <w:proofErr w:type="spellEnd"/>
      <w:r>
        <w:t>) of its current Maryland laboratory license(s) with its proposal and ensure that licensure remains current for the duration of the Contract</w:t>
      </w:r>
      <w:r w:rsidR="00BE5E04">
        <w:t>.</w:t>
      </w:r>
      <w:r>
        <w:t xml:space="preserve"> </w:t>
      </w:r>
    </w:p>
    <w:p w14:paraId="000000BF" w14:textId="77777777" w:rsidR="00EE5A93" w:rsidRDefault="00A35913" w:rsidP="00861857">
      <w:pPr>
        <w:pStyle w:val="Heading4"/>
        <w:numPr>
          <w:ilvl w:val="3"/>
          <w:numId w:val="13"/>
        </w:numPr>
        <w:ind w:hanging="863"/>
      </w:pPr>
      <w:r>
        <w:t xml:space="preserve">Provide any information technology, internet connectivity, and telecommunications needed by the Contractor and any required from the State for site operations. </w:t>
      </w:r>
    </w:p>
    <w:p w14:paraId="000000C0" w14:textId="77777777" w:rsidR="00EE5A93" w:rsidRDefault="00A35913" w:rsidP="00861857">
      <w:pPr>
        <w:pStyle w:val="Heading4"/>
        <w:numPr>
          <w:ilvl w:val="3"/>
          <w:numId w:val="13"/>
        </w:numPr>
        <w:ind w:hanging="863"/>
      </w:pPr>
      <w:r>
        <w:t>Provide appropriately trained and certified staff to administer and manage all aspects of mobile site operations (test administration, registration, set-up, break-down/storage, clinical support). See Staffing section below.</w:t>
      </w:r>
    </w:p>
    <w:p w14:paraId="000000C1" w14:textId="6EEF05B6" w:rsidR="00EE5A93" w:rsidRDefault="00A35913" w:rsidP="00861857">
      <w:pPr>
        <w:pStyle w:val="Heading4"/>
        <w:numPr>
          <w:ilvl w:val="3"/>
          <w:numId w:val="13"/>
        </w:numPr>
        <w:ind w:hanging="863"/>
      </w:pPr>
      <w:r>
        <w:t>Describe and deliver the minimum to maximum range for testing volume for each delivery asset for each day deployed (noting the number of operational hours to administer the range of tests).</w:t>
      </w:r>
    </w:p>
    <w:p w14:paraId="000000C2" w14:textId="77777777" w:rsidR="00EE5A93" w:rsidRDefault="00A35913" w:rsidP="00861857">
      <w:pPr>
        <w:pStyle w:val="Heading4"/>
        <w:numPr>
          <w:ilvl w:val="3"/>
          <w:numId w:val="13"/>
        </w:numPr>
        <w:ind w:hanging="863"/>
      </w:pPr>
      <w:r>
        <w:t xml:space="preserve">Contractor should equip all assets with an automated external defibrillator (AED) and provide staff at each site trained in its use. </w:t>
      </w:r>
    </w:p>
    <w:p w14:paraId="000000C3" w14:textId="77777777" w:rsidR="00EE5A93" w:rsidRPr="00C56998" w:rsidRDefault="00C82748" w:rsidP="00861857">
      <w:pPr>
        <w:pStyle w:val="Heading4"/>
        <w:numPr>
          <w:ilvl w:val="3"/>
          <w:numId w:val="13"/>
        </w:numPr>
        <w:ind w:hanging="863"/>
      </w:pPr>
      <w:sdt>
        <w:sdtPr>
          <w:tag w:val="goog_rdk_2"/>
          <w:id w:val="1780297277"/>
        </w:sdtPr>
        <w:sdtEndPr/>
        <w:sdtContent>
          <w:r w:rsidR="00A35913" w:rsidRPr="00C56998">
            <w:rPr>
              <w:rFonts w:eastAsia="Gungsuh"/>
            </w:rPr>
            <w:t>Describe the tests that will be used and the sensitivity and specificity of the tests. All PCR and point-of-care (POC) rapid antigen tests used under the Contract must meet the following standards: Sensitivity ≥ 90% and Specificity ≥ 95%. Describe how both PCR and POC tests will be used (e.g., protocols and use-cases for utilizing each test). If only using only one test, an offeror must describe its clinical approach.</w:t>
          </w:r>
        </w:sdtContent>
      </w:sdt>
    </w:p>
    <w:p w14:paraId="000000C4" w14:textId="3EEA9191" w:rsidR="00EE5A93" w:rsidRDefault="00A35913" w:rsidP="00861857">
      <w:pPr>
        <w:pStyle w:val="Heading4"/>
        <w:numPr>
          <w:ilvl w:val="3"/>
          <w:numId w:val="13"/>
        </w:numPr>
        <w:ind w:hanging="863"/>
      </w:pPr>
      <w:r>
        <w:t xml:space="preserve">In consultation with the State, be able to expand or extend (or reduce) operations at a site based on metrics determined by the State in collaboration with the Contractor (e.g., test volume as determined by client wait times </w:t>
      </w:r>
      <w:r w:rsidR="005D6532">
        <w:t>or percent</w:t>
      </w:r>
      <w:r>
        <w:t xml:space="preserve"> deviation (+/-) from anticipated daily testing volume).  </w:t>
      </w:r>
    </w:p>
    <w:p w14:paraId="000000C5" w14:textId="77777777" w:rsidR="00EE5A93" w:rsidRDefault="00A35913" w:rsidP="00861857">
      <w:pPr>
        <w:pStyle w:val="Heading4"/>
        <w:numPr>
          <w:ilvl w:val="3"/>
          <w:numId w:val="13"/>
        </w:numPr>
        <w:ind w:hanging="863"/>
      </w:pPr>
      <w:r>
        <w:t xml:space="preserve">Contractor will provide appropriate PPE as required by the CDC for site operations. </w:t>
      </w:r>
    </w:p>
    <w:p w14:paraId="000000C6" w14:textId="77777777" w:rsidR="00EE5A93" w:rsidRDefault="00A35913" w:rsidP="00861857">
      <w:pPr>
        <w:pStyle w:val="Heading4"/>
        <w:numPr>
          <w:ilvl w:val="3"/>
          <w:numId w:val="13"/>
        </w:numPr>
        <w:ind w:hanging="863"/>
      </w:pPr>
      <w:r>
        <w:t xml:space="preserve">Contractor will provide appropriate medical/hazardous waste </w:t>
      </w:r>
      <w:r w:rsidRPr="005D6532">
        <w:rPr>
          <w:color w:val="000000" w:themeColor="text1"/>
        </w:rPr>
        <w:t xml:space="preserve">disposal. </w:t>
      </w:r>
      <w:r w:rsidRPr="005D6532">
        <w:rPr>
          <w:color w:val="000000" w:themeColor="text1"/>
          <w:sz w:val="21"/>
          <w:szCs w:val="21"/>
          <w:highlight w:val="white"/>
        </w:rPr>
        <w:t>Contractor shall perform medical/hazardous waste disposal in accordance with the Managing Highly Pathogenic Medical Waste plan and other regulations, as applicable.</w:t>
      </w:r>
    </w:p>
    <w:p w14:paraId="000000C7" w14:textId="77777777" w:rsidR="00EE5A93" w:rsidRDefault="00A35913" w:rsidP="00861857">
      <w:pPr>
        <w:pStyle w:val="Heading3"/>
        <w:numPr>
          <w:ilvl w:val="2"/>
          <w:numId w:val="13"/>
        </w:numPr>
      </w:pPr>
      <w:bookmarkStart w:id="25" w:name="_Toc92217994"/>
      <w:bookmarkStart w:id="26" w:name="_Toc92218921"/>
      <w:bookmarkStart w:id="27" w:name="_Toc92296932"/>
      <w:bookmarkStart w:id="28" w:name="_Toc92300112"/>
      <w:r>
        <w:t>Resulting</w:t>
      </w:r>
      <w:bookmarkEnd w:id="25"/>
      <w:bookmarkEnd w:id="26"/>
      <w:bookmarkEnd w:id="27"/>
      <w:bookmarkEnd w:id="28"/>
    </w:p>
    <w:p w14:paraId="000000C8" w14:textId="77777777" w:rsidR="00EE5A93" w:rsidRDefault="00EE5A93">
      <w:pPr>
        <w:rPr>
          <w:b/>
        </w:rPr>
      </w:pPr>
    </w:p>
    <w:p w14:paraId="000000C9" w14:textId="77777777" w:rsidR="00EE5A93" w:rsidRDefault="00A35913" w:rsidP="00861857">
      <w:pPr>
        <w:pStyle w:val="Heading4"/>
        <w:numPr>
          <w:ilvl w:val="3"/>
          <w:numId w:val="13"/>
        </w:numPr>
        <w:ind w:hanging="863"/>
      </w:pPr>
      <w:r>
        <w:lastRenderedPageBreak/>
        <w:t xml:space="preserve">Demonstrate an average weekly “Turnaround Time” (TAT) of less than 48 hours for all tests administered each week. </w:t>
      </w:r>
    </w:p>
    <w:p w14:paraId="000000CB" w14:textId="79C07466" w:rsidR="00EE5A93" w:rsidRPr="00BE5E04" w:rsidRDefault="00A35913" w:rsidP="00BE5E04">
      <w:pPr>
        <w:pStyle w:val="Heading4"/>
        <w:numPr>
          <w:ilvl w:val="3"/>
          <w:numId w:val="13"/>
        </w:numPr>
        <w:ind w:hanging="863"/>
      </w:pPr>
      <w:r>
        <w:t>Describe client resulting delivery methods (e.g., text, email, phone, client portal) for positive, negative, and inconclusive results as proposed in the Contractor’s Technical Proposal. The Contractor must provide at least two methods of communication to ensure client notification. Provide patient resulting delivery service via multiple methods (e.g., text, email, phone, client portal) for positive, negative, and inconclusive results as proposed in the Contractor’s Technical Proposal. The Contractor must provide at least two methods of communication to ensure patient notification. The Contractor will provide notification of all results to patients within [1 hour for rapid tests or 2 days for PCR tests], via the contact method requested by the patient.</w:t>
      </w:r>
    </w:p>
    <w:p w14:paraId="000000CC" w14:textId="77777777" w:rsidR="00EE5A93" w:rsidRDefault="00A35913" w:rsidP="00861857">
      <w:pPr>
        <w:pStyle w:val="Heading4"/>
        <w:numPr>
          <w:ilvl w:val="3"/>
          <w:numId w:val="13"/>
        </w:numPr>
        <w:ind w:hanging="863"/>
      </w:pPr>
      <w:r>
        <w:t>Identify designated laboratory, process, and logistics for processing PCR tests.  Contractor must ensure that all laboratories used in processing tests under the Contract have a current Maryland laboratory license. Contractor shall provide a copy(</w:t>
      </w:r>
      <w:proofErr w:type="spellStart"/>
      <w:r>
        <w:t>ies</w:t>
      </w:r>
      <w:proofErr w:type="spellEnd"/>
      <w:r>
        <w:t xml:space="preserve">) of its current Maryland laboratory license(s) with its proposal and ensure that licensure remains current for the duration of the Contract. </w:t>
      </w:r>
    </w:p>
    <w:p w14:paraId="2FAE45E0" w14:textId="20FE182A" w:rsidR="00C56998" w:rsidRPr="00C56998" w:rsidRDefault="00A35913" w:rsidP="00BE5E04">
      <w:pPr>
        <w:pStyle w:val="ListParagraph"/>
        <w:numPr>
          <w:ilvl w:val="3"/>
          <w:numId w:val="13"/>
        </w:numPr>
        <w:pBdr>
          <w:top w:val="nil"/>
          <w:left w:val="nil"/>
          <w:bottom w:val="nil"/>
          <w:right w:val="nil"/>
          <w:between w:val="nil"/>
        </w:pBdr>
        <w:ind w:left="3960" w:hanging="900"/>
        <w:rPr>
          <w:sz w:val="22"/>
        </w:rPr>
      </w:pPr>
      <w:r w:rsidRPr="00C56998">
        <w:rPr>
          <w:sz w:val="22"/>
        </w:rPr>
        <w:t>Provide customer service telephone help service to answer</w:t>
      </w:r>
    </w:p>
    <w:p w14:paraId="000000CD" w14:textId="4EF1B7C8" w:rsidR="00EE5A93" w:rsidRPr="00C56998" w:rsidRDefault="00A35913" w:rsidP="00BE5E04">
      <w:pPr>
        <w:pBdr>
          <w:top w:val="nil"/>
          <w:left w:val="nil"/>
          <w:bottom w:val="nil"/>
          <w:right w:val="nil"/>
          <w:between w:val="nil"/>
        </w:pBdr>
        <w:ind w:left="3960"/>
        <w:rPr>
          <w:sz w:val="22"/>
        </w:rPr>
      </w:pPr>
      <w:r w:rsidRPr="00C56998">
        <w:rPr>
          <w:sz w:val="22"/>
        </w:rPr>
        <w:t>patient questions related to test results, technical assistance (e.g., portal or text support), and clinical questions.  Telephone lines will be toll-free and average wait times may not exceed 5 minutes.</w:t>
      </w:r>
    </w:p>
    <w:p w14:paraId="000000CE" w14:textId="77777777" w:rsidR="00EE5A93" w:rsidRDefault="00EE5A93">
      <w:pPr>
        <w:pBdr>
          <w:top w:val="nil"/>
          <w:left w:val="nil"/>
          <w:bottom w:val="nil"/>
          <w:right w:val="nil"/>
          <w:between w:val="nil"/>
        </w:pBdr>
        <w:tabs>
          <w:tab w:val="left" w:pos="900"/>
        </w:tabs>
        <w:spacing w:before="120" w:after="120"/>
        <w:ind w:left="3420" w:hanging="576"/>
        <w:rPr>
          <w:color w:val="000000"/>
          <w:sz w:val="22"/>
        </w:rPr>
      </w:pPr>
    </w:p>
    <w:p w14:paraId="000000CF" w14:textId="77777777" w:rsidR="00EE5A93" w:rsidRDefault="00A35913" w:rsidP="00861857">
      <w:pPr>
        <w:pStyle w:val="Heading3"/>
        <w:numPr>
          <w:ilvl w:val="2"/>
          <w:numId w:val="13"/>
        </w:numPr>
      </w:pPr>
      <w:bookmarkStart w:id="29" w:name="_Toc92217995"/>
      <w:bookmarkStart w:id="30" w:name="_Toc92218922"/>
      <w:bookmarkStart w:id="31" w:name="_Toc92296933"/>
      <w:bookmarkStart w:id="32" w:name="_Toc92300113"/>
      <w:r>
        <w:t>Reporting</w:t>
      </w:r>
      <w:bookmarkEnd w:id="29"/>
      <w:bookmarkEnd w:id="30"/>
      <w:bookmarkEnd w:id="31"/>
      <w:bookmarkEnd w:id="32"/>
    </w:p>
    <w:p w14:paraId="000000D0" w14:textId="77777777" w:rsidR="00EE5A93" w:rsidRDefault="00A35913" w:rsidP="00861857">
      <w:pPr>
        <w:pStyle w:val="Heading4"/>
        <w:numPr>
          <w:ilvl w:val="3"/>
          <w:numId w:val="13"/>
        </w:numPr>
        <w:ind w:hanging="863"/>
      </w:pPr>
      <w:r>
        <w:t xml:space="preserve">MDH Reporting </w:t>
      </w:r>
    </w:p>
    <w:p w14:paraId="000000D1" w14:textId="77777777" w:rsidR="00EE5A93" w:rsidRPr="004603A3" w:rsidRDefault="00A35913" w:rsidP="00861857">
      <w:pPr>
        <w:pStyle w:val="Heading5"/>
        <w:numPr>
          <w:ilvl w:val="4"/>
          <w:numId w:val="13"/>
        </w:numPr>
        <w:rPr>
          <w:rFonts w:ascii="Times New Roman" w:hAnsi="Times New Roman"/>
          <w:color w:val="auto"/>
        </w:rPr>
      </w:pPr>
      <w:r w:rsidRPr="004603A3">
        <w:rPr>
          <w:rFonts w:ascii="Times New Roman" w:hAnsi="Times New Roman"/>
          <w:color w:val="auto"/>
        </w:rPr>
        <w:t xml:space="preserve">Weekly reports (without PII, HIPAA-protected information) that document the number of tests, by site, date, and TAT. May also include insurance information collected, whether the client is symptomatic or asymptomatic and other information as identified by MDH. </w:t>
      </w:r>
    </w:p>
    <w:p w14:paraId="000000D2" w14:textId="77777777" w:rsidR="00EE5A93" w:rsidRPr="004603A3" w:rsidRDefault="00A35913" w:rsidP="00861857">
      <w:pPr>
        <w:pStyle w:val="Heading5"/>
        <w:numPr>
          <w:ilvl w:val="4"/>
          <w:numId w:val="13"/>
        </w:numPr>
        <w:rPr>
          <w:rFonts w:ascii="Times New Roman" w:hAnsi="Times New Roman"/>
          <w:color w:val="auto"/>
        </w:rPr>
      </w:pPr>
      <w:r w:rsidRPr="004603A3">
        <w:rPr>
          <w:rFonts w:ascii="Times New Roman" w:hAnsi="Times New Roman"/>
          <w:color w:val="auto"/>
        </w:rPr>
        <w:t>Conduct weekly planning and review meetings with designated state staff to discuss key metrics and adjust existing or add new sites.</w:t>
      </w:r>
    </w:p>
    <w:p w14:paraId="000000D3" w14:textId="77777777" w:rsidR="00EE5A93" w:rsidRDefault="00EE5A93" w:rsidP="005D6532">
      <w:pPr>
        <w:ind w:left="1368"/>
      </w:pPr>
    </w:p>
    <w:p w14:paraId="000000D4" w14:textId="77777777" w:rsidR="00EE5A93" w:rsidRDefault="00A35913" w:rsidP="00861857">
      <w:pPr>
        <w:pStyle w:val="Heading4"/>
        <w:numPr>
          <w:ilvl w:val="3"/>
          <w:numId w:val="13"/>
        </w:numPr>
        <w:ind w:left="1350" w:hanging="863"/>
      </w:pPr>
      <w:r>
        <w:t>CRISP/NEDSS Reporting</w:t>
      </w:r>
    </w:p>
    <w:p w14:paraId="000000D5" w14:textId="33347009" w:rsidR="00EE5A93" w:rsidRDefault="00A35913" w:rsidP="005D6532">
      <w:pPr>
        <w:pBdr>
          <w:top w:val="nil"/>
          <w:left w:val="nil"/>
          <w:bottom w:val="nil"/>
          <w:right w:val="nil"/>
          <w:between w:val="nil"/>
        </w:pBdr>
        <w:tabs>
          <w:tab w:val="left" w:pos="900"/>
        </w:tabs>
        <w:spacing w:before="120" w:after="120"/>
        <w:ind w:left="1350"/>
        <w:rPr>
          <w:color w:val="000000"/>
          <w:sz w:val="22"/>
        </w:rPr>
      </w:pPr>
      <w:r>
        <w:rPr>
          <w:color w:val="000000"/>
          <w:sz w:val="22"/>
        </w:rPr>
        <w:t xml:space="preserve">In accordance with state reporting guidelines, report all COVID-19 test results (positive, negative, and inconclusive) to the State via HL-7 formatted electronic laboratory reports (ELRs) or directly to Chesapeake Regional Information System for our Patients (“CRISP”) (Maryland’s Health Information Exchange) through the following portal: </w:t>
      </w:r>
      <w:hyperlink r:id="rId13">
        <w:r>
          <w:rPr>
            <w:color w:val="1155CC"/>
            <w:sz w:val="22"/>
            <w:u w:val="single"/>
          </w:rPr>
          <w:t>https://ulp.crisphealth.org</w:t>
        </w:r>
      </w:hyperlink>
      <w:r>
        <w:rPr>
          <w:color w:val="000000"/>
          <w:sz w:val="22"/>
        </w:rPr>
        <w:t>/ and ensure sufficient and appropriate staffing to do so.</w:t>
      </w:r>
    </w:p>
    <w:p w14:paraId="000000D6" w14:textId="77777777" w:rsidR="00EE5A93" w:rsidRPr="00870AD7" w:rsidRDefault="00A35913" w:rsidP="00861857">
      <w:pPr>
        <w:pStyle w:val="Heading3"/>
        <w:numPr>
          <w:ilvl w:val="2"/>
          <w:numId w:val="13"/>
        </w:numPr>
        <w:rPr>
          <w:szCs w:val="22"/>
        </w:rPr>
      </w:pPr>
      <w:bookmarkStart w:id="33" w:name="_Toc92217996"/>
      <w:bookmarkStart w:id="34" w:name="_Toc92218923"/>
      <w:bookmarkStart w:id="35" w:name="_Toc92296934"/>
      <w:bookmarkStart w:id="36" w:name="_Toc92300114"/>
      <w:r>
        <w:t>Insurance Recoupment</w:t>
      </w:r>
      <w:bookmarkEnd w:id="33"/>
      <w:bookmarkEnd w:id="34"/>
      <w:bookmarkEnd w:id="35"/>
      <w:bookmarkEnd w:id="36"/>
    </w:p>
    <w:p w14:paraId="000000D7" w14:textId="77777777" w:rsidR="00EE5A93" w:rsidRPr="00870AD7" w:rsidRDefault="00A35913" w:rsidP="00861857">
      <w:pPr>
        <w:numPr>
          <w:ilvl w:val="3"/>
          <w:numId w:val="13"/>
        </w:numPr>
        <w:ind w:hanging="863"/>
        <w:rPr>
          <w:sz w:val="22"/>
        </w:rPr>
      </w:pPr>
      <w:r w:rsidRPr="00870AD7">
        <w:rPr>
          <w:rFonts w:eastAsia="Roboto"/>
          <w:color w:val="3C4043"/>
          <w:sz w:val="22"/>
          <w:highlight w:val="white"/>
        </w:rPr>
        <w:lastRenderedPageBreak/>
        <w:t>The Contractor will not bill patients or attempt recoup any payments for any services rendered at the assigned test site</w:t>
      </w:r>
    </w:p>
    <w:p w14:paraId="000000D9" w14:textId="77777777" w:rsidR="00EE5A93" w:rsidRDefault="00A35913" w:rsidP="00861857">
      <w:pPr>
        <w:pStyle w:val="Heading3"/>
        <w:numPr>
          <w:ilvl w:val="2"/>
          <w:numId w:val="13"/>
        </w:numPr>
      </w:pPr>
      <w:bookmarkStart w:id="37" w:name="_Toc92217997"/>
      <w:bookmarkStart w:id="38" w:name="_Toc92218924"/>
      <w:bookmarkStart w:id="39" w:name="_Toc92296935"/>
      <w:bookmarkStart w:id="40" w:name="_Toc92300115"/>
      <w:r>
        <w:t>Contractor Payment</w:t>
      </w:r>
      <w:bookmarkEnd w:id="37"/>
      <w:bookmarkEnd w:id="38"/>
      <w:bookmarkEnd w:id="39"/>
      <w:bookmarkEnd w:id="40"/>
    </w:p>
    <w:p w14:paraId="000000DA" w14:textId="77777777" w:rsidR="00EE5A93" w:rsidRDefault="00A35913">
      <w:pPr>
        <w:pBdr>
          <w:top w:val="nil"/>
          <w:left w:val="nil"/>
          <w:bottom w:val="nil"/>
          <w:right w:val="nil"/>
          <w:between w:val="nil"/>
        </w:pBdr>
        <w:tabs>
          <w:tab w:val="left" w:pos="900"/>
        </w:tabs>
        <w:spacing w:before="120" w:after="120"/>
        <w:ind w:left="2340" w:hanging="720"/>
        <w:rPr>
          <w:color w:val="000000"/>
          <w:sz w:val="22"/>
        </w:rPr>
      </w:pPr>
      <w:r>
        <w:rPr>
          <w:color w:val="000000"/>
          <w:sz w:val="22"/>
        </w:rPr>
        <w:t>The Contractor will be compensated for its Mobile Test and Fixed Site Solution services only in accordance with the following:</w:t>
      </w:r>
    </w:p>
    <w:p w14:paraId="000000DB" w14:textId="5E5D2C77" w:rsidR="00EE5A93" w:rsidRDefault="00A35913" w:rsidP="00861857">
      <w:pPr>
        <w:pStyle w:val="Heading4"/>
        <w:numPr>
          <w:ilvl w:val="3"/>
          <w:numId w:val="13"/>
        </w:numPr>
        <w:ind w:hanging="863"/>
      </w:pPr>
      <w:r>
        <w:t xml:space="preserve">Per Test Payment: The Contractor will receive payment from the State for each test where the State is the Payor of Last Resort based on the overall number of tests provided by the Contractor regardless of payor at the applicable rates contained in the Contractor’s Financial Proposal, </w:t>
      </w:r>
      <w:hyperlink r:id="rId14" w:anchor="gid=875467874">
        <w:r>
          <w:rPr>
            <w:color w:val="1155CC"/>
            <w:u w:val="single"/>
          </w:rPr>
          <w:t>Attachment B</w:t>
        </w:r>
      </w:hyperlink>
      <w:r>
        <w:t xml:space="preserve">. For example, if the Contractor administers 10,002 tests in a given month with 7,000 of those tests paid for by other payors, the State will pay the Contractor for the 3,002 tests for which the State is the payor of last resort at the rate it provided for the </w:t>
      </w:r>
      <w:r w:rsidR="00BE5E04">
        <w:t>10,001-15,000-test</w:t>
      </w:r>
      <w:r>
        <w:t xml:space="preserve"> volume per month. </w:t>
      </w:r>
    </w:p>
    <w:p w14:paraId="000000DC" w14:textId="77777777" w:rsidR="00EE5A93" w:rsidRDefault="00A35913" w:rsidP="00861857">
      <w:pPr>
        <w:pStyle w:val="Heading4"/>
        <w:numPr>
          <w:ilvl w:val="3"/>
          <w:numId w:val="13"/>
        </w:numPr>
        <w:ind w:hanging="863"/>
      </w:pPr>
      <w:r>
        <w:t>Per Contractor Deployable Asset Payment: The Contractor will receive a payment for each Contractor’s Deployable Asset deployed at the applicable rate contained for each type of Contractor Deployable Asset as contained in the Contractor’s Financial Proposal, Attachment B. The Contractor shall name and describe in its Technical Proposal each type of Contractor Deployable Asset (i.e., van, kiosk, tent, fixed site support etc.) it proposes to use and cross reference each named asset with the provided rate in Attachment B. Contractor may choose to provide an “all-inclusive” per test price that includes the costs associated with the deployable asset.</w:t>
      </w:r>
    </w:p>
    <w:p w14:paraId="000000DD" w14:textId="77777777" w:rsidR="00EE5A93" w:rsidRDefault="00A35913" w:rsidP="00861857">
      <w:pPr>
        <w:pStyle w:val="Heading4"/>
        <w:numPr>
          <w:ilvl w:val="3"/>
          <w:numId w:val="13"/>
        </w:numPr>
        <w:ind w:hanging="863"/>
      </w:pPr>
      <w:r>
        <w:t>Per Redeployed Contractor Deployable Asset: For a Contractor Deployable Asset that the State has already deployed, the Contractor will receive a redeployment payment for any State-requested relocation of that Contractor Deployable Asset. Contractor may choose to provide an “all-inclusive” per test price that includes the costs associated with redeploying a deployable asset.</w:t>
      </w:r>
    </w:p>
    <w:p w14:paraId="6D7BB307" w14:textId="49983E00" w:rsidR="00F6108D" w:rsidRPr="00F6108D" w:rsidRDefault="00F6108D" w:rsidP="00F6108D">
      <w:pPr>
        <w:pStyle w:val="Heading4"/>
        <w:numPr>
          <w:ilvl w:val="3"/>
          <w:numId w:val="13"/>
        </w:numPr>
        <w:shd w:val="clear" w:color="auto" w:fill="FFFFFF"/>
        <w:rPr>
          <w:color w:val="222222"/>
        </w:rPr>
      </w:pPr>
      <w:r w:rsidRPr="00F6108D">
        <w:rPr>
          <w:color w:val="222222"/>
        </w:rPr>
        <w:t>The State does not guarantee, and makes no representations regarding, the volume of tests, number of deployed Contractor Deployable Assets or redeployment of Contractor Deployable Asset during the Contract. </w:t>
      </w:r>
      <w:r>
        <w:rPr>
          <w:color w:val="222222"/>
        </w:rPr>
        <w:t xml:space="preserve">The Contractor will be paid only for the number of test actually performed where the State is the payor of last resort, </w:t>
      </w:r>
      <w:r w:rsidRPr="00F6108D">
        <w:rPr>
          <w:color w:val="222222"/>
        </w:rPr>
        <w:t>for the number of actual deployments of Contractor Deployable Assets, and for actual redeployments of those assets, at the rates provided in the Contractor’s Financial Proposal for the applicable contract period. </w:t>
      </w:r>
    </w:p>
    <w:p w14:paraId="000000DF" w14:textId="77777777" w:rsidR="00EE5A93" w:rsidRDefault="00A35913" w:rsidP="00861857">
      <w:pPr>
        <w:pStyle w:val="Heading2"/>
        <w:numPr>
          <w:ilvl w:val="1"/>
          <w:numId w:val="13"/>
        </w:numPr>
      </w:pPr>
      <w:bookmarkStart w:id="41" w:name="_Toc92300116"/>
      <w:r>
        <w:lastRenderedPageBreak/>
        <w:t>Service Level Agreement (SLA)</w:t>
      </w:r>
      <w:bookmarkEnd w:id="41"/>
    </w:p>
    <w:p w14:paraId="000000E0" w14:textId="5BD5E8D0" w:rsidR="00EE5A93" w:rsidRDefault="00A35913">
      <w:pPr>
        <w:pBdr>
          <w:top w:val="nil"/>
          <w:left w:val="nil"/>
          <w:bottom w:val="nil"/>
          <w:right w:val="nil"/>
          <w:between w:val="nil"/>
        </w:pBdr>
        <w:ind w:left="144"/>
        <w:rPr>
          <w:color w:val="000000"/>
          <w:sz w:val="22"/>
        </w:rPr>
      </w:pPr>
      <w:r>
        <w:rPr>
          <w:color w:val="000000"/>
          <w:sz w:val="22"/>
        </w:rPr>
        <w:t xml:space="preserve">The Contractor shall comply with the Service Level Agreement contained in </w:t>
      </w:r>
      <w:r w:rsidR="00D73C57" w:rsidRPr="00E1559D">
        <w:rPr>
          <w:b/>
          <w:bCs/>
          <w:color w:val="000000"/>
          <w:sz w:val="22"/>
          <w:u w:val="single"/>
        </w:rPr>
        <w:t xml:space="preserve">Appendix </w:t>
      </w:r>
      <w:r w:rsidR="00E57148" w:rsidRPr="00E1559D">
        <w:rPr>
          <w:b/>
          <w:bCs/>
          <w:color w:val="000000"/>
          <w:sz w:val="22"/>
          <w:u w:val="single"/>
        </w:rPr>
        <w:t>4</w:t>
      </w:r>
      <w:r w:rsidR="00E57148">
        <w:rPr>
          <w:color w:val="000000"/>
          <w:sz w:val="22"/>
        </w:rPr>
        <w:t>.</w:t>
      </w:r>
      <w:r>
        <w:rPr>
          <w:color w:val="000000"/>
          <w:sz w:val="22"/>
        </w:rPr>
        <w:t xml:space="preserve"> and any additional service levels as proposed in its Technical Proposal. </w:t>
      </w:r>
    </w:p>
    <w:p w14:paraId="3610BDA2" w14:textId="3B47D049" w:rsidR="005D6532" w:rsidRDefault="005D6532">
      <w:pPr>
        <w:pBdr>
          <w:top w:val="nil"/>
          <w:left w:val="nil"/>
          <w:bottom w:val="nil"/>
          <w:right w:val="nil"/>
          <w:between w:val="nil"/>
        </w:pBdr>
        <w:ind w:left="144"/>
        <w:rPr>
          <w:color w:val="000000"/>
          <w:sz w:val="22"/>
        </w:rPr>
      </w:pPr>
    </w:p>
    <w:p w14:paraId="4D0E5197" w14:textId="395CFC3A" w:rsidR="005D6532" w:rsidRDefault="005D6532">
      <w:pPr>
        <w:pBdr>
          <w:top w:val="nil"/>
          <w:left w:val="nil"/>
          <w:bottom w:val="nil"/>
          <w:right w:val="nil"/>
          <w:between w:val="nil"/>
        </w:pBdr>
        <w:ind w:left="144"/>
        <w:rPr>
          <w:color w:val="000000"/>
          <w:sz w:val="22"/>
        </w:rPr>
      </w:pPr>
    </w:p>
    <w:p w14:paraId="3CDD4925" w14:textId="77777777" w:rsidR="00BE5E04" w:rsidRDefault="00BE5E04">
      <w:pPr>
        <w:pBdr>
          <w:top w:val="nil"/>
          <w:left w:val="nil"/>
          <w:bottom w:val="nil"/>
          <w:right w:val="nil"/>
          <w:between w:val="nil"/>
        </w:pBdr>
        <w:ind w:left="144"/>
        <w:rPr>
          <w:b/>
          <w:smallCaps/>
          <w:color w:val="000000"/>
          <w:sz w:val="22"/>
        </w:rPr>
      </w:pPr>
    </w:p>
    <w:p w14:paraId="4A004DFE" w14:textId="77777777" w:rsidR="00BE5E04" w:rsidRDefault="00BE5E04">
      <w:pPr>
        <w:pBdr>
          <w:top w:val="nil"/>
          <w:left w:val="nil"/>
          <w:bottom w:val="nil"/>
          <w:right w:val="nil"/>
          <w:between w:val="nil"/>
        </w:pBdr>
        <w:ind w:left="144"/>
        <w:rPr>
          <w:b/>
          <w:smallCaps/>
          <w:color w:val="000000"/>
          <w:sz w:val="22"/>
        </w:rPr>
      </w:pPr>
    </w:p>
    <w:p w14:paraId="53C5E5A9" w14:textId="77777777" w:rsidR="00BE5E04" w:rsidRDefault="00BE5E04">
      <w:pPr>
        <w:pBdr>
          <w:top w:val="nil"/>
          <w:left w:val="nil"/>
          <w:bottom w:val="nil"/>
          <w:right w:val="nil"/>
          <w:between w:val="nil"/>
        </w:pBdr>
        <w:ind w:left="144"/>
        <w:rPr>
          <w:b/>
          <w:smallCaps/>
          <w:color w:val="000000"/>
          <w:sz w:val="22"/>
        </w:rPr>
      </w:pPr>
    </w:p>
    <w:p w14:paraId="5EB20E5B" w14:textId="77777777" w:rsidR="00BE5E04" w:rsidRDefault="00BE5E04">
      <w:pPr>
        <w:pBdr>
          <w:top w:val="nil"/>
          <w:left w:val="nil"/>
          <w:bottom w:val="nil"/>
          <w:right w:val="nil"/>
          <w:between w:val="nil"/>
        </w:pBdr>
        <w:ind w:left="144"/>
        <w:rPr>
          <w:b/>
          <w:smallCaps/>
          <w:color w:val="000000"/>
          <w:sz w:val="22"/>
        </w:rPr>
      </w:pPr>
    </w:p>
    <w:p w14:paraId="22CF2DED" w14:textId="77777777" w:rsidR="00BE5E04" w:rsidRDefault="00BE5E04">
      <w:pPr>
        <w:pBdr>
          <w:top w:val="nil"/>
          <w:left w:val="nil"/>
          <w:bottom w:val="nil"/>
          <w:right w:val="nil"/>
          <w:between w:val="nil"/>
        </w:pBdr>
        <w:ind w:left="144"/>
        <w:rPr>
          <w:b/>
          <w:smallCaps/>
          <w:color w:val="000000"/>
          <w:sz w:val="22"/>
        </w:rPr>
      </w:pPr>
    </w:p>
    <w:p w14:paraId="03128248" w14:textId="77777777" w:rsidR="00BE5E04" w:rsidRDefault="00BE5E04">
      <w:pPr>
        <w:pBdr>
          <w:top w:val="nil"/>
          <w:left w:val="nil"/>
          <w:bottom w:val="nil"/>
          <w:right w:val="nil"/>
          <w:between w:val="nil"/>
        </w:pBdr>
        <w:ind w:left="144"/>
        <w:rPr>
          <w:b/>
          <w:smallCaps/>
          <w:color w:val="000000"/>
          <w:sz w:val="22"/>
        </w:rPr>
      </w:pPr>
    </w:p>
    <w:p w14:paraId="7F5EEECC" w14:textId="77777777" w:rsidR="00BE5E04" w:rsidRDefault="00BE5E04" w:rsidP="00BE5E04">
      <w:pPr>
        <w:pBdr>
          <w:top w:val="nil"/>
          <w:left w:val="nil"/>
          <w:bottom w:val="nil"/>
          <w:right w:val="nil"/>
          <w:between w:val="nil"/>
        </w:pBdr>
        <w:ind w:left="144"/>
        <w:jc w:val="center"/>
        <w:rPr>
          <w:b/>
          <w:smallCaps/>
          <w:color w:val="000000"/>
          <w:sz w:val="22"/>
        </w:rPr>
      </w:pPr>
    </w:p>
    <w:p w14:paraId="1A257ED5" w14:textId="77777777" w:rsidR="00BE5E04" w:rsidRDefault="00BE5E04" w:rsidP="00BE5E04">
      <w:pPr>
        <w:pBdr>
          <w:top w:val="nil"/>
          <w:left w:val="nil"/>
          <w:bottom w:val="nil"/>
          <w:right w:val="nil"/>
          <w:between w:val="nil"/>
        </w:pBdr>
        <w:ind w:left="144"/>
        <w:jc w:val="center"/>
        <w:rPr>
          <w:b/>
          <w:smallCaps/>
          <w:color w:val="000000"/>
          <w:sz w:val="22"/>
        </w:rPr>
      </w:pPr>
    </w:p>
    <w:p w14:paraId="5055C25A" w14:textId="77777777" w:rsidR="00BE5E04" w:rsidRDefault="00BE5E04" w:rsidP="00BE5E04">
      <w:pPr>
        <w:pBdr>
          <w:top w:val="nil"/>
          <w:left w:val="nil"/>
          <w:bottom w:val="nil"/>
          <w:right w:val="nil"/>
          <w:between w:val="nil"/>
        </w:pBdr>
        <w:ind w:left="144"/>
        <w:jc w:val="center"/>
        <w:rPr>
          <w:b/>
          <w:smallCaps/>
          <w:color w:val="000000"/>
          <w:sz w:val="22"/>
        </w:rPr>
      </w:pPr>
    </w:p>
    <w:p w14:paraId="7F535A70" w14:textId="77777777" w:rsidR="00BE5E04" w:rsidRDefault="00BE5E04" w:rsidP="00BE5E04">
      <w:pPr>
        <w:pBdr>
          <w:top w:val="nil"/>
          <w:left w:val="nil"/>
          <w:bottom w:val="nil"/>
          <w:right w:val="nil"/>
          <w:between w:val="nil"/>
        </w:pBdr>
        <w:ind w:left="144"/>
        <w:jc w:val="center"/>
        <w:rPr>
          <w:b/>
          <w:smallCaps/>
          <w:color w:val="000000"/>
          <w:sz w:val="22"/>
        </w:rPr>
      </w:pPr>
    </w:p>
    <w:p w14:paraId="05DCADE0" w14:textId="77777777" w:rsidR="00BE5E04" w:rsidRDefault="00BE5E04" w:rsidP="00BE5E04">
      <w:pPr>
        <w:pBdr>
          <w:top w:val="nil"/>
          <w:left w:val="nil"/>
          <w:bottom w:val="nil"/>
          <w:right w:val="nil"/>
          <w:between w:val="nil"/>
        </w:pBdr>
        <w:ind w:left="144"/>
        <w:jc w:val="center"/>
        <w:rPr>
          <w:b/>
          <w:smallCaps/>
          <w:color w:val="000000"/>
          <w:sz w:val="22"/>
        </w:rPr>
      </w:pPr>
    </w:p>
    <w:p w14:paraId="73055ADF" w14:textId="77777777" w:rsidR="00BE5E04" w:rsidRDefault="00BE5E04" w:rsidP="00BE5E04">
      <w:pPr>
        <w:pBdr>
          <w:top w:val="nil"/>
          <w:left w:val="nil"/>
          <w:bottom w:val="nil"/>
          <w:right w:val="nil"/>
          <w:between w:val="nil"/>
        </w:pBdr>
        <w:ind w:left="144"/>
        <w:jc w:val="center"/>
        <w:rPr>
          <w:b/>
          <w:smallCaps/>
          <w:color w:val="000000"/>
          <w:sz w:val="22"/>
        </w:rPr>
      </w:pPr>
    </w:p>
    <w:p w14:paraId="46AAA20A" w14:textId="77777777" w:rsidR="00BE5E04" w:rsidRDefault="00BE5E04" w:rsidP="00BE5E04">
      <w:pPr>
        <w:pBdr>
          <w:top w:val="nil"/>
          <w:left w:val="nil"/>
          <w:bottom w:val="nil"/>
          <w:right w:val="nil"/>
          <w:between w:val="nil"/>
        </w:pBdr>
        <w:ind w:left="144"/>
        <w:jc w:val="center"/>
        <w:rPr>
          <w:b/>
          <w:smallCaps/>
          <w:color w:val="000000"/>
          <w:sz w:val="22"/>
        </w:rPr>
      </w:pPr>
    </w:p>
    <w:p w14:paraId="3F4505E7" w14:textId="2F7C17D2" w:rsidR="005D6532" w:rsidRDefault="005D6532" w:rsidP="00BE5E04">
      <w:pPr>
        <w:pBdr>
          <w:top w:val="nil"/>
          <w:left w:val="nil"/>
          <w:bottom w:val="nil"/>
          <w:right w:val="nil"/>
          <w:between w:val="nil"/>
        </w:pBdr>
        <w:ind w:left="144"/>
        <w:jc w:val="center"/>
        <w:rPr>
          <w:color w:val="000000"/>
          <w:sz w:val="22"/>
        </w:rPr>
      </w:pPr>
      <w:r>
        <w:rPr>
          <w:b/>
          <w:smallCaps/>
          <w:color w:val="000000"/>
          <w:sz w:val="22"/>
        </w:rPr>
        <w:t>THE REMAINDER OF THIS PAGE IS INTENTIONALLY LEFT BLANK.</w:t>
      </w:r>
    </w:p>
    <w:p w14:paraId="000000E2" w14:textId="4DA9C51A" w:rsidR="00EE5A93" w:rsidRDefault="00A35913" w:rsidP="00861857">
      <w:pPr>
        <w:pStyle w:val="Heading1"/>
        <w:numPr>
          <w:ilvl w:val="0"/>
          <w:numId w:val="13"/>
        </w:numPr>
      </w:pPr>
      <w:bookmarkStart w:id="42" w:name="_Toc92300117"/>
      <w:r>
        <w:lastRenderedPageBreak/>
        <w:t>Contractor Requirements: General</w:t>
      </w:r>
      <w:bookmarkEnd w:id="42"/>
    </w:p>
    <w:p w14:paraId="000000E3" w14:textId="77777777" w:rsidR="00EE5A93" w:rsidRDefault="00A35913" w:rsidP="00861857">
      <w:pPr>
        <w:pStyle w:val="Heading2"/>
        <w:numPr>
          <w:ilvl w:val="1"/>
          <w:numId w:val="13"/>
        </w:numPr>
      </w:pPr>
      <w:bookmarkStart w:id="43" w:name="_Toc92300118"/>
      <w:r>
        <w:t>Contract Initiation Requirements</w:t>
      </w:r>
      <w:bookmarkEnd w:id="43"/>
    </w:p>
    <w:p w14:paraId="000000E4" w14:textId="77777777" w:rsidR="00EE5A93" w:rsidRDefault="00A35913" w:rsidP="00861857">
      <w:pPr>
        <w:numPr>
          <w:ilvl w:val="0"/>
          <w:numId w:val="7"/>
        </w:numPr>
        <w:pBdr>
          <w:top w:val="nil"/>
          <w:left w:val="nil"/>
          <w:bottom w:val="nil"/>
          <w:right w:val="nil"/>
          <w:between w:val="nil"/>
        </w:pBdr>
        <w:spacing w:before="120" w:after="120"/>
      </w:pPr>
      <w:r>
        <w:rPr>
          <w:color w:val="000000"/>
          <w:sz w:val="22"/>
        </w:rPr>
        <w:t>Contractor shall schedule and hold a kickoff meeting within 10 Business Days of NTP Date.  At the kickoff, the Contractor shall furnish an updated Project Schedule describing the activities for the Contractor, the State, and any third parties for fully transitioning to the Contractor’s Solution.</w:t>
      </w:r>
    </w:p>
    <w:p w14:paraId="000000E5" w14:textId="77777777" w:rsidR="00EE5A93" w:rsidRDefault="00A35913" w:rsidP="00861857">
      <w:pPr>
        <w:numPr>
          <w:ilvl w:val="0"/>
          <w:numId w:val="7"/>
        </w:numPr>
        <w:pBdr>
          <w:top w:val="nil"/>
          <w:left w:val="nil"/>
          <w:bottom w:val="nil"/>
          <w:right w:val="nil"/>
          <w:between w:val="nil"/>
        </w:pBdr>
        <w:spacing w:before="120" w:after="120"/>
      </w:pPr>
      <w:r>
        <w:rPr>
          <w:color w:val="000000"/>
          <w:sz w:val="22"/>
        </w:rPr>
        <w:t>The Contractor must be ready with assigned Personnel to start providing services as of the NTP date.</w:t>
      </w:r>
    </w:p>
    <w:p w14:paraId="000000E6" w14:textId="77777777" w:rsidR="00EE5A93" w:rsidRDefault="00A35913" w:rsidP="00861857">
      <w:pPr>
        <w:pStyle w:val="Heading2"/>
        <w:numPr>
          <w:ilvl w:val="1"/>
          <w:numId w:val="13"/>
        </w:numPr>
      </w:pPr>
      <w:bookmarkStart w:id="44" w:name="_Toc92300119"/>
      <w:r>
        <w:t>End of Contract Transition</w:t>
      </w:r>
      <w:bookmarkEnd w:id="44"/>
    </w:p>
    <w:p w14:paraId="000000E7" w14:textId="77777777" w:rsidR="00EE5A93" w:rsidRDefault="00A35913" w:rsidP="00861857">
      <w:pPr>
        <w:numPr>
          <w:ilvl w:val="2"/>
          <w:numId w:val="13"/>
        </w:numPr>
        <w:pBdr>
          <w:top w:val="nil"/>
          <w:left w:val="nil"/>
          <w:bottom w:val="nil"/>
          <w:right w:val="nil"/>
          <w:between w:val="nil"/>
        </w:pBdr>
        <w:tabs>
          <w:tab w:val="left" w:pos="900"/>
        </w:tabs>
        <w:spacing w:before="120" w:after="120"/>
      </w:pPr>
      <w:r>
        <w:rPr>
          <w:color w:val="000000"/>
          <w:sz w:val="22"/>
        </w:rPr>
        <w:t>The Contractor shall provide transition assistance as requested by the State to facilitate the orderly transfer of services to the State or a follow-on contractor, for a period up to 30 days prior to Contract end date, or the termination thereof. Such transition efforts shall consist, not by way of limitation, of:</w:t>
      </w:r>
    </w:p>
    <w:p w14:paraId="000000E8" w14:textId="77777777" w:rsidR="00EE5A93" w:rsidRDefault="00A35913" w:rsidP="00C82748">
      <w:pPr>
        <w:numPr>
          <w:ilvl w:val="0"/>
          <w:numId w:val="19"/>
        </w:numPr>
        <w:pBdr>
          <w:top w:val="nil"/>
          <w:left w:val="nil"/>
          <w:bottom w:val="nil"/>
          <w:right w:val="nil"/>
          <w:between w:val="nil"/>
        </w:pBdr>
        <w:spacing w:before="120" w:after="120"/>
        <w:ind w:left="2340" w:hanging="630"/>
      </w:pPr>
      <w:r>
        <w:rPr>
          <w:color w:val="000000"/>
          <w:sz w:val="22"/>
        </w:rPr>
        <w:t>Provide additional services and support as requested to successfully complete the transition;</w:t>
      </w:r>
    </w:p>
    <w:p w14:paraId="000000E9" w14:textId="77777777" w:rsidR="00EE5A93" w:rsidRDefault="00A35913" w:rsidP="00C82748">
      <w:pPr>
        <w:numPr>
          <w:ilvl w:val="0"/>
          <w:numId w:val="19"/>
        </w:numPr>
        <w:pBdr>
          <w:top w:val="nil"/>
          <w:left w:val="nil"/>
          <w:bottom w:val="nil"/>
          <w:right w:val="nil"/>
          <w:between w:val="nil"/>
        </w:pBdr>
        <w:spacing w:before="120" w:after="120"/>
        <w:ind w:left="2340" w:hanging="630"/>
      </w:pPr>
      <w:r>
        <w:rPr>
          <w:color w:val="000000"/>
          <w:sz w:val="22"/>
        </w:rPr>
        <w:t>Maintain the services called for by the Contract at the required level of proficiency;</w:t>
      </w:r>
    </w:p>
    <w:p w14:paraId="000000EA" w14:textId="77777777" w:rsidR="00EE5A93" w:rsidRDefault="00A35913" w:rsidP="00C82748">
      <w:pPr>
        <w:numPr>
          <w:ilvl w:val="0"/>
          <w:numId w:val="19"/>
        </w:numPr>
        <w:pBdr>
          <w:top w:val="nil"/>
          <w:left w:val="nil"/>
          <w:bottom w:val="nil"/>
          <w:right w:val="nil"/>
          <w:between w:val="nil"/>
        </w:pBdr>
        <w:spacing w:before="120" w:after="120"/>
        <w:ind w:left="2340" w:hanging="630"/>
      </w:pPr>
      <w:r>
        <w:rPr>
          <w:color w:val="000000"/>
          <w:sz w:val="22"/>
        </w:rPr>
        <w:t xml:space="preserve">Provide current operating procedures (as appropriate). </w:t>
      </w:r>
    </w:p>
    <w:p w14:paraId="000000EB" w14:textId="77777777" w:rsidR="00EE5A93" w:rsidRDefault="00A35913" w:rsidP="00861857">
      <w:pPr>
        <w:numPr>
          <w:ilvl w:val="2"/>
          <w:numId w:val="13"/>
        </w:numPr>
        <w:pBdr>
          <w:top w:val="nil"/>
          <w:left w:val="nil"/>
          <w:bottom w:val="nil"/>
          <w:right w:val="nil"/>
          <w:between w:val="nil"/>
        </w:pBdr>
        <w:tabs>
          <w:tab w:val="left" w:pos="900"/>
        </w:tabs>
        <w:spacing w:before="120" w:after="120"/>
      </w:pPr>
      <w:r>
        <w:rPr>
          <w:color w:val="000000"/>
          <w:sz w:val="22"/>
        </w:rPr>
        <w:t>The Contractor shall work toward a prompt and timely transition, proceeding in accordance with the directions of the Contract Monitor. The Contract Monitor may provide the Contractor with additional instructions to meet specific transition requirements prior to the end of the Contract.</w:t>
      </w:r>
    </w:p>
    <w:p w14:paraId="000000EC" w14:textId="77777777" w:rsidR="00EE5A93" w:rsidRDefault="00A35913" w:rsidP="00861857">
      <w:pPr>
        <w:numPr>
          <w:ilvl w:val="2"/>
          <w:numId w:val="13"/>
        </w:numPr>
        <w:pBdr>
          <w:top w:val="nil"/>
          <w:left w:val="nil"/>
          <w:bottom w:val="nil"/>
          <w:right w:val="nil"/>
          <w:between w:val="nil"/>
        </w:pBdr>
        <w:tabs>
          <w:tab w:val="left" w:pos="900"/>
        </w:tabs>
        <w:spacing w:before="120" w:after="120"/>
      </w:pPr>
      <w:r>
        <w:rPr>
          <w:color w:val="000000"/>
          <w:sz w:val="22"/>
        </w:rPr>
        <w:t>The Contractor shall ensure that all necessary knowledge and materials for the tasks completed are transferred to the custody of State personnel or a third party, as directed by the Contract Monitor.</w:t>
      </w:r>
    </w:p>
    <w:p w14:paraId="000000ED" w14:textId="77777777" w:rsidR="00EE5A93" w:rsidRDefault="00A35913" w:rsidP="00861857">
      <w:pPr>
        <w:pStyle w:val="Heading3"/>
        <w:numPr>
          <w:ilvl w:val="2"/>
          <w:numId w:val="13"/>
        </w:numPr>
      </w:pPr>
      <w:bookmarkStart w:id="45" w:name="_Toc92218002"/>
      <w:bookmarkStart w:id="46" w:name="_Toc92218929"/>
      <w:bookmarkStart w:id="47" w:name="_Toc92296940"/>
      <w:bookmarkStart w:id="48" w:name="_Toc92300120"/>
      <w:r>
        <w:t>Return and Maintenance of State Data</w:t>
      </w:r>
      <w:bookmarkEnd w:id="45"/>
      <w:bookmarkEnd w:id="46"/>
      <w:bookmarkEnd w:id="47"/>
      <w:bookmarkEnd w:id="48"/>
    </w:p>
    <w:p w14:paraId="000000EE" w14:textId="77777777" w:rsidR="00EE5A93" w:rsidRDefault="00A35913" w:rsidP="00BE5E04">
      <w:pPr>
        <w:pBdr>
          <w:top w:val="nil"/>
          <w:left w:val="nil"/>
          <w:bottom w:val="nil"/>
          <w:right w:val="nil"/>
          <w:between w:val="nil"/>
        </w:pBdr>
        <w:spacing w:before="120" w:after="120"/>
        <w:ind w:left="2340"/>
        <w:rPr>
          <w:color w:val="000000"/>
          <w:sz w:val="22"/>
        </w:rPr>
      </w:pPr>
      <w:r>
        <w:rPr>
          <w:color w:val="000000"/>
          <w:sz w:val="22"/>
        </w:rPr>
        <w:t>Upon termination or the expiration of the Contract Term,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Contract term; (c) after the retention period, the Contractor shall securely dispose of and permanently delete all State data in all of its forms, such as disk, CD/DVD, backup tape and paper such that it is not recoverable, according to National Institute of Standards and Technology (NIST)-approved methods with certificates of destruction to be provided to the State; and (d) prepare an accurate accounting from which the State may reconcile all outstanding accounts. The final monthly invoice for the services provided hereunder shall include all charges for the 90-day data retention period.</w:t>
      </w:r>
    </w:p>
    <w:p w14:paraId="000000EF" w14:textId="77777777" w:rsidR="00EE5A93" w:rsidRDefault="00A35913" w:rsidP="00861857">
      <w:pPr>
        <w:pStyle w:val="Heading2"/>
        <w:numPr>
          <w:ilvl w:val="1"/>
          <w:numId w:val="13"/>
        </w:numPr>
      </w:pPr>
      <w:bookmarkStart w:id="49" w:name="_Toc92300121"/>
      <w:r>
        <w:t>Invoicing</w:t>
      </w:r>
      <w:bookmarkEnd w:id="49"/>
    </w:p>
    <w:p w14:paraId="000000F0" w14:textId="77777777" w:rsidR="00EE5A93" w:rsidRDefault="00A35913" w:rsidP="00861857">
      <w:pPr>
        <w:pStyle w:val="Heading3"/>
        <w:numPr>
          <w:ilvl w:val="2"/>
          <w:numId w:val="13"/>
        </w:numPr>
      </w:pPr>
      <w:bookmarkStart w:id="50" w:name="_Toc92218004"/>
      <w:bookmarkStart w:id="51" w:name="_Toc92218931"/>
      <w:bookmarkStart w:id="52" w:name="_Toc92296942"/>
      <w:bookmarkStart w:id="53" w:name="_Toc92300122"/>
      <w:r>
        <w:t>General</w:t>
      </w:r>
      <w:bookmarkEnd w:id="50"/>
      <w:bookmarkEnd w:id="51"/>
      <w:bookmarkEnd w:id="52"/>
      <w:bookmarkEnd w:id="53"/>
    </w:p>
    <w:p w14:paraId="000000F1" w14:textId="77777777" w:rsidR="00EE5A93" w:rsidRDefault="00A35913" w:rsidP="00C82748">
      <w:pPr>
        <w:numPr>
          <w:ilvl w:val="0"/>
          <w:numId w:val="16"/>
        </w:numPr>
        <w:pBdr>
          <w:top w:val="nil"/>
          <w:left w:val="nil"/>
          <w:bottom w:val="nil"/>
          <w:right w:val="nil"/>
          <w:between w:val="nil"/>
        </w:pBdr>
        <w:spacing w:before="120" w:after="120"/>
        <w:ind w:hanging="430"/>
      </w:pPr>
      <w:r>
        <w:rPr>
          <w:color w:val="000000"/>
          <w:sz w:val="22"/>
        </w:rPr>
        <w:lastRenderedPageBreak/>
        <w:t>The Contractor shall email the original of each invoice and signed authorization to invoice to the Contract Monitor and Thaddaeus Hubbard at e-mail address: Thaddaeus.Hubbard@maryland.gov.</w:t>
      </w:r>
    </w:p>
    <w:p w14:paraId="000000F2" w14:textId="77777777" w:rsidR="00EE5A93" w:rsidRDefault="00A35913" w:rsidP="00C82748">
      <w:pPr>
        <w:numPr>
          <w:ilvl w:val="0"/>
          <w:numId w:val="16"/>
        </w:numPr>
        <w:pBdr>
          <w:top w:val="nil"/>
          <w:left w:val="nil"/>
          <w:bottom w:val="nil"/>
          <w:right w:val="nil"/>
          <w:between w:val="nil"/>
        </w:pBdr>
        <w:spacing w:before="120" w:after="120"/>
        <w:ind w:hanging="430"/>
      </w:pPr>
      <w:r>
        <w:rPr>
          <w:color w:val="000000"/>
          <w:sz w:val="22"/>
        </w:rPr>
        <w:t>All invoices for services shall be verified by the Contractor as accurate at the time of submission.</w:t>
      </w:r>
    </w:p>
    <w:p w14:paraId="000000F3" w14:textId="77777777" w:rsidR="00EE5A93" w:rsidRDefault="00A35913" w:rsidP="00C82748">
      <w:pPr>
        <w:numPr>
          <w:ilvl w:val="0"/>
          <w:numId w:val="16"/>
        </w:numPr>
        <w:pBdr>
          <w:top w:val="nil"/>
          <w:left w:val="nil"/>
          <w:bottom w:val="nil"/>
          <w:right w:val="nil"/>
          <w:between w:val="nil"/>
        </w:pBdr>
        <w:spacing w:before="120" w:after="120"/>
        <w:ind w:hanging="430"/>
      </w:pPr>
      <w:r>
        <w:rPr>
          <w:color w:val="000000"/>
          <w:sz w:val="22"/>
        </w:rPr>
        <w:t>An invoice not satisfying the requirements of a Proper Invoice (as defined at COMAR 21.06.09.01 and .02) cannot be processed for payment. To be considered a Proper Invoice, invoices must include the following information, without error:</w:t>
      </w:r>
    </w:p>
    <w:p w14:paraId="000000F4" w14:textId="77777777" w:rsidR="00EE5A93" w:rsidRDefault="00A35913" w:rsidP="00C82748">
      <w:pPr>
        <w:numPr>
          <w:ilvl w:val="1"/>
          <w:numId w:val="16"/>
        </w:numPr>
        <w:pBdr>
          <w:top w:val="nil"/>
          <w:left w:val="nil"/>
          <w:bottom w:val="nil"/>
          <w:right w:val="nil"/>
          <w:between w:val="nil"/>
        </w:pBdr>
        <w:spacing w:before="120" w:after="120"/>
      </w:pPr>
      <w:r>
        <w:rPr>
          <w:color w:val="000000"/>
          <w:sz w:val="22"/>
        </w:rPr>
        <w:t>Contractor name and address;</w:t>
      </w:r>
    </w:p>
    <w:p w14:paraId="000000F5" w14:textId="77777777" w:rsidR="00EE5A93" w:rsidRDefault="00A35913" w:rsidP="00C82748">
      <w:pPr>
        <w:numPr>
          <w:ilvl w:val="1"/>
          <w:numId w:val="16"/>
        </w:numPr>
        <w:pBdr>
          <w:top w:val="nil"/>
          <w:left w:val="nil"/>
          <w:bottom w:val="nil"/>
          <w:right w:val="nil"/>
          <w:between w:val="nil"/>
        </w:pBdr>
        <w:spacing w:before="120" w:after="120"/>
      </w:pPr>
      <w:r>
        <w:rPr>
          <w:color w:val="000000"/>
          <w:sz w:val="22"/>
        </w:rPr>
        <w:t>Remittance address;</w:t>
      </w:r>
    </w:p>
    <w:p w14:paraId="000000F6" w14:textId="77777777" w:rsidR="00EE5A93" w:rsidRDefault="00A35913" w:rsidP="00C82748">
      <w:pPr>
        <w:numPr>
          <w:ilvl w:val="1"/>
          <w:numId w:val="16"/>
        </w:numPr>
        <w:pBdr>
          <w:top w:val="nil"/>
          <w:left w:val="nil"/>
          <w:bottom w:val="nil"/>
          <w:right w:val="nil"/>
          <w:between w:val="nil"/>
        </w:pBdr>
        <w:spacing w:before="120" w:after="120"/>
      </w:pPr>
      <w:r>
        <w:rPr>
          <w:color w:val="000000"/>
          <w:sz w:val="22"/>
        </w:rPr>
        <w:t>Federal taxpayer identification (FEIN) number, social security number, as appropriate;</w:t>
      </w:r>
    </w:p>
    <w:p w14:paraId="000000F7" w14:textId="77777777" w:rsidR="00EE5A93" w:rsidRDefault="00A35913" w:rsidP="00C82748">
      <w:pPr>
        <w:numPr>
          <w:ilvl w:val="1"/>
          <w:numId w:val="16"/>
        </w:numPr>
        <w:pBdr>
          <w:top w:val="nil"/>
          <w:left w:val="nil"/>
          <w:bottom w:val="nil"/>
          <w:right w:val="nil"/>
          <w:between w:val="nil"/>
        </w:pBdr>
        <w:spacing w:before="120" w:after="120"/>
      </w:pPr>
      <w:r>
        <w:rPr>
          <w:color w:val="000000"/>
          <w:sz w:val="22"/>
        </w:rPr>
        <w:t>Invoice period (i.e. time period during which services covered by invoice were performed);</w:t>
      </w:r>
    </w:p>
    <w:p w14:paraId="000000F8" w14:textId="77777777" w:rsidR="00EE5A93" w:rsidRDefault="00A35913" w:rsidP="00C82748">
      <w:pPr>
        <w:numPr>
          <w:ilvl w:val="1"/>
          <w:numId w:val="16"/>
        </w:numPr>
        <w:pBdr>
          <w:top w:val="nil"/>
          <w:left w:val="nil"/>
          <w:bottom w:val="nil"/>
          <w:right w:val="nil"/>
          <w:between w:val="nil"/>
        </w:pBdr>
        <w:spacing w:before="120" w:after="120"/>
      </w:pPr>
      <w:r>
        <w:rPr>
          <w:color w:val="000000"/>
          <w:sz w:val="22"/>
        </w:rPr>
        <w:t>Invoice date;</w:t>
      </w:r>
    </w:p>
    <w:p w14:paraId="000000F9" w14:textId="77777777" w:rsidR="00EE5A93" w:rsidRDefault="00A35913" w:rsidP="00C82748">
      <w:pPr>
        <w:numPr>
          <w:ilvl w:val="1"/>
          <w:numId w:val="16"/>
        </w:numPr>
        <w:pBdr>
          <w:top w:val="nil"/>
          <w:left w:val="nil"/>
          <w:bottom w:val="nil"/>
          <w:right w:val="nil"/>
          <w:between w:val="nil"/>
        </w:pBdr>
        <w:spacing w:before="120" w:after="120"/>
      </w:pPr>
      <w:r>
        <w:rPr>
          <w:color w:val="000000"/>
          <w:sz w:val="22"/>
        </w:rPr>
        <w:t>Invoice number;</w:t>
      </w:r>
    </w:p>
    <w:p w14:paraId="000000FA" w14:textId="77777777" w:rsidR="00EE5A93" w:rsidRDefault="00A35913" w:rsidP="00C82748">
      <w:pPr>
        <w:numPr>
          <w:ilvl w:val="1"/>
          <w:numId w:val="16"/>
        </w:numPr>
        <w:pBdr>
          <w:top w:val="nil"/>
          <w:left w:val="nil"/>
          <w:bottom w:val="nil"/>
          <w:right w:val="nil"/>
          <w:between w:val="nil"/>
        </w:pBdr>
        <w:spacing w:before="120" w:after="120"/>
      </w:pPr>
      <w:r>
        <w:rPr>
          <w:color w:val="000000"/>
          <w:sz w:val="22"/>
        </w:rPr>
        <w:t>State assigned Contract number;</w:t>
      </w:r>
    </w:p>
    <w:p w14:paraId="000000FB" w14:textId="77777777" w:rsidR="00EE5A93" w:rsidRDefault="00A35913" w:rsidP="00C82748">
      <w:pPr>
        <w:numPr>
          <w:ilvl w:val="1"/>
          <w:numId w:val="16"/>
        </w:numPr>
        <w:pBdr>
          <w:top w:val="nil"/>
          <w:left w:val="nil"/>
          <w:bottom w:val="nil"/>
          <w:right w:val="nil"/>
          <w:between w:val="nil"/>
        </w:pBdr>
        <w:spacing w:before="120" w:after="120"/>
      </w:pPr>
      <w:r>
        <w:rPr>
          <w:color w:val="000000"/>
          <w:sz w:val="22"/>
        </w:rPr>
        <w:t>State assigned (Blanket) Purchase Order number(s);</w:t>
      </w:r>
    </w:p>
    <w:p w14:paraId="000000FC" w14:textId="77777777" w:rsidR="00EE5A93" w:rsidRDefault="00A35913" w:rsidP="00C82748">
      <w:pPr>
        <w:numPr>
          <w:ilvl w:val="1"/>
          <w:numId w:val="16"/>
        </w:numPr>
        <w:pBdr>
          <w:top w:val="nil"/>
          <w:left w:val="nil"/>
          <w:bottom w:val="nil"/>
          <w:right w:val="nil"/>
          <w:between w:val="nil"/>
        </w:pBdr>
        <w:spacing w:before="120" w:after="120"/>
      </w:pPr>
      <w:r>
        <w:rPr>
          <w:color w:val="000000"/>
          <w:sz w:val="22"/>
        </w:rPr>
        <w:t>Goods or services provided, including for each test processed the site, test type, date of administration, and any other information necessary to identify the tests or services provided, Contractor Deployable Asset deployment date, location and type, and Contractor Deployable Asset redeployment location, date, and type;</w:t>
      </w:r>
    </w:p>
    <w:p w14:paraId="000000FD" w14:textId="77777777" w:rsidR="00EE5A93" w:rsidRDefault="00A35913" w:rsidP="00C82748">
      <w:pPr>
        <w:numPr>
          <w:ilvl w:val="1"/>
          <w:numId w:val="16"/>
        </w:numPr>
        <w:pBdr>
          <w:top w:val="nil"/>
          <w:left w:val="nil"/>
          <w:bottom w:val="nil"/>
          <w:right w:val="nil"/>
          <w:between w:val="nil"/>
        </w:pBdr>
        <w:spacing w:before="120" w:after="120"/>
      </w:pPr>
      <w:r>
        <w:rPr>
          <w:color w:val="000000"/>
          <w:sz w:val="22"/>
        </w:rPr>
        <w:t>Amount due; and</w:t>
      </w:r>
    </w:p>
    <w:p w14:paraId="000000FE" w14:textId="77777777" w:rsidR="00EE5A93" w:rsidRDefault="00A35913" w:rsidP="00C82748">
      <w:pPr>
        <w:numPr>
          <w:ilvl w:val="1"/>
          <w:numId w:val="16"/>
        </w:numPr>
        <w:pBdr>
          <w:top w:val="nil"/>
          <w:left w:val="nil"/>
          <w:bottom w:val="nil"/>
          <w:right w:val="nil"/>
          <w:between w:val="nil"/>
        </w:pBdr>
        <w:spacing w:before="120" w:after="120"/>
      </w:pPr>
      <w:r>
        <w:rPr>
          <w:color w:val="000000"/>
          <w:sz w:val="22"/>
        </w:rPr>
        <w:t>Any additional documentation required by regulation or the Contract.</w:t>
      </w:r>
    </w:p>
    <w:p w14:paraId="000000FF" w14:textId="77777777" w:rsidR="00EE5A93" w:rsidRDefault="00A35913" w:rsidP="00C82748">
      <w:pPr>
        <w:numPr>
          <w:ilvl w:val="0"/>
          <w:numId w:val="16"/>
        </w:numPr>
        <w:pBdr>
          <w:top w:val="nil"/>
          <w:left w:val="nil"/>
          <w:bottom w:val="nil"/>
          <w:right w:val="nil"/>
          <w:between w:val="nil"/>
        </w:pBdr>
        <w:spacing w:before="120" w:after="120"/>
        <w:ind w:hanging="430"/>
      </w:pPr>
      <w:r>
        <w:rPr>
          <w:color w:val="000000"/>
          <w:sz w:val="22"/>
        </w:rPr>
        <w:t>Invoices that contain both fixed price and time and material items shall clearly identify each item as either fixed price or time and material billing.</w:t>
      </w:r>
    </w:p>
    <w:p w14:paraId="00000100" w14:textId="77777777" w:rsidR="00EE5A93" w:rsidRDefault="00A35913" w:rsidP="00C82748">
      <w:pPr>
        <w:numPr>
          <w:ilvl w:val="0"/>
          <w:numId w:val="16"/>
        </w:numPr>
        <w:pBdr>
          <w:top w:val="nil"/>
          <w:left w:val="nil"/>
          <w:bottom w:val="nil"/>
          <w:right w:val="nil"/>
          <w:between w:val="nil"/>
        </w:pBdr>
        <w:spacing w:before="120" w:after="120"/>
        <w:ind w:hanging="430"/>
      </w:pPr>
      <w:r>
        <w:rPr>
          <w:color w:val="000000"/>
          <w:sz w:val="22"/>
        </w:rPr>
        <w:t xml:space="preserve">The Department reserves the right to reduce or withhold Contract payment in the event the Contractor does not provide the Department with all required deliverables within the time frame specified in the Contract or otherwise breaches the terms and conditions of the Contract until such time as the Contractor brings itself into full compliance with the Contract. </w:t>
      </w:r>
    </w:p>
    <w:p w14:paraId="00000101" w14:textId="77777777" w:rsidR="00EE5A93" w:rsidRDefault="00A35913" w:rsidP="00C82748">
      <w:pPr>
        <w:numPr>
          <w:ilvl w:val="0"/>
          <w:numId w:val="16"/>
        </w:numPr>
        <w:pBdr>
          <w:top w:val="nil"/>
          <w:left w:val="nil"/>
          <w:bottom w:val="nil"/>
          <w:right w:val="nil"/>
          <w:between w:val="nil"/>
        </w:pBdr>
        <w:spacing w:before="120" w:after="120"/>
        <w:ind w:hanging="430"/>
      </w:pPr>
      <w:r>
        <w:rPr>
          <w:color w:val="000000"/>
          <w:sz w:val="22"/>
        </w:rPr>
        <w:t>Any action on the part of the Department, or dispute of action by the Contractor, shall be in accordance with the provisions of Md. Code Ann., State Finance and Procurement Article §§ 15-215 through 15-223 and with COMAR 21.10.04.</w:t>
      </w:r>
    </w:p>
    <w:p w14:paraId="00000102" w14:textId="77777777" w:rsidR="00EE5A93" w:rsidRDefault="00A35913" w:rsidP="00C82748">
      <w:pPr>
        <w:numPr>
          <w:ilvl w:val="0"/>
          <w:numId w:val="16"/>
        </w:numPr>
        <w:pBdr>
          <w:top w:val="nil"/>
          <w:left w:val="nil"/>
          <w:bottom w:val="nil"/>
          <w:right w:val="nil"/>
          <w:between w:val="nil"/>
        </w:pBdr>
        <w:spacing w:before="120" w:after="120"/>
        <w:ind w:hanging="430"/>
      </w:pPr>
      <w:r>
        <w:rPr>
          <w:color w:val="000000"/>
          <w:sz w:val="22"/>
        </w:rPr>
        <w:t>The State is generally exempt from federal excise taxes, Maryland sales and use taxes, District of Columbia sales taxes and transportation taxes. The Contractor; however, is not exempt from such sales and use taxes and may be liable for the same.</w:t>
      </w:r>
    </w:p>
    <w:p w14:paraId="00000103" w14:textId="77777777" w:rsidR="00EE5A93" w:rsidRDefault="00A35913" w:rsidP="00C82748">
      <w:pPr>
        <w:numPr>
          <w:ilvl w:val="0"/>
          <w:numId w:val="16"/>
        </w:numPr>
        <w:pBdr>
          <w:top w:val="nil"/>
          <w:left w:val="nil"/>
          <w:bottom w:val="nil"/>
          <w:right w:val="nil"/>
          <w:between w:val="nil"/>
        </w:pBdr>
        <w:spacing w:before="120" w:after="120"/>
        <w:ind w:hanging="430"/>
      </w:pPr>
      <w:r>
        <w:rPr>
          <w:color w:val="000000"/>
          <w:sz w:val="22"/>
        </w:rPr>
        <w:t xml:space="preserve">Invoices for final payment shall be clearly marked as “FINAL” and submitted when all work requirements have been completed and no further charges are to be </w:t>
      </w:r>
      <w:r>
        <w:rPr>
          <w:color w:val="000000"/>
          <w:sz w:val="22"/>
        </w:rPr>
        <w:lastRenderedPageBreak/>
        <w:t>incurred under the Contract. In no event shall any invoice be submitted later than 60 calendar days from the Contract termination date.</w:t>
      </w:r>
    </w:p>
    <w:p w14:paraId="00000104" w14:textId="77777777" w:rsidR="00EE5A93" w:rsidRDefault="00A35913" w:rsidP="00861857">
      <w:pPr>
        <w:pStyle w:val="Heading3"/>
        <w:numPr>
          <w:ilvl w:val="2"/>
          <w:numId w:val="13"/>
        </w:numPr>
      </w:pPr>
      <w:bookmarkStart w:id="54" w:name="_Toc92218005"/>
      <w:bookmarkStart w:id="55" w:name="_Toc92218932"/>
      <w:bookmarkStart w:id="56" w:name="_Toc92296943"/>
      <w:bookmarkStart w:id="57" w:name="_Toc92300123"/>
      <w:r>
        <w:t>Invoice Submission Schedule</w:t>
      </w:r>
      <w:bookmarkEnd w:id="54"/>
      <w:bookmarkEnd w:id="55"/>
      <w:bookmarkEnd w:id="56"/>
      <w:bookmarkEnd w:id="57"/>
    </w:p>
    <w:p w14:paraId="00000105" w14:textId="77777777" w:rsidR="00EE5A93" w:rsidRDefault="00A35913">
      <w:pPr>
        <w:pBdr>
          <w:top w:val="nil"/>
          <w:left w:val="nil"/>
          <w:bottom w:val="nil"/>
          <w:right w:val="nil"/>
          <w:between w:val="nil"/>
        </w:pBdr>
        <w:spacing w:before="120" w:after="120"/>
        <w:ind w:left="144"/>
        <w:rPr>
          <w:color w:val="000000"/>
          <w:sz w:val="22"/>
        </w:rPr>
      </w:pPr>
      <w:r>
        <w:rPr>
          <w:color w:val="000000"/>
          <w:sz w:val="22"/>
        </w:rPr>
        <w:t>The Contractor shall submit invoices monthly by the 15</w:t>
      </w:r>
      <w:r>
        <w:rPr>
          <w:color w:val="000000"/>
          <w:sz w:val="22"/>
          <w:vertAlign w:val="superscript"/>
        </w:rPr>
        <w:t>th</w:t>
      </w:r>
      <w:r>
        <w:rPr>
          <w:color w:val="000000"/>
          <w:sz w:val="22"/>
        </w:rPr>
        <w:t xml:space="preserve"> of the month following the month in which services were rendered. </w:t>
      </w:r>
    </w:p>
    <w:p w14:paraId="00000106" w14:textId="77777777" w:rsidR="00EE5A93" w:rsidRDefault="00A35913" w:rsidP="00861857">
      <w:pPr>
        <w:pStyle w:val="Heading3"/>
        <w:numPr>
          <w:ilvl w:val="2"/>
          <w:numId w:val="13"/>
        </w:numPr>
      </w:pPr>
      <w:bookmarkStart w:id="58" w:name="_Toc92218006"/>
      <w:bookmarkStart w:id="59" w:name="_Toc92218933"/>
      <w:bookmarkStart w:id="60" w:name="_Toc92296944"/>
      <w:bookmarkStart w:id="61" w:name="_Toc92300124"/>
      <w:r>
        <w:t>For the purposes of the Contract an amount will not be deemed due and payable if:</w:t>
      </w:r>
      <w:bookmarkEnd w:id="58"/>
      <w:bookmarkEnd w:id="59"/>
      <w:bookmarkEnd w:id="60"/>
      <w:bookmarkEnd w:id="61"/>
    </w:p>
    <w:p w14:paraId="00000107" w14:textId="77777777" w:rsidR="00EE5A93" w:rsidRDefault="00A35913" w:rsidP="00861857">
      <w:pPr>
        <w:numPr>
          <w:ilvl w:val="0"/>
          <w:numId w:val="10"/>
        </w:numPr>
        <w:pBdr>
          <w:top w:val="nil"/>
          <w:left w:val="nil"/>
          <w:bottom w:val="nil"/>
          <w:right w:val="nil"/>
          <w:between w:val="nil"/>
        </w:pBdr>
        <w:spacing w:before="120" w:after="120"/>
        <w:ind w:hanging="430"/>
      </w:pPr>
      <w:r>
        <w:rPr>
          <w:color w:val="000000"/>
          <w:sz w:val="22"/>
        </w:rPr>
        <w:t>The amount invoiced is inconsistent with the Contract;</w:t>
      </w:r>
    </w:p>
    <w:p w14:paraId="00000108" w14:textId="77777777" w:rsidR="00EE5A93" w:rsidRDefault="00A35913" w:rsidP="00861857">
      <w:pPr>
        <w:numPr>
          <w:ilvl w:val="0"/>
          <w:numId w:val="10"/>
        </w:numPr>
        <w:pBdr>
          <w:top w:val="nil"/>
          <w:left w:val="nil"/>
          <w:bottom w:val="nil"/>
          <w:right w:val="nil"/>
          <w:between w:val="nil"/>
        </w:pBdr>
        <w:spacing w:before="120" w:after="120"/>
        <w:ind w:hanging="430"/>
      </w:pPr>
      <w:r>
        <w:rPr>
          <w:color w:val="000000"/>
          <w:sz w:val="22"/>
        </w:rPr>
        <w:t>The proper invoice has not been received by the party or office specified in the Contract;</w:t>
      </w:r>
    </w:p>
    <w:p w14:paraId="00000109" w14:textId="77777777" w:rsidR="00EE5A93" w:rsidRDefault="00A35913" w:rsidP="00861857">
      <w:pPr>
        <w:numPr>
          <w:ilvl w:val="0"/>
          <w:numId w:val="10"/>
        </w:numPr>
        <w:pBdr>
          <w:top w:val="nil"/>
          <w:left w:val="nil"/>
          <w:bottom w:val="nil"/>
          <w:right w:val="nil"/>
          <w:between w:val="nil"/>
        </w:pBdr>
        <w:spacing w:before="120" w:after="120"/>
        <w:ind w:hanging="430"/>
      </w:pPr>
      <w:r>
        <w:rPr>
          <w:color w:val="000000"/>
          <w:sz w:val="22"/>
        </w:rPr>
        <w:t>The invoice or performance is in dispute or the Contractor has failed to otherwise comply with the provisions of the Contract;</w:t>
      </w:r>
    </w:p>
    <w:p w14:paraId="0000010A" w14:textId="77777777" w:rsidR="00EE5A93" w:rsidRDefault="00A35913" w:rsidP="00861857">
      <w:pPr>
        <w:numPr>
          <w:ilvl w:val="0"/>
          <w:numId w:val="10"/>
        </w:numPr>
        <w:pBdr>
          <w:top w:val="nil"/>
          <w:left w:val="nil"/>
          <w:bottom w:val="nil"/>
          <w:right w:val="nil"/>
          <w:between w:val="nil"/>
        </w:pBdr>
        <w:spacing w:before="120" w:after="120"/>
        <w:ind w:hanging="430"/>
      </w:pPr>
      <w:r>
        <w:rPr>
          <w:color w:val="000000"/>
          <w:sz w:val="22"/>
        </w:rPr>
        <w:t>The item or services have not been accepted;</w:t>
      </w:r>
    </w:p>
    <w:p w14:paraId="0000010B" w14:textId="77777777" w:rsidR="00EE5A93" w:rsidRDefault="00A35913" w:rsidP="00861857">
      <w:pPr>
        <w:numPr>
          <w:ilvl w:val="0"/>
          <w:numId w:val="10"/>
        </w:numPr>
        <w:pBdr>
          <w:top w:val="nil"/>
          <w:left w:val="nil"/>
          <w:bottom w:val="nil"/>
          <w:right w:val="nil"/>
          <w:between w:val="nil"/>
        </w:pBdr>
        <w:spacing w:before="120" w:after="120"/>
        <w:ind w:hanging="430"/>
      </w:pPr>
      <w:r>
        <w:rPr>
          <w:color w:val="000000"/>
          <w:sz w:val="22"/>
        </w:rPr>
        <w:t>The quantity of items delivered is less than the quantity ordered;</w:t>
      </w:r>
    </w:p>
    <w:p w14:paraId="0000010C" w14:textId="77777777" w:rsidR="00EE5A93" w:rsidRDefault="00A35913" w:rsidP="00861857">
      <w:pPr>
        <w:numPr>
          <w:ilvl w:val="0"/>
          <w:numId w:val="10"/>
        </w:numPr>
        <w:pBdr>
          <w:top w:val="nil"/>
          <w:left w:val="nil"/>
          <w:bottom w:val="nil"/>
          <w:right w:val="nil"/>
          <w:between w:val="nil"/>
        </w:pBdr>
        <w:spacing w:before="120" w:after="120"/>
        <w:ind w:hanging="430"/>
      </w:pPr>
      <w:r>
        <w:rPr>
          <w:color w:val="000000"/>
          <w:sz w:val="22"/>
        </w:rPr>
        <w:t>The items or services do not meet the quality requirements of the Contract;</w:t>
      </w:r>
    </w:p>
    <w:p w14:paraId="0000010D" w14:textId="77777777" w:rsidR="00EE5A93" w:rsidRDefault="00A35913" w:rsidP="00861857">
      <w:pPr>
        <w:numPr>
          <w:ilvl w:val="0"/>
          <w:numId w:val="10"/>
        </w:numPr>
        <w:pBdr>
          <w:top w:val="nil"/>
          <w:left w:val="nil"/>
          <w:bottom w:val="nil"/>
          <w:right w:val="nil"/>
          <w:between w:val="nil"/>
        </w:pBdr>
        <w:spacing w:before="120" w:after="120"/>
        <w:ind w:hanging="430"/>
      </w:pPr>
      <w:r>
        <w:rPr>
          <w:color w:val="000000"/>
          <w:sz w:val="22"/>
        </w:rPr>
        <w:t xml:space="preserve"> If the Contract provides for progress payments, the proper invoice for the progress payment has not been submitted pursuant to the schedule;</w:t>
      </w:r>
    </w:p>
    <w:p w14:paraId="0000010E" w14:textId="77777777" w:rsidR="00EE5A93" w:rsidRDefault="00A35913" w:rsidP="00861857">
      <w:pPr>
        <w:numPr>
          <w:ilvl w:val="0"/>
          <w:numId w:val="10"/>
        </w:numPr>
        <w:pBdr>
          <w:top w:val="nil"/>
          <w:left w:val="nil"/>
          <w:bottom w:val="nil"/>
          <w:right w:val="nil"/>
          <w:between w:val="nil"/>
        </w:pBdr>
        <w:spacing w:before="120" w:after="120"/>
        <w:ind w:hanging="430"/>
      </w:pPr>
      <w:r>
        <w:rPr>
          <w:color w:val="000000"/>
          <w:sz w:val="22"/>
        </w:rPr>
        <w:t>If the Contract provides for withholding a retainage and the invoice is for the retainage, all stipulated conditions for release of the retainage have not been met; or</w:t>
      </w:r>
    </w:p>
    <w:p w14:paraId="0000010F" w14:textId="77777777" w:rsidR="00EE5A93" w:rsidRDefault="00A35913" w:rsidP="00861857">
      <w:pPr>
        <w:numPr>
          <w:ilvl w:val="0"/>
          <w:numId w:val="10"/>
        </w:numPr>
        <w:pBdr>
          <w:top w:val="nil"/>
          <w:left w:val="nil"/>
          <w:bottom w:val="nil"/>
          <w:right w:val="nil"/>
          <w:between w:val="nil"/>
        </w:pBdr>
        <w:spacing w:before="120" w:after="120"/>
        <w:ind w:hanging="430"/>
      </w:pPr>
      <w:r>
        <w:rPr>
          <w:color w:val="000000"/>
          <w:sz w:val="22"/>
        </w:rPr>
        <w:t xml:space="preserve">The Contractor has not submitted satisfactory documentation or other evidence reasonably required by the Procurement Officer or by the Contract concerning performance under the Contract and compliance with its provisions. </w:t>
      </w:r>
    </w:p>
    <w:p w14:paraId="00000110" w14:textId="77777777" w:rsidR="00EE5A93" w:rsidRDefault="00A35913" w:rsidP="00861857">
      <w:pPr>
        <w:pStyle w:val="Heading3"/>
        <w:numPr>
          <w:ilvl w:val="2"/>
          <w:numId w:val="13"/>
        </w:numPr>
      </w:pPr>
      <w:bookmarkStart w:id="62" w:name="_Toc92218007"/>
      <w:bookmarkStart w:id="63" w:name="_Toc92218934"/>
      <w:bookmarkStart w:id="64" w:name="_Toc92296945"/>
      <w:bookmarkStart w:id="65" w:name="_Toc92300125"/>
      <w:r>
        <w:t>Travel Reimbursement</w:t>
      </w:r>
      <w:bookmarkEnd w:id="62"/>
      <w:bookmarkEnd w:id="63"/>
      <w:bookmarkEnd w:id="64"/>
      <w:bookmarkEnd w:id="65"/>
    </w:p>
    <w:p w14:paraId="00000111" w14:textId="77777777" w:rsidR="00EE5A93" w:rsidRDefault="00A35913">
      <w:pPr>
        <w:pBdr>
          <w:top w:val="nil"/>
          <w:left w:val="nil"/>
          <w:bottom w:val="nil"/>
          <w:right w:val="nil"/>
          <w:between w:val="nil"/>
        </w:pBdr>
        <w:ind w:left="144"/>
        <w:rPr>
          <w:color w:val="000000"/>
          <w:sz w:val="22"/>
        </w:rPr>
      </w:pPr>
      <w:r>
        <w:rPr>
          <w:color w:val="000000"/>
          <w:sz w:val="22"/>
        </w:rPr>
        <w:t>Travel will not be reimbursed under this RFP.</w:t>
      </w:r>
    </w:p>
    <w:p w14:paraId="00000112" w14:textId="77777777" w:rsidR="00EE5A93" w:rsidRDefault="00A35913" w:rsidP="00861857">
      <w:pPr>
        <w:pStyle w:val="Heading2"/>
        <w:numPr>
          <w:ilvl w:val="1"/>
          <w:numId w:val="13"/>
        </w:numPr>
      </w:pPr>
      <w:bookmarkStart w:id="66" w:name="_Toc92300126"/>
      <w:r>
        <w:t>Liquidated Damages</w:t>
      </w:r>
      <w:bookmarkEnd w:id="66"/>
    </w:p>
    <w:p w14:paraId="00000113" w14:textId="77777777" w:rsidR="00EE5A93" w:rsidRDefault="00A35913" w:rsidP="00861857">
      <w:pPr>
        <w:pStyle w:val="Heading3"/>
        <w:numPr>
          <w:ilvl w:val="2"/>
          <w:numId w:val="13"/>
        </w:numPr>
      </w:pPr>
      <w:bookmarkStart w:id="67" w:name="_heading=h.lnxbz9" w:colFirst="0" w:colLast="0"/>
      <w:bookmarkStart w:id="68" w:name="_Toc92218009"/>
      <w:bookmarkStart w:id="69" w:name="_Toc92218936"/>
      <w:bookmarkStart w:id="70" w:name="_Toc92296947"/>
      <w:bookmarkStart w:id="71" w:name="_Toc92300127"/>
      <w:bookmarkEnd w:id="67"/>
      <w:r>
        <w:t>MBE Liquidated Damages</w:t>
      </w:r>
      <w:bookmarkEnd w:id="68"/>
      <w:bookmarkEnd w:id="69"/>
      <w:bookmarkEnd w:id="70"/>
      <w:bookmarkEnd w:id="71"/>
    </w:p>
    <w:p w14:paraId="00000114" w14:textId="77777777" w:rsidR="00EE5A93" w:rsidRDefault="00A35913">
      <w:pPr>
        <w:pBdr>
          <w:top w:val="nil"/>
          <w:left w:val="nil"/>
          <w:bottom w:val="nil"/>
          <w:right w:val="nil"/>
          <w:between w:val="nil"/>
        </w:pBdr>
        <w:spacing w:before="120" w:after="120"/>
        <w:ind w:left="144"/>
        <w:rPr>
          <w:color w:val="000000"/>
          <w:sz w:val="22"/>
        </w:rPr>
      </w:pPr>
      <w:r>
        <w:rPr>
          <w:color w:val="000000"/>
          <w:sz w:val="22"/>
        </w:rPr>
        <w:t>THIS SECTION IS INAPPLICABLE TO THIS RFP.</w:t>
      </w:r>
    </w:p>
    <w:p w14:paraId="00000115" w14:textId="77777777" w:rsidR="00EE5A93" w:rsidRDefault="00A35913" w:rsidP="00861857">
      <w:pPr>
        <w:pStyle w:val="Heading3"/>
        <w:numPr>
          <w:ilvl w:val="2"/>
          <w:numId w:val="13"/>
        </w:numPr>
      </w:pPr>
      <w:bookmarkStart w:id="72" w:name="_Toc92218010"/>
      <w:bookmarkStart w:id="73" w:name="_Toc92218937"/>
      <w:bookmarkStart w:id="74" w:name="_Toc92296948"/>
      <w:bookmarkStart w:id="75" w:name="_Toc92300128"/>
      <w:r>
        <w:t>Liquidated Damages other than MBE</w:t>
      </w:r>
      <w:bookmarkEnd w:id="72"/>
      <w:bookmarkEnd w:id="73"/>
      <w:bookmarkEnd w:id="74"/>
      <w:bookmarkEnd w:id="75"/>
      <w:r>
        <w:t xml:space="preserve">  </w:t>
      </w:r>
    </w:p>
    <w:p w14:paraId="00000116" w14:textId="77777777" w:rsidR="00EE5A93" w:rsidRDefault="00A35913">
      <w:pPr>
        <w:pBdr>
          <w:top w:val="nil"/>
          <w:left w:val="nil"/>
          <w:bottom w:val="nil"/>
          <w:right w:val="nil"/>
          <w:between w:val="nil"/>
        </w:pBdr>
        <w:spacing w:before="120" w:after="120"/>
        <w:ind w:left="144"/>
        <w:rPr>
          <w:color w:val="000000"/>
          <w:sz w:val="22"/>
        </w:rPr>
      </w:pPr>
      <w:r>
        <w:rPr>
          <w:color w:val="000000"/>
          <w:sz w:val="22"/>
        </w:rPr>
        <w:t>THIS SECTION IS INAPPLICABLE TO THIS RFP.</w:t>
      </w:r>
    </w:p>
    <w:p w14:paraId="00000117" w14:textId="77777777" w:rsidR="00EE5A93" w:rsidRDefault="00A35913" w:rsidP="00861857">
      <w:pPr>
        <w:pStyle w:val="Heading2"/>
        <w:numPr>
          <w:ilvl w:val="1"/>
          <w:numId w:val="13"/>
        </w:numPr>
      </w:pPr>
      <w:bookmarkStart w:id="76" w:name="_Toc92300129"/>
      <w:r>
        <w:t>Disaster Recovery and Data</w:t>
      </w:r>
      <w:bookmarkEnd w:id="76"/>
    </w:p>
    <w:p w14:paraId="00000118" w14:textId="77777777" w:rsidR="00EE5A93" w:rsidRDefault="00A35913">
      <w:pPr>
        <w:pBdr>
          <w:top w:val="nil"/>
          <w:left w:val="nil"/>
          <w:bottom w:val="nil"/>
          <w:right w:val="nil"/>
          <w:between w:val="nil"/>
        </w:pBdr>
        <w:spacing w:before="120" w:after="120"/>
        <w:ind w:left="144"/>
        <w:rPr>
          <w:color w:val="000000"/>
          <w:sz w:val="22"/>
        </w:rPr>
      </w:pPr>
      <w:r>
        <w:rPr>
          <w:color w:val="000000"/>
          <w:sz w:val="22"/>
        </w:rPr>
        <w:t>THIS SECTION IS INAPPLICABLE TO THIS RFP.</w:t>
      </w:r>
    </w:p>
    <w:p w14:paraId="00000119" w14:textId="77777777" w:rsidR="00EE5A93" w:rsidRDefault="00A35913" w:rsidP="00861857">
      <w:pPr>
        <w:pStyle w:val="Heading2"/>
        <w:numPr>
          <w:ilvl w:val="1"/>
          <w:numId w:val="13"/>
        </w:numPr>
      </w:pPr>
      <w:bookmarkStart w:id="77" w:name="_Toc92300130"/>
      <w:r>
        <w:t>Insurance Requirements</w:t>
      </w:r>
      <w:bookmarkEnd w:id="77"/>
    </w:p>
    <w:p w14:paraId="0000011A" w14:textId="77777777" w:rsidR="00EE5A93" w:rsidRDefault="00A35913">
      <w:pPr>
        <w:pBdr>
          <w:top w:val="nil"/>
          <w:left w:val="nil"/>
          <w:bottom w:val="nil"/>
          <w:right w:val="nil"/>
          <w:between w:val="nil"/>
        </w:pBdr>
        <w:spacing w:before="120" w:after="120"/>
        <w:rPr>
          <w:color w:val="FF0000"/>
          <w:sz w:val="22"/>
        </w:rPr>
      </w:pPr>
      <w:r>
        <w:rPr>
          <w:color w:val="000000"/>
          <w:sz w:val="22"/>
        </w:rPr>
        <w:t>The Contractor shall maintain, at a minimum, the insurance coverages outlined below, or any minimum requirements established by law if higher, for the duration of the Contract, including option periods, if exercised:</w:t>
      </w:r>
    </w:p>
    <w:p w14:paraId="0000011B" w14:textId="77777777" w:rsidR="00EE5A93" w:rsidRDefault="00A35913" w:rsidP="00861857">
      <w:pPr>
        <w:numPr>
          <w:ilvl w:val="2"/>
          <w:numId w:val="13"/>
        </w:numPr>
        <w:pBdr>
          <w:top w:val="nil"/>
          <w:left w:val="nil"/>
          <w:bottom w:val="nil"/>
          <w:right w:val="nil"/>
          <w:between w:val="nil"/>
        </w:pBdr>
        <w:tabs>
          <w:tab w:val="left" w:pos="900"/>
        </w:tabs>
        <w:spacing w:before="120" w:after="120"/>
      </w:pPr>
      <w:r>
        <w:rPr>
          <w:color w:val="000000"/>
          <w:sz w:val="22"/>
        </w:rPr>
        <w:lastRenderedPageBreak/>
        <w:t>The following type(s) of insurance and minimum amount(s) of coverage are required:</w:t>
      </w:r>
    </w:p>
    <w:p w14:paraId="0000011C" w14:textId="77777777" w:rsidR="00EE5A93" w:rsidRDefault="00A35913">
      <w:pPr>
        <w:numPr>
          <w:ilvl w:val="0"/>
          <w:numId w:val="4"/>
        </w:numPr>
        <w:pBdr>
          <w:top w:val="nil"/>
          <w:left w:val="nil"/>
          <w:bottom w:val="nil"/>
          <w:right w:val="nil"/>
          <w:between w:val="nil"/>
        </w:pBdr>
        <w:spacing w:before="120" w:after="120"/>
        <w:ind w:hanging="430"/>
      </w:pPr>
      <w:r>
        <w:rPr>
          <w:color w:val="000000"/>
          <w:sz w:val="22"/>
        </w:rPr>
        <w:t xml:space="preserve">Commercial General Liability - of $1,000,000 combined single limit per occurrence for bodily injury, property damage, and personal and advertising injury and $3,000,000 annual aggregate.  The minimum limits required herein may be satisfied through any combination of primary and umbrella/excess liability policies. </w:t>
      </w:r>
    </w:p>
    <w:p w14:paraId="0000011D" w14:textId="77777777" w:rsidR="00EE5A93" w:rsidRDefault="00A35913">
      <w:pPr>
        <w:numPr>
          <w:ilvl w:val="0"/>
          <w:numId w:val="4"/>
        </w:numPr>
        <w:pBdr>
          <w:top w:val="nil"/>
          <w:left w:val="nil"/>
          <w:bottom w:val="nil"/>
          <w:right w:val="nil"/>
          <w:between w:val="nil"/>
        </w:pBdr>
        <w:spacing w:before="120" w:after="120"/>
        <w:ind w:hanging="430"/>
      </w:pPr>
      <w:r>
        <w:rPr>
          <w:color w:val="000000"/>
          <w:sz w:val="22"/>
        </w:rPr>
        <w:t xml:space="preserve">Errors and Omissions/Professional Liability - $1,000,000 per combined single limit per claim and $3,000,000 annual aggregate. </w:t>
      </w:r>
    </w:p>
    <w:p w14:paraId="0000011E" w14:textId="77777777" w:rsidR="00EE5A93" w:rsidRDefault="00A35913">
      <w:pPr>
        <w:numPr>
          <w:ilvl w:val="0"/>
          <w:numId w:val="4"/>
        </w:numPr>
        <w:pBdr>
          <w:top w:val="nil"/>
          <w:left w:val="nil"/>
          <w:bottom w:val="nil"/>
          <w:right w:val="nil"/>
          <w:between w:val="nil"/>
        </w:pBdr>
        <w:spacing w:before="120" w:after="120"/>
        <w:ind w:hanging="430"/>
      </w:pPr>
      <w:r>
        <w:rPr>
          <w:color w:val="000000"/>
          <w:sz w:val="22"/>
        </w:rPr>
        <w:t xml:space="preserve">Crime Insurance/Employee Theft Insurance - to cover employee theft with a minimum single loss limit of $1,000,000 per loss, and a minimum single loss retention not to exceed $10,000.  The State of Maryland and the Department should be added as a “loss payee.” </w:t>
      </w:r>
    </w:p>
    <w:p w14:paraId="0000011F" w14:textId="77777777" w:rsidR="00EE5A93" w:rsidRDefault="00A35913">
      <w:pPr>
        <w:numPr>
          <w:ilvl w:val="0"/>
          <w:numId w:val="4"/>
        </w:numPr>
        <w:pBdr>
          <w:top w:val="nil"/>
          <w:left w:val="nil"/>
          <w:bottom w:val="nil"/>
          <w:right w:val="nil"/>
          <w:between w:val="nil"/>
        </w:pBdr>
        <w:spacing w:before="120" w:after="120"/>
        <w:ind w:hanging="430"/>
      </w:pPr>
      <w:r>
        <w:rPr>
          <w:color w:val="000000"/>
          <w:sz w:val="22"/>
        </w:rPr>
        <w:t>Worker’s Compensation - The Contractor shall maintain such insurance as necessary or as required under Workers’ Compensation Acts, the Longshore and Harbor Workers’ Compensation Act, and the Federal Employers’ Liability Act, to not be less than one million dollars ($1,000,000) per occurrence (unless a state’s law requires a greater amount of coverage). Coverage must be valid in all states where work is performed.</w:t>
      </w:r>
    </w:p>
    <w:p w14:paraId="00000120" w14:textId="77777777" w:rsidR="00EE5A93" w:rsidRDefault="00A35913">
      <w:pPr>
        <w:numPr>
          <w:ilvl w:val="0"/>
          <w:numId w:val="4"/>
        </w:numPr>
        <w:pBdr>
          <w:top w:val="nil"/>
          <w:left w:val="nil"/>
          <w:bottom w:val="nil"/>
          <w:right w:val="nil"/>
          <w:between w:val="nil"/>
        </w:pBdr>
        <w:spacing w:before="120" w:after="120"/>
        <w:ind w:hanging="430"/>
      </w:pPr>
      <w:r>
        <w:rPr>
          <w:color w:val="000000"/>
          <w:sz w:val="22"/>
        </w:rPr>
        <w:t xml:space="preserve">Automobile or Commercial Truck Insurance - The Contractor shall maintain Automobile or Commercial Truck Insurance (including owned, leased, hired, and non-owned vehicles) as appropriate with Liability, Collision, and PIP limits no less than those required by the State where the vehicle(s) is registered, but in no case less than those required by the State of Maryland. </w:t>
      </w:r>
    </w:p>
    <w:p w14:paraId="00000121" w14:textId="77777777" w:rsidR="00EE5A93" w:rsidRDefault="00A35913" w:rsidP="00861857">
      <w:pPr>
        <w:numPr>
          <w:ilvl w:val="2"/>
          <w:numId w:val="13"/>
        </w:numPr>
        <w:pBdr>
          <w:top w:val="nil"/>
          <w:left w:val="nil"/>
          <w:bottom w:val="nil"/>
          <w:right w:val="nil"/>
          <w:between w:val="nil"/>
        </w:pBdr>
        <w:tabs>
          <w:tab w:val="left" w:pos="900"/>
        </w:tabs>
        <w:spacing w:before="120" w:after="120"/>
      </w:pPr>
      <w:bookmarkStart w:id="78" w:name="_heading=h.44sinio" w:colFirst="0" w:colLast="0"/>
      <w:bookmarkEnd w:id="78"/>
      <w:r>
        <w:rPr>
          <w:color w:val="000000"/>
          <w:sz w:val="22"/>
        </w:rPr>
        <w:t xml:space="preserve">The State shall be listed as an additional insured on the faces of the certificates associated with the coverages listed above, including umbrella policies, excluding Workers’ Compensation Insurance and professional liability.   </w:t>
      </w:r>
    </w:p>
    <w:p w14:paraId="00000122" w14:textId="77777777" w:rsidR="00EE5A93" w:rsidRDefault="00A35913" w:rsidP="00861857">
      <w:pPr>
        <w:numPr>
          <w:ilvl w:val="2"/>
          <w:numId w:val="13"/>
        </w:numPr>
        <w:pBdr>
          <w:top w:val="nil"/>
          <w:left w:val="nil"/>
          <w:bottom w:val="nil"/>
          <w:right w:val="nil"/>
          <w:between w:val="nil"/>
        </w:pBdr>
        <w:tabs>
          <w:tab w:val="left" w:pos="900"/>
        </w:tabs>
        <w:spacing w:before="120" w:after="120"/>
      </w:pPr>
      <w:r>
        <w:rPr>
          <w:color w:val="000000"/>
          <w:sz w:val="22"/>
        </w:rPr>
        <w:t>All insurance policies shall be endorsed to include a clause requiring the insurance carrier to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00000123" w14:textId="77777777" w:rsidR="00EE5A93" w:rsidRDefault="00A35913" w:rsidP="00861857">
      <w:pPr>
        <w:numPr>
          <w:ilvl w:val="2"/>
          <w:numId w:val="13"/>
        </w:numPr>
        <w:pBdr>
          <w:top w:val="nil"/>
          <w:left w:val="nil"/>
          <w:bottom w:val="nil"/>
          <w:right w:val="nil"/>
          <w:between w:val="nil"/>
        </w:pBdr>
        <w:tabs>
          <w:tab w:val="left" w:pos="900"/>
        </w:tabs>
        <w:spacing w:before="120" w:after="120"/>
      </w:pPr>
      <w:r>
        <w:rPr>
          <w:color w:val="000000"/>
          <w:sz w:val="22"/>
        </w:rPr>
        <w:t>Any insurance furnished as a condition of the Contract shall be issued by a company authorized to do business in the State.</w:t>
      </w:r>
    </w:p>
    <w:p w14:paraId="00000124" w14:textId="77777777" w:rsidR="00EE5A93" w:rsidRDefault="00A35913" w:rsidP="00861857">
      <w:pPr>
        <w:numPr>
          <w:ilvl w:val="2"/>
          <w:numId w:val="13"/>
        </w:numPr>
        <w:pBdr>
          <w:top w:val="nil"/>
          <w:left w:val="nil"/>
          <w:bottom w:val="nil"/>
          <w:right w:val="nil"/>
          <w:between w:val="nil"/>
        </w:pBdr>
        <w:tabs>
          <w:tab w:val="left" w:pos="900"/>
        </w:tabs>
        <w:spacing w:before="120" w:after="120"/>
      </w:pPr>
      <w:r>
        <w:rPr>
          <w:color w:val="000000"/>
          <w:sz w:val="22"/>
        </w:rPr>
        <w:t>The recommended awardee must provide current certificate(s) of insurance with the prescribed coverages, limits and requirements set forth in this section within five (5) Business Days from notice of recommended award. During the period of performance for multi-year contracts, the Contractor shall provide certificates of insurance annually, or as otherwise directed by the Contract Monitor.</w:t>
      </w:r>
    </w:p>
    <w:p w14:paraId="00000125" w14:textId="77777777" w:rsidR="00EE5A93" w:rsidRDefault="00A35913" w:rsidP="00861857">
      <w:pPr>
        <w:numPr>
          <w:ilvl w:val="2"/>
          <w:numId w:val="13"/>
        </w:numPr>
        <w:pBdr>
          <w:top w:val="nil"/>
          <w:left w:val="nil"/>
          <w:bottom w:val="nil"/>
          <w:right w:val="nil"/>
          <w:between w:val="nil"/>
        </w:pBdr>
        <w:tabs>
          <w:tab w:val="left" w:pos="900"/>
        </w:tabs>
        <w:spacing w:before="120" w:after="120"/>
      </w:pPr>
      <w:r>
        <w:rPr>
          <w:color w:val="000000"/>
          <w:sz w:val="22"/>
        </w:rPr>
        <w:t>Subcontractor Insurance</w:t>
      </w:r>
    </w:p>
    <w:p w14:paraId="00000126" w14:textId="77777777" w:rsidR="00EE5A93" w:rsidRDefault="00A35913">
      <w:pPr>
        <w:pBdr>
          <w:top w:val="nil"/>
          <w:left w:val="nil"/>
          <w:bottom w:val="nil"/>
          <w:right w:val="nil"/>
          <w:between w:val="nil"/>
        </w:pBdr>
        <w:spacing w:before="120" w:after="120"/>
        <w:ind w:left="990"/>
        <w:rPr>
          <w:color w:val="000000"/>
          <w:sz w:val="22"/>
        </w:rPr>
      </w:pPr>
      <w:r>
        <w:rPr>
          <w:color w:val="000000"/>
          <w:sz w:val="22"/>
        </w:rPr>
        <w:lastRenderedPageBreak/>
        <w:t>The Contractor shall require any subcontractors to obtain and maintain comparable levels of coverage and shall provide the Contract Monitor with the same documentation as is required of the Contractor.</w:t>
      </w:r>
    </w:p>
    <w:p w14:paraId="00000127" w14:textId="77777777" w:rsidR="00EE5A93" w:rsidRDefault="00A35913" w:rsidP="00861857">
      <w:pPr>
        <w:pStyle w:val="Heading2"/>
        <w:numPr>
          <w:ilvl w:val="1"/>
          <w:numId w:val="13"/>
        </w:numPr>
      </w:pPr>
      <w:bookmarkStart w:id="79" w:name="_Toc92300131"/>
      <w:r>
        <w:t>Security Requirements</w:t>
      </w:r>
      <w:bookmarkEnd w:id="79"/>
    </w:p>
    <w:p w14:paraId="00000128" w14:textId="77777777" w:rsidR="00EE5A93" w:rsidRDefault="00A35913">
      <w:pPr>
        <w:pBdr>
          <w:top w:val="nil"/>
          <w:left w:val="nil"/>
          <w:bottom w:val="nil"/>
          <w:right w:val="nil"/>
          <w:between w:val="nil"/>
        </w:pBdr>
        <w:spacing w:before="120" w:after="120"/>
        <w:ind w:left="144"/>
        <w:rPr>
          <w:color w:val="000000"/>
          <w:sz w:val="22"/>
        </w:rPr>
      </w:pPr>
      <w:r>
        <w:rPr>
          <w:color w:val="000000"/>
          <w:sz w:val="22"/>
        </w:rPr>
        <w:t>The following requirements are applicable to the Contract:</w:t>
      </w:r>
    </w:p>
    <w:p w14:paraId="00000129" w14:textId="77777777" w:rsidR="00EE5A93" w:rsidRDefault="00A35913" w:rsidP="00861857">
      <w:pPr>
        <w:pStyle w:val="Heading3"/>
        <w:numPr>
          <w:ilvl w:val="2"/>
          <w:numId w:val="13"/>
        </w:numPr>
      </w:pPr>
      <w:bookmarkStart w:id="80" w:name="_Toc92218014"/>
      <w:bookmarkStart w:id="81" w:name="_Toc92218941"/>
      <w:bookmarkStart w:id="82" w:name="_Toc92296952"/>
      <w:bookmarkStart w:id="83" w:name="_Toc92300132"/>
      <w:r>
        <w:t>Employee Identification</w:t>
      </w:r>
      <w:bookmarkEnd w:id="80"/>
      <w:bookmarkEnd w:id="81"/>
      <w:bookmarkEnd w:id="82"/>
      <w:bookmarkEnd w:id="83"/>
    </w:p>
    <w:p w14:paraId="0000012A" w14:textId="77777777" w:rsidR="00EE5A93" w:rsidRDefault="00A35913" w:rsidP="00861857">
      <w:pPr>
        <w:numPr>
          <w:ilvl w:val="0"/>
          <w:numId w:val="11"/>
        </w:numPr>
        <w:pBdr>
          <w:top w:val="nil"/>
          <w:left w:val="nil"/>
          <w:bottom w:val="nil"/>
          <w:right w:val="nil"/>
          <w:between w:val="nil"/>
        </w:pBdr>
        <w:spacing w:before="120" w:after="120"/>
        <w:ind w:hanging="430"/>
      </w:pPr>
      <w:r>
        <w:rPr>
          <w:color w:val="000000"/>
          <w:sz w:val="22"/>
        </w:rPr>
        <w:t>Contractor Personnel shall display his or her company ID badge in a visible location at all times while providing services under the Contract. Upon request of authorized State personnel, each Contractor Personnel shall provide additional photo identification.</w:t>
      </w:r>
    </w:p>
    <w:p w14:paraId="0000012B" w14:textId="77777777" w:rsidR="00EE5A93" w:rsidRDefault="00A35913" w:rsidP="00861857">
      <w:pPr>
        <w:numPr>
          <w:ilvl w:val="0"/>
          <w:numId w:val="11"/>
        </w:numPr>
        <w:pBdr>
          <w:top w:val="nil"/>
          <w:left w:val="nil"/>
          <w:bottom w:val="nil"/>
          <w:right w:val="nil"/>
          <w:between w:val="nil"/>
        </w:pBdr>
        <w:spacing w:before="120" w:after="120"/>
        <w:ind w:hanging="430"/>
      </w:pPr>
      <w:r>
        <w:rPr>
          <w:color w:val="000000"/>
          <w:sz w:val="22"/>
        </w:rPr>
        <w:t>Contractor Personnel shall cooperate with State site requirements, including but not limited to, being prepared to be escorted at all times, and providing information for State badge issuance.</w:t>
      </w:r>
    </w:p>
    <w:p w14:paraId="0000012C" w14:textId="77777777" w:rsidR="00EE5A93" w:rsidRDefault="00A35913" w:rsidP="00861857">
      <w:pPr>
        <w:numPr>
          <w:ilvl w:val="0"/>
          <w:numId w:val="11"/>
        </w:numPr>
        <w:pBdr>
          <w:top w:val="nil"/>
          <w:left w:val="nil"/>
          <w:bottom w:val="nil"/>
          <w:right w:val="nil"/>
          <w:between w:val="nil"/>
        </w:pBdr>
        <w:spacing w:before="120" w:after="120"/>
        <w:ind w:hanging="430"/>
      </w:pPr>
      <w:r>
        <w:rPr>
          <w:color w:val="000000"/>
          <w:sz w:val="22"/>
        </w:rPr>
        <w:t>Contractor shall remove any Contractor Personnel from working on the Contract where the State determines, in its sole discretion, that Contractor Personnel has not adhered to the Security requirements specified herein.</w:t>
      </w:r>
    </w:p>
    <w:p w14:paraId="0000012D" w14:textId="77777777" w:rsidR="00EE5A93" w:rsidRDefault="00A35913" w:rsidP="00861857">
      <w:pPr>
        <w:numPr>
          <w:ilvl w:val="0"/>
          <w:numId w:val="11"/>
        </w:numPr>
        <w:pBdr>
          <w:top w:val="nil"/>
          <w:left w:val="nil"/>
          <w:bottom w:val="nil"/>
          <w:right w:val="nil"/>
          <w:between w:val="nil"/>
        </w:pBdr>
        <w:spacing w:before="120" w:after="120"/>
        <w:ind w:hanging="430"/>
      </w:pPr>
      <w:r>
        <w:rPr>
          <w:color w:val="000000"/>
          <w:sz w:val="22"/>
        </w:rPr>
        <w:t xml:space="preserve">The State reserves the right to request that the Contractor submit proof of employment authorization of non-United States Citizens, prior to commencement of work under the Contract. </w:t>
      </w:r>
    </w:p>
    <w:p w14:paraId="0000012E" w14:textId="77777777" w:rsidR="00EE5A93" w:rsidRDefault="00A35913" w:rsidP="00861857">
      <w:pPr>
        <w:pStyle w:val="Heading3"/>
        <w:numPr>
          <w:ilvl w:val="2"/>
          <w:numId w:val="13"/>
        </w:numPr>
      </w:pPr>
      <w:bookmarkStart w:id="84" w:name="_Toc92218015"/>
      <w:bookmarkStart w:id="85" w:name="_Toc92218942"/>
      <w:bookmarkStart w:id="86" w:name="_Toc92296953"/>
      <w:bookmarkStart w:id="87" w:name="_Toc92300133"/>
      <w:r>
        <w:t>Security Clearance / Criminal Background Check</w:t>
      </w:r>
      <w:bookmarkEnd w:id="84"/>
      <w:bookmarkEnd w:id="85"/>
      <w:bookmarkEnd w:id="86"/>
      <w:bookmarkEnd w:id="87"/>
    </w:p>
    <w:p w14:paraId="0000012F" w14:textId="77777777" w:rsidR="00EE5A93" w:rsidRDefault="00A35913" w:rsidP="00861857">
      <w:pPr>
        <w:numPr>
          <w:ilvl w:val="0"/>
          <w:numId w:val="8"/>
        </w:numPr>
        <w:pBdr>
          <w:top w:val="nil"/>
          <w:left w:val="nil"/>
          <w:bottom w:val="nil"/>
          <w:right w:val="nil"/>
          <w:between w:val="nil"/>
        </w:pBdr>
        <w:spacing w:before="120" w:after="120"/>
        <w:ind w:hanging="430"/>
      </w:pPr>
      <w:r>
        <w:rPr>
          <w:color w:val="000000"/>
          <w:sz w:val="22"/>
        </w:rPr>
        <w:t>A criminal background check for each Contractor Personnel providing services at a testing asset or site shall be completed prior to each Contractor Personnel providing any services under the Contract.</w:t>
      </w:r>
    </w:p>
    <w:p w14:paraId="00000130" w14:textId="77777777" w:rsidR="00EE5A93" w:rsidRDefault="00A35913" w:rsidP="00861857">
      <w:pPr>
        <w:numPr>
          <w:ilvl w:val="0"/>
          <w:numId w:val="8"/>
        </w:numPr>
        <w:pBdr>
          <w:top w:val="nil"/>
          <w:left w:val="nil"/>
          <w:bottom w:val="nil"/>
          <w:right w:val="nil"/>
          <w:between w:val="nil"/>
        </w:pBdr>
        <w:spacing w:before="120" w:after="120"/>
        <w:ind w:hanging="430"/>
      </w:pPr>
      <w:r>
        <w:rPr>
          <w:color w:val="000000"/>
          <w:sz w:val="22"/>
        </w:rPr>
        <w:t>The Contractor shall provide certification to the Department that the Contractor has completed the required criminal background check described in this RFP for each required Contractor Personnel prior to assignment, and that the Contractor Personnel have successfully passed this check.</w:t>
      </w:r>
    </w:p>
    <w:p w14:paraId="00000131" w14:textId="77777777" w:rsidR="00EE5A93" w:rsidRDefault="00A35913" w:rsidP="00861857">
      <w:pPr>
        <w:numPr>
          <w:ilvl w:val="0"/>
          <w:numId w:val="8"/>
        </w:numPr>
        <w:pBdr>
          <w:top w:val="nil"/>
          <w:left w:val="nil"/>
          <w:bottom w:val="nil"/>
          <w:right w:val="nil"/>
          <w:between w:val="nil"/>
        </w:pBdr>
        <w:spacing w:before="120" w:after="120"/>
        <w:ind w:hanging="430"/>
      </w:pPr>
      <w:r>
        <w:rPr>
          <w:color w:val="000000"/>
          <w:sz w:val="22"/>
        </w:rPr>
        <w:t>Persons with a criminal record may not perform services under the Contract 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14:paraId="00000132" w14:textId="77777777" w:rsidR="00EE5A93" w:rsidRDefault="00A35913" w:rsidP="00861857">
      <w:pPr>
        <w:pStyle w:val="Heading3"/>
        <w:numPr>
          <w:ilvl w:val="2"/>
          <w:numId w:val="13"/>
        </w:numPr>
      </w:pPr>
      <w:bookmarkStart w:id="88" w:name="_Toc92218016"/>
      <w:bookmarkStart w:id="89" w:name="_Toc92218943"/>
      <w:bookmarkStart w:id="90" w:name="_Toc92296954"/>
      <w:bookmarkStart w:id="91" w:name="_Toc92300134"/>
      <w:r>
        <w:t>On-Site Security Requirement(s)</w:t>
      </w:r>
      <w:bookmarkEnd w:id="88"/>
      <w:bookmarkEnd w:id="89"/>
      <w:bookmarkEnd w:id="90"/>
      <w:bookmarkEnd w:id="91"/>
    </w:p>
    <w:p w14:paraId="00000133" w14:textId="77777777" w:rsidR="00EE5A93" w:rsidRDefault="00A35913">
      <w:pPr>
        <w:pBdr>
          <w:top w:val="nil"/>
          <w:left w:val="nil"/>
          <w:bottom w:val="nil"/>
          <w:right w:val="nil"/>
          <w:between w:val="nil"/>
        </w:pBdr>
        <w:spacing w:before="120" w:after="120"/>
        <w:ind w:left="144"/>
        <w:rPr>
          <w:color w:val="000000"/>
          <w:sz w:val="22"/>
        </w:rPr>
      </w:pPr>
      <w:r>
        <w:rPr>
          <w:color w:val="000000"/>
          <w:sz w:val="22"/>
        </w:rPr>
        <w:t>THIS SECTION IS INAPPLICABLE TO THIS RFP.</w:t>
      </w:r>
    </w:p>
    <w:p w14:paraId="00000134" w14:textId="77777777" w:rsidR="00EE5A93" w:rsidRDefault="00A35913" w:rsidP="00861857">
      <w:pPr>
        <w:pStyle w:val="Heading3"/>
        <w:numPr>
          <w:ilvl w:val="2"/>
          <w:numId w:val="13"/>
        </w:numPr>
      </w:pPr>
      <w:bookmarkStart w:id="92" w:name="_Toc92218017"/>
      <w:bookmarkStart w:id="93" w:name="_Toc92218944"/>
      <w:bookmarkStart w:id="94" w:name="_Toc92296955"/>
      <w:bookmarkStart w:id="95" w:name="_Toc92300135"/>
      <w:r>
        <w:t>Information Technology</w:t>
      </w:r>
      <w:bookmarkEnd w:id="92"/>
      <w:bookmarkEnd w:id="93"/>
      <w:bookmarkEnd w:id="94"/>
      <w:bookmarkEnd w:id="95"/>
    </w:p>
    <w:p w14:paraId="00000135" w14:textId="77777777" w:rsidR="00EE5A93" w:rsidRDefault="00A35913">
      <w:pPr>
        <w:ind w:left="1260" w:hanging="540"/>
        <w:rPr>
          <w:sz w:val="22"/>
        </w:rPr>
      </w:pPr>
      <w:r>
        <w:rPr>
          <w:sz w:val="22"/>
        </w:rPr>
        <w:t>(a)</w:t>
      </w:r>
      <w:r>
        <w:rPr>
          <w:sz w:val="22"/>
        </w:rPr>
        <w:tab/>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15">
        <w:r>
          <w:rPr>
            <w:color w:val="0563C1"/>
            <w:sz w:val="22"/>
            <w:u w:val="single"/>
          </w:rPr>
          <w:t>www.doit.maryland.gov</w:t>
        </w:r>
      </w:hyperlink>
      <w:r>
        <w:rPr>
          <w:sz w:val="22"/>
        </w:rPr>
        <w:t xml:space="preserve"> – keyword:  Security Policy.</w:t>
      </w:r>
    </w:p>
    <w:p w14:paraId="00000136" w14:textId="77777777" w:rsidR="00EE5A93" w:rsidRDefault="00EE5A93">
      <w:pPr>
        <w:ind w:left="1260" w:hanging="540"/>
        <w:rPr>
          <w:sz w:val="22"/>
        </w:rPr>
      </w:pPr>
    </w:p>
    <w:p w14:paraId="00000137" w14:textId="77777777" w:rsidR="00EE5A93" w:rsidRDefault="00A35913">
      <w:pPr>
        <w:ind w:left="1260" w:hanging="540"/>
        <w:rPr>
          <w:sz w:val="22"/>
        </w:rPr>
      </w:pPr>
      <w:r>
        <w:rPr>
          <w:sz w:val="22"/>
        </w:rPr>
        <w:lastRenderedPageBreak/>
        <w:t>(b)</w:t>
      </w:r>
      <w:r>
        <w:rPr>
          <w:sz w:val="22"/>
        </w:rPr>
        <w:tab/>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14:paraId="00000138" w14:textId="77777777" w:rsidR="00EE5A93" w:rsidRDefault="00A35913" w:rsidP="00861857">
      <w:pPr>
        <w:pStyle w:val="Heading3"/>
        <w:numPr>
          <w:ilvl w:val="2"/>
          <w:numId w:val="13"/>
        </w:numPr>
      </w:pPr>
      <w:bookmarkStart w:id="96" w:name="_Toc92218018"/>
      <w:bookmarkStart w:id="97" w:name="_Toc92218945"/>
      <w:bookmarkStart w:id="98" w:name="_Toc92296956"/>
      <w:bookmarkStart w:id="99" w:name="_Toc92300136"/>
      <w:r>
        <w:t>PCI Compliance</w:t>
      </w:r>
      <w:bookmarkEnd w:id="96"/>
      <w:bookmarkEnd w:id="97"/>
      <w:bookmarkEnd w:id="98"/>
      <w:bookmarkEnd w:id="99"/>
      <w:r>
        <w:t xml:space="preserve"> </w:t>
      </w:r>
    </w:p>
    <w:p w14:paraId="00000139" w14:textId="77777777" w:rsidR="00EE5A93" w:rsidRDefault="00A35913">
      <w:pPr>
        <w:pBdr>
          <w:top w:val="nil"/>
          <w:left w:val="nil"/>
          <w:bottom w:val="nil"/>
          <w:right w:val="nil"/>
          <w:between w:val="nil"/>
        </w:pBdr>
        <w:spacing w:before="120" w:after="120"/>
        <w:ind w:left="1080" w:hanging="430"/>
        <w:rPr>
          <w:color w:val="000000"/>
          <w:sz w:val="22"/>
        </w:rPr>
      </w:pPr>
      <w:r>
        <w:rPr>
          <w:color w:val="000000"/>
          <w:sz w:val="22"/>
        </w:rPr>
        <w:t>Contractor shall at all times comply, and ensure compliance with, all applicable Payment Card Industry ("PCI") Data Security Standards (“DSS”), including any and all changes thereto. Contractor shall provide the Department with documented evidence of current compliance to PCI DSS within 30 days of a Department request.</w:t>
      </w:r>
    </w:p>
    <w:p w14:paraId="0000013A" w14:textId="77777777" w:rsidR="00EE5A93" w:rsidRDefault="00A35913" w:rsidP="00861857">
      <w:pPr>
        <w:pStyle w:val="Heading2"/>
        <w:numPr>
          <w:ilvl w:val="1"/>
          <w:numId w:val="13"/>
        </w:numPr>
      </w:pPr>
      <w:bookmarkStart w:id="100" w:name="_Toc92300137"/>
      <w:r>
        <w:t>Problem Escalation Procedure</w:t>
      </w:r>
      <w:bookmarkEnd w:id="100"/>
    </w:p>
    <w:p w14:paraId="0000013B" w14:textId="77777777" w:rsidR="00EE5A93" w:rsidRDefault="00A35913" w:rsidP="00861857">
      <w:pPr>
        <w:numPr>
          <w:ilvl w:val="2"/>
          <w:numId w:val="13"/>
        </w:numPr>
        <w:pBdr>
          <w:top w:val="nil"/>
          <w:left w:val="nil"/>
          <w:bottom w:val="nil"/>
          <w:right w:val="nil"/>
          <w:between w:val="nil"/>
        </w:pBdr>
        <w:tabs>
          <w:tab w:val="left" w:pos="900"/>
        </w:tabs>
        <w:spacing w:before="120" w:after="120"/>
      </w:pPr>
      <w:r>
        <w:rPr>
          <w:color w:val="000000"/>
          <w:sz w:val="22"/>
        </w:rPr>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0000013C" w14:textId="77777777" w:rsidR="00EE5A93" w:rsidRDefault="00A35913" w:rsidP="00861857">
      <w:pPr>
        <w:numPr>
          <w:ilvl w:val="2"/>
          <w:numId w:val="13"/>
        </w:numPr>
        <w:pBdr>
          <w:top w:val="nil"/>
          <w:left w:val="nil"/>
          <w:bottom w:val="nil"/>
          <w:right w:val="nil"/>
          <w:between w:val="nil"/>
        </w:pBdr>
        <w:tabs>
          <w:tab w:val="left" w:pos="900"/>
        </w:tabs>
        <w:spacing w:before="120" w:after="120"/>
      </w:pPr>
      <w:r>
        <w:rPr>
          <w:color w:val="000000"/>
          <w:sz w:val="22"/>
        </w:rPr>
        <w:t>The Contractor shall provide contact information to the Contract Monitor, as well as to other State personnel as directed should the Contract Monitor not be available.</w:t>
      </w:r>
    </w:p>
    <w:p w14:paraId="0000013D" w14:textId="77777777" w:rsidR="00EE5A93" w:rsidRDefault="00A35913" w:rsidP="00861857">
      <w:pPr>
        <w:numPr>
          <w:ilvl w:val="2"/>
          <w:numId w:val="13"/>
        </w:numPr>
        <w:pBdr>
          <w:top w:val="nil"/>
          <w:left w:val="nil"/>
          <w:bottom w:val="nil"/>
          <w:right w:val="nil"/>
          <w:between w:val="nil"/>
        </w:pBdr>
        <w:tabs>
          <w:tab w:val="left" w:pos="900"/>
        </w:tabs>
        <w:spacing w:before="120" w:after="120"/>
      </w:pPr>
      <w:r>
        <w:rPr>
          <w:color w:val="000000"/>
          <w:sz w:val="22"/>
        </w:rPr>
        <w:t>The Contractor must provide the PEP no later than ten (10) Business Days after notice of recommended award. The PEP, including any revisions thereto, must also be provided within ten (10) Business Days after the start of each Contract year and within ten (10) Business Days after any change in circumstance which changes the PEP. The PEP shall detail how problems with work under the Contract will be escalated in order to resolve any issues in a timely manner. The PEP shall include:</w:t>
      </w:r>
    </w:p>
    <w:p w14:paraId="0000013E" w14:textId="77777777" w:rsidR="00EE5A93" w:rsidRDefault="00A35913" w:rsidP="00C82748">
      <w:pPr>
        <w:numPr>
          <w:ilvl w:val="0"/>
          <w:numId w:val="20"/>
        </w:numPr>
        <w:pBdr>
          <w:top w:val="nil"/>
          <w:left w:val="nil"/>
          <w:bottom w:val="nil"/>
          <w:right w:val="nil"/>
          <w:between w:val="nil"/>
        </w:pBdr>
        <w:spacing w:before="120" w:after="120"/>
        <w:ind w:hanging="430"/>
      </w:pPr>
      <w:r>
        <w:rPr>
          <w:color w:val="000000"/>
          <w:sz w:val="22"/>
        </w:rPr>
        <w:t>The process for establishing the existence of a problem;</w:t>
      </w:r>
    </w:p>
    <w:p w14:paraId="0000013F" w14:textId="77777777" w:rsidR="00EE5A93" w:rsidRDefault="00A35913" w:rsidP="00C82748">
      <w:pPr>
        <w:numPr>
          <w:ilvl w:val="0"/>
          <w:numId w:val="20"/>
        </w:numPr>
        <w:pBdr>
          <w:top w:val="nil"/>
          <w:left w:val="nil"/>
          <w:bottom w:val="nil"/>
          <w:right w:val="nil"/>
          <w:between w:val="nil"/>
        </w:pBdr>
        <w:spacing w:before="120" w:after="120"/>
        <w:ind w:hanging="430"/>
      </w:pPr>
      <w:r>
        <w:rPr>
          <w:color w:val="000000"/>
          <w:sz w:val="22"/>
        </w:rPr>
        <w:t>Names, titles, and contact information for progressively higher levels of personnel in the Contractor’s organization who would become involved in resolving a problem;</w:t>
      </w:r>
    </w:p>
    <w:p w14:paraId="00000140" w14:textId="77777777" w:rsidR="00EE5A93" w:rsidRDefault="00A35913" w:rsidP="00C82748">
      <w:pPr>
        <w:numPr>
          <w:ilvl w:val="0"/>
          <w:numId w:val="20"/>
        </w:numPr>
        <w:pBdr>
          <w:top w:val="nil"/>
          <w:left w:val="nil"/>
          <w:bottom w:val="nil"/>
          <w:right w:val="nil"/>
          <w:between w:val="nil"/>
        </w:pBdr>
        <w:spacing w:before="120" w:after="120"/>
        <w:ind w:hanging="430"/>
      </w:pPr>
      <w:r>
        <w:rPr>
          <w:color w:val="000000"/>
          <w:sz w:val="22"/>
        </w:rPr>
        <w:t>For each individual listed in the Contractor’s PEP, the maximum amount of time a problem will remain unresolved with that individual before the problem escalates to the next contact person listed in the Contractor’s PEP;</w:t>
      </w:r>
    </w:p>
    <w:p w14:paraId="00000141" w14:textId="77777777" w:rsidR="00EE5A93" w:rsidRDefault="00A35913" w:rsidP="00C82748">
      <w:pPr>
        <w:numPr>
          <w:ilvl w:val="0"/>
          <w:numId w:val="20"/>
        </w:numPr>
        <w:pBdr>
          <w:top w:val="nil"/>
          <w:left w:val="nil"/>
          <w:bottom w:val="nil"/>
          <w:right w:val="nil"/>
          <w:between w:val="nil"/>
        </w:pBdr>
        <w:spacing w:before="120" w:after="120"/>
        <w:ind w:hanging="430"/>
      </w:pPr>
      <w:r>
        <w:rPr>
          <w:color w:val="000000"/>
          <w:sz w:val="22"/>
        </w:rPr>
        <w:t>Expedited escalation procedures and any circumstances that would trigger expediting them;</w:t>
      </w:r>
    </w:p>
    <w:p w14:paraId="00000142" w14:textId="77777777" w:rsidR="00EE5A93" w:rsidRDefault="00A35913" w:rsidP="00C82748">
      <w:pPr>
        <w:numPr>
          <w:ilvl w:val="0"/>
          <w:numId w:val="20"/>
        </w:numPr>
        <w:pBdr>
          <w:top w:val="nil"/>
          <w:left w:val="nil"/>
          <w:bottom w:val="nil"/>
          <w:right w:val="nil"/>
          <w:between w:val="nil"/>
        </w:pBdr>
        <w:spacing w:before="120" w:after="120"/>
        <w:ind w:hanging="430"/>
      </w:pPr>
      <w:r>
        <w:rPr>
          <w:color w:val="000000"/>
          <w:sz w:val="22"/>
        </w:rPr>
        <w:t>The method of providing feedback on resolution progress, including the frequency of feedback to be provided to the State;</w:t>
      </w:r>
    </w:p>
    <w:p w14:paraId="00000143" w14:textId="77777777" w:rsidR="00EE5A93" w:rsidRDefault="00A35913" w:rsidP="00C82748">
      <w:pPr>
        <w:numPr>
          <w:ilvl w:val="0"/>
          <w:numId w:val="20"/>
        </w:numPr>
        <w:pBdr>
          <w:top w:val="nil"/>
          <w:left w:val="nil"/>
          <w:bottom w:val="nil"/>
          <w:right w:val="nil"/>
          <w:between w:val="nil"/>
        </w:pBdr>
        <w:spacing w:before="120" w:after="120"/>
        <w:ind w:hanging="430"/>
      </w:pPr>
      <w:r>
        <w:rPr>
          <w:color w:val="000000"/>
          <w:sz w:val="22"/>
        </w:rPr>
        <w:t>Contact information for persons responsible for resolving issues after normal business hours (e.g., evenings, weekends, holidays) and on an emergency basis; and</w:t>
      </w:r>
    </w:p>
    <w:p w14:paraId="00000144" w14:textId="77777777" w:rsidR="00EE5A93" w:rsidRDefault="00A35913" w:rsidP="00C82748">
      <w:pPr>
        <w:numPr>
          <w:ilvl w:val="0"/>
          <w:numId w:val="20"/>
        </w:numPr>
        <w:pBdr>
          <w:top w:val="nil"/>
          <w:left w:val="nil"/>
          <w:bottom w:val="nil"/>
          <w:right w:val="nil"/>
          <w:between w:val="nil"/>
        </w:pBdr>
        <w:spacing w:before="120" w:after="120"/>
        <w:ind w:hanging="430"/>
      </w:pPr>
      <w:r>
        <w:rPr>
          <w:color w:val="000000"/>
          <w:sz w:val="22"/>
        </w:rPr>
        <w:t xml:space="preserve">A process for updating and notifying the Contract Monitor of any changes to the PEP. </w:t>
      </w:r>
    </w:p>
    <w:p w14:paraId="00000145" w14:textId="77777777" w:rsidR="00EE5A93" w:rsidRDefault="00A35913" w:rsidP="00861857">
      <w:pPr>
        <w:numPr>
          <w:ilvl w:val="2"/>
          <w:numId w:val="13"/>
        </w:numPr>
        <w:pBdr>
          <w:top w:val="nil"/>
          <w:left w:val="nil"/>
          <w:bottom w:val="nil"/>
          <w:right w:val="nil"/>
          <w:between w:val="nil"/>
        </w:pBdr>
        <w:tabs>
          <w:tab w:val="left" w:pos="900"/>
        </w:tabs>
        <w:spacing w:before="120" w:after="120"/>
      </w:pPr>
      <w:r>
        <w:rPr>
          <w:color w:val="000000"/>
          <w:sz w:val="22"/>
        </w:rPr>
        <w:t>Nothing in this section shall be construed to limit any rights of the Contract Monitor or the State which may be allowed by the Contract or applicable law.</w:t>
      </w:r>
    </w:p>
    <w:p w14:paraId="00000146" w14:textId="77777777" w:rsidR="00EE5A93" w:rsidRDefault="00A35913" w:rsidP="00861857">
      <w:pPr>
        <w:pStyle w:val="Heading2"/>
        <w:numPr>
          <w:ilvl w:val="1"/>
          <w:numId w:val="13"/>
        </w:numPr>
      </w:pPr>
      <w:bookmarkStart w:id="101" w:name="_Toc92300138"/>
      <w:r>
        <w:lastRenderedPageBreak/>
        <w:t>SOC 2 Type 2 Audit Report</w:t>
      </w:r>
      <w:bookmarkEnd w:id="101"/>
    </w:p>
    <w:p w14:paraId="00000147" w14:textId="77777777" w:rsidR="00EE5A93" w:rsidRDefault="00A35913">
      <w:pPr>
        <w:pBdr>
          <w:top w:val="nil"/>
          <w:left w:val="nil"/>
          <w:bottom w:val="nil"/>
          <w:right w:val="nil"/>
          <w:between w:val="nil"/>
        </w:pBdr>
        <w:spacing w:before="120" w:after="120"/>
        <w:ind w:left="144"/>
        <w:rPr>
          <w:color w:val="000000"/>
          <w:sz w:val="22"/>
        </w:rPr>
      </w:pPr>
      <w:bookmarkStart w:id="102" w:name="_heading=h.1y810tw" w:colFirst="0" w:colLast="0"/>
      <w:bookmarkEnd w:id="102"/>
      <w:r>
        <w:rPr>
          <w:color w:val="000000"/>
          <w:sz w:val="22"/>
        </w:rPr>
        <w:t>A SOC 2 Type 2 Report is not a Contractor requirement for this Contract.</w:t>
      </w:r>
    </w:p>
    <w:p w14:paraId="00000148" w14:textId="77777777" w:rsidR="00EE5A93" w:rsidRDefault="00A35913" w:rsidP="00861857">
      <w:pPr>
        <w:pStyle w:val="Heading2"/>
        <w:numPr>
          <w:ilvl w:val="1"/>
          <w:numId w:val="13"/>
        </w:numPr>
      </w:pPr>
      <w:bookmarkStart w:id="103" w:name="_Toc92300139"/>
      <w:r>
        <w:t>Experience and Personnel</w:t>
      </w:r>
      <w:bookmarkEnd w:id="103"/>
    </w:p>
    <w:p w14:paraId="00000149" w14:textId="77777777" w:rsidR="00EE5A93" w:rsidRDefault="00A35913" w:rsidP="00861857">
      <w:pPr>
        <w:pStyle w:val="Heading3"/>
        <w:numPr>
          <w:ilvl w:val="2"/>
          <w:numId w:val="13"/>
        </w:numPr>
      </w:pPr>
      <w:bookmarkStart w:id="104" w:name="_heading=h.2xcytpi" w:colFirst="0" w:colLast="0"/>
      <w:bookmarkStart w:id="105" w:name="_Toc92218022"/>
      <w:bookmarkStart w:id="106" w:name="_Toc92218949"/>
      <w:bookmarkStart w:id="107" w:name="_Toc92296960"/>
      <w:bookmarkStart w:id="108" w:name="_Toc92300140"/>
      <w:bookmarkEnd w:id="104"/>
      <w:r>
        <w:t>The Contractor shall identify in its proposal and assign to the Contract the following to the Contract:</w:t>
      </w:r>
      <w:bookmarkEnd w:id="105"/>
      <w:bookmarkEnd w:id="106"/>
      <w:bookmarkEnd w:id="107"/>
      <w:bookmarkEnd w:id="108"/>
      <w:r>
        <w:t xml:space="preserve">  </w:t>
      </w:r>
    </w:p>
    <w:p w14:paraId="0000014A" w14:textId="415727CC" w:rsidR="00EE5A93" w:rsidRDefault="00A35913" w:rsidP="00C82748">
      <w:pPr>
        <w:numPr>
          <w:ilvl w:val="0"/>
          <w:numId w:val="21"/>
        </w:numPr>
        <w:pBdr>
          <w:top w:val="nil"/>
          <w:left w:val="nil"/>
          <w:bottom w:val="nil"/>
          <w:right w:val="nil"/>
          <w:between w:val="nil"/>
        </w:pBdr>
        <w:spacing w:before="120" w:after="120"/>
        <w:ind w:hanging="360"/>
      </w:pPr>
      <w:r>
        <w:rPr>
          <w:color w:val="000000"/>
          <w:sz w:val="22"/>
        </w:rPr>
        <w:t>Account Manager - Primary point of contact for State questions/</w:t>
      </w:r>
      <w:r w:rsidR="00ED1401">
        <w:rPr>
          <w:color w:val="000000"/>
          <w:sz w:val="22"/>
        </w:rPr>
        <w:t>issues.</w:t>
      </w:r>
    </w:p>
    <w:p w14:paraId="0000014B" w14:textId="57C677E1" w:rsidR="00EE5A93" w:rsidRDefault="00A35913" w:rsidP="00C82748">
      <w:pPr>
        <w:numPr>
          <w:ilvl w:val="0"/>
          <w:numId w:val="21"/>
        </w:numPr>
        <w:pBdr>
          <w:top w:val="nil"/>
          <w:left w:val="nil"/>
          <w:bottom w:val="nil"/>
          <w:right w:val="nil"/>
          <w:between w:val="nil"/>
        </w:pBdr>
        <w:spacing w:before="120" w:after="120"/>
        <w:ind w:hanging="360"/>
      </w:pPr>
      <w:r>
        <w:rPr>
          <w:color w:val="000000"/>
          <w:sz w:val="22"/>
        </w:rPr>
        <w:t xml:space="preserve">Clinical Lead - Primary point of contact for State and contractor personnel regarding clinical matters at mobile sites. The Clinical Lead must </w:t>
      </w:r>
      <w:r w:rsidR="00D1554D">
        <w:rPr>
          <w:color w:val="000000"/>
          <w:sz w:val="22"/>
        </w:rPr>
        <w:t>have</w:t>
      </w:r>
      <w:r>
        <w:rPr>
          <w:color w:val="000000"/>
          <w:sz w:val="22"/>
        </w:rPr>
        <w:t xml:space="preserve"> one of the following degrees: M.D., P.A., or N.P., or B.S.N. and R.N; and</w:t>
      </w:r>
    </w:p>
    <w:p w14:paraId="0000014C" w14:textId="77777777" w:rsidR="00EE5A93" w:rsidRDefault="00A35913" w:rsidP="00C82748">
      <w:pPr>
        <w:numPr>
          <w:ilvl w:val="0"/>
          <w:numId w:val="21"/>
        </w:numPr>
        <w:pBdr>
          <w:top w:val="nil"/>
          <w:left w:val="nil"/>
          <w:bottom w:val="nil"/>
          <w:right w:val="nil"/>
          <w:between w:val="nil"/>
        </w:pBdr>
        <w:spacing w:before="120" w:after="120"/>
        <w:ind w:hanging="360"/>
      </w:pPr>
      <w:r>
        <w:rPr>
          <w:color w:val="000000"/>
          <w:sz w:val="22"/>
        </w:rPr>
        <w:t>Deployment/Logistics Lead - Primary point of contact for coordinating and deploying/ redeploying mobile testing assets.</w:t>
      </w:r>
    </w:p>
    <w:p w14:paraId="0000014D" w14:textId="77777777" w:rsidR="00EE5A93" w:rsidRDefault="00A35913">
      <w:pPr>
        <w:pBdr>
          <w:top w:val="nil"/>
          <w:left w:val="nil"/>
          <w:bottom w:val="nil"/>
          <w:right w:val="nil"/>
          <w:between w:val="nil"/>
        </w:pBdr>
        <w:spacing w:before="120" w:after="120"/>
        <w:ind w:left="504"/>
        <w:rPr>
          <w:color w:val="000000"/>
          <w:sz w:val="22"/>
        </w:rPr>
      </w:pPr>
      <w:r>
        <w:rPr>
          <w:color w:val="000000"/>
          <w:sz w:val="22"/>
        </w:rPr>
        <w:t>The above personnel are designated as Key Personnel in addition to any other personnel labeled as Key Personnel in the Contractor’s proposal.</w:t>
      </w:r>
    </w:p>
    <w:p w14:paraId="0000014E" w14:textId="70F64E93" w:rsidR="00EE5A93" w:rsidRPr="00A13B12" w:rsidRDefault="00A35913" w:rsidP="00861857">
      <w:pPr>
        <w:numPr>
          <w:ilvl w:val="2"/>
          <w:numId w:val="13"/>
        </w:numPr>
        <w:pBdr>
          <w:top w:val="nil"/>
          <w:left w:val="nil"/>
          <w:bottom w:val="nil"/>
          <w:right w:val="nil"/>
          <w:between w:val="nil"/>
        </w:pBdr>
        <w:tabs>
          <w:tab w:val="left" w:pos="900"/>
        </w:tabs>
        <w:spacing w:before="120" w:after="120"/>
        <w:rPr>
          <w:sz w:val="22"/>
          <w:szCs w:val="22"/>
        </w:rPr>
      </w:pPr>
      <w:r w:rsidRPr="00A13B12">
        <w:rPr>
          <w:sz w:val="22"/>
          <w:szCs w:val="22"/>
        </w:rPr>
        <w:t xml:space="preserve">Provide at least one clinical person (Clinically competent person </w:t>
      </w:r>
      <w:proofErr w:type="spellStart"/>
      <w:r w:rsidRPr="00A13B12">
        <w:rPr>
          <w:sz w:val="22"/>
          <w:szCs w:val="22"/>
        </w:rPr>
        <w:t>eg</w:t>
      </w:r>
      <w:proofErr w:type="spellEnd"/>
      <w:r w:rsidRPr="00A13B12">
        <w:rPr>
          <w:sz w:val="22"/>
          <w:szCs w:val="22"/>
        </w:rPr>
        <w:t xml:space="preserve">: physician, RN or a designee trained to answer questions regarding Covid-19 in general and for the test being performed in particular. Additionally, should have the ability to reach an </w:t>
      </w:r>
      <w:r w:rsidR="005D6532" w:rsidRPr="00A13B12">
        <w:rPr>
          <w:sz w:val="22"/>
          <w:szCs w:val="22"/>
        </w:rPr>
        <w:t>offsite clinical</w:t>
      </w:r>
      <w:r w:rsidRPr="00A13B12">
        <w:rPr>
          <w:sz w:val="22"/>
          <w:szCs w:val="22"/>
        </w:rPr>
        <w:t xml:space="preserve"> person for any further assistance if </w:t>
      </w:r>
      <w:r w:rsidR="005D6532" w:rsidRPr="00A13B12">
        <w:rPr>
          <w:sz w:val="22"/>
          <w:szCs w:val="22"/>
        </w:rPr>
        <w:t>necessary) on</w:t>
      </w:r>
      <w:r w:rsidRPr="00A13B12">
        <w:rPr>
          <w:sz w:val="22"/>
          <w:szCs w:val="22"/>
        </w:rPr>
        <w:t xml:space="preserve"> site or with whom on-site staff have immediate access to address clinical concerns.</w:t>
      </w:r>
    </w:p>
    <w:p w14:paraId="0000014F" w14:textId="77777777" w:rsidR="00EE5A93" w:rsidRPr="00A13B12" w:rsidRDefault="00A35913" w:rsidP="00861857">
      <w:pPr>
        <w:numPr>
          <w:ilvl w:val="2"/>
          <w:numId w:val="13"/>
        </w:numPr>
        <w:pBdr>
          <w:top w:val="nil"/>
          <w:left w:val="nil"/>
          <w:bottom w:val="nil"/>
          <w:right w:val="nil"/>
          <w:between w:val="nil"/>
        </w:pBdr>
        <w:tabs>
          <w:tab w:val="left" w:pos="900"/>
        </w:tabs>
        <w:spacing w:before="120" w:after="120"/>
        <w:rPr>
          <w:sz w:val="22"/>
          <w:szCs w:val="22"/>
        </w:rPr>
      </w:pPr>
      <w:r w:rsidRPr="00A13B12">
        <w:rPr>
          <w:sz w:val="22"/>
          <w:szCs w:val="22"/>
        </w:rPr>
        <w:t>Ensure all staff have signed HIPAA and appropriate non-disclosure forms.  Ensure staff are trained on proper test administration procedures (in accordance with product directions), product handling, storage, and disposal procedures, and test recording, reporting, and positive test notification procedures, and timelines.</w:t>
      </w:r>
    </w:p>
    <w:p w14:paraId="00000150" w14:textId="77777777" w:rsidR="00EE5A93" w:rsidRPr="00A13B12" w:rsidRDefault="00A35913" w:rsidP="00861857">
      <w:pPr>
        <w:numPr>
          <w:ilvl w:val="2"/>
          <w:numId w:val="13"/>
        </w:numPr>
        <w:pBdr>
          <w:top w:val="nil"/>
          <w:left w:val="nil"/>
          <w:bottom w:val="nil"/>
          <w:right w:val="nil"/>
          <w:between w:val="nil"/>
        </w:pBdr>
        <w:tabs>
          <w:tab w:val="left" w:pos="900"/>
        </w:tabs>
        <w:spacing w:before="120" w:after="120"/>
        <w:rPr>
          <w:sz w:val="22"/>
          <w:szCs w:val="22"/>
        </w:rPr>
      </w:pPr>
      <w:r w:rsidRPr="00A13B12">
        <w:rPr>
          <w:sz w:val="22"/>
          <w:szCs w:val="22"/>
        </w:rPr>
        <w:t>Provide at least one staff person certified in CPR and AED operation at Contractor Deployable Asset.</w:t>
      </w:r>
    </w:p>
    <w:p w14:paraId="00000151" w14:textId="77777777" w:rsidR="00EE5A93" w:rsidRPr="00A13B12" w:rsidRDefault="00A35913" w:rsidP="00861857">
      <w:pPr>
        <w:numPr>
          <w:ilvl w:val="2"/>
          <w:numId w:val="13"/>
        </w:numPr>
        <w:pBdr>
          <w:top w:val="nil"/>
          <w:left w:val="nil"/>
          <w:bottom w:val="nil"/>
          <w:right w:val="nil"/>
          <w:between w:val="nil"/>
        </w:pBdr>
        <w:tabs>
          <w:tab w:val="left" w:pos="900"/>
        </w:tabs>
        <w:spacing w:before="120" w:after="120"/>
        <w:rPr>
          <w:color w:val="000000"/>
          <w:sz w:val="22"/>
          <w:szCs w:val="22"/>
        </w:rPr>
      </w:pPr>
      <w:r w:rsidRPr="00A13B12">
        <w:rPr>
          <w:color w:val="000000"/>
          <w:sz w:val="22"/>
          <w:szCs w:val="22"/>
        </w:rPr>
        <w:t>Provide the Contractor’s standard team for each deployable asset as proposed in the Contractor’s Technical Proposal.</w:t>
      </w:r>
    </w:p>
    <w:p w14:paraId="00000152" w14:textId="77777777" w:rsidR="00EE5A93" w:rsidRDefault="00A35913" w:rsidP="00861857">
      <w:pPr>
        <w:pStyle w:val="Heading2"/>
        <w:numPr>
          <w:ilvl w:val="1"/>
          <w:numId w:val="13"/>
        </w:numPr>
      </w:pPr>
      <w:bookmarkStart w:id="109" w:name="_Toc92300141"/>
      <w:r>
        <w:t>Substitution of Personnel</w:t>
      </w:r>
      <w:bookmarkEnd w:id="109"/>
    </w:p>
    <w:p w14:paraId="00000153" w14:textId="77777777" w:rsidR="00EE5A93" w:rsidRDefault="00A35913" w:rsidP="00861857">
      <w:pPr>
        <w:pStyle w:val="Heading3"/>
        <w:numPr>
          <w:ilvl w:val="2"/>
          <w:numId w:val="13"/>
        </w:numPr>
        <w:ind w:hanging="2160"/>
      </w:pPr>
      <w:bookmarkStart w:id="110" w:name="_Toc92218024"/>
      <w:bookmarkStart w:id="111" w:name="_Toc92218951"/>
      <w:bookmarkStart w:id="112" w:name="_Toc92296962"/>
      <w:bookmarkStart w:id="113" w:name="_Toc92300142"/>
      <w:r>
        <w:t>Continuous Performance of Key Personnel</w:t>
      </w:r>
      <w:bookmarkEnd w:id="110"/>
      <w:bookmarkEnd w:id="111"/>
      <w:bookmarkEnd w:id="112"/>
      <w:bookmarkEnd w:id="113"/>
    </w:p>
    <w:p w14:paraId="00000154" w14:textId="77777777" w:rsidR="00EE5A93" w:rsidRDefault="00A35913">
      <w:pPr>
        <w:pBdr>
          <w:top w:val="nil"/>
          <w:left w:val="nil"/>
          <w:bottom w:val="nil"/>
          <w:right w:val="nil"/>
          <w:between w:val="nil"/>
        </w:pBdr>
        <w:spacing w:before="120" w:after="120"/>
        <w:ind w:left="720"/>
        <w:rPr>
          <w:color w:val="000000"/>
          <w:sz w:val="22"/>
        </w:rPr>
      </w:pPr>
      <w:r>
        <w:rPr>
          <w:color w:val="000000"/>
          <w:sz w:val="22"/>
        </w:rPr>
        <w:t xml:space="preserve">When Key Personnel are identified for the Contract, the following apply: </w:t>
      </w:r>
    </w:p>
    <w:p w14:paraId="00000155" w14:textId="77777777" w:rsidR="00EE5A93" w:rsidRDefault="00A35913" w:rsidP="00C82748">
      <w:pPr>
        <w:numPr>
          <w:ilvl w:val="0"/>
          <w:numId w:val="14"/>
        </w:numPr>
        <w:pBdr>
          <w:top w:val="nil"/>
          <w:left w:val="nil"/>
          <w:bottom w:val="nil"/>
          <w:right w:val="nil"/>
          <w:between w:val="nil"/>
        </w:pBdr>
        <w:spacing w:before="120" w:after="120"/>
        <w:ind w:left="810" w:hanging="360"/>
      </w:pPr>
      <w:r>
        <w:rPr>
          <w:color w:val="000000"/>
          <w:sz w:val="22"/>
        </w:rPr>
        <w:t>Key Personnel shall be available to perform Contract requirements as of the NTP Date. Unless explicitly authorized by the Contract Monitor or specified in the Contract, Key Personnel shall be assigned to the State of Maryland as a dedicated resource.</w:t>
      </w:r>
    </w:p>
    <w:p w14:paraId="00000156" w14:textId="19E2AF9E" w:rsidR="00EE5A93" w:rsidRDefault="00A35913" w:rsidP="00C82748">
      <w:pPr>
        <w:pStyle w:val="ListParagraph"/>
        <w:numPr>
          <w:ilvl w:val="0"/>
          <w:numId w:val="14"/>
        </w:numPr>
        <w:pBdr>
          <w:top w:val="nil"/>
          <w:left w:val="nil"/>
          <w:bottom w:val="nil"/>
          <w:right w:val="nil"/>
          <w:between w:val="nil"/>
        </w:pBdr>
        <w:spacing w:before="120" w:after="120"/>
        <w:ind w:left="810" w:hanging="360"/>
      </w:pPr>
      <w:r w:rsidRPr="00A13B12">
        <w:rPr>
          <w:color w:val="000000"/>
          <w:sz w:val="22"/>
        </w:rPr>
        <w:t>Key Personnel shall perform continuously for the duration of the Contract, or such lesser duration as specified in the Technical Proposal. Key Personnel may not be removed by the Contractor from working under the Contract without the prior written approval of the Contract Monitor.</w:t>
      </w:r>
    </w:p>
    <w:p w14:paraId="00000157" w14:textId="77777777" w:rsidR="00EE5A93" w:rsidRDefault="00A35913" w:rsidP="00C82748">
      <w:pPr>
        <w:numPr>
          <w:ilvl w:val="0"/>
          <w:numId w:val="14"/>
        </w:numPr>
        <w:pBdr>
          <w:top w:val="nil"/>
          <w:left w:val="nil"/>
          <w:bottom w:val="nil"/>
          <w:right w:val="nil"/>
          <w:between w:val="nil"/>
        </w:pBdr>
        <w:spacing w:before="120" w:after="120"/>
        <w:ind w:left="810" w:hanging="360"/>
      </w:pPr>
      <w:r>
        <w:rPr>
          <w:color w:val="000000"/>
          <w:sz w:val="22"/>
        </w:rPr>
        <w:t xml:space="preserve">The provisions of this section apply to Key Personnel identified in any Task Order proposal and agreement, if issued, and any Work Order Request and Work Order, if issued. </w:t>
      </w:r>
    </w:p>
    <w:p w14:paraId="00000158" w14:textId="77777777" w:rsidR="00EE5A93" w:rsidRDefault="00A35913" w:rsidP="00861857">
      <w:pPr>
        <w:pStyle w:val="Heading3"/>
        <w:numPr>
          <w:ilvl w:val="2"/>
          <w:numId w:val="13"/>
        </w:numPr>
        <w:ind w:hanging="2160"/>
      </w:pPr>
      <w:bookmarkStart w:id="114" w:name="_Toc92218025"/>
      <w:bookmarkStart w:id="115" w:name="_Toc92218952"/>
      <w:bookmarkStart w:id="116" w:name="_Toc92296963"/>
      <w:bookmarkStart w:id="117" w:name="_Toc92300143"/>
      <w:r>
        <w:t>Definitions</w:t>
      </w:r>
      <w:bookmarkEnd w:id="114"/>
      <w:bookmarkEnd w:id="115"/>
      <w:bookmarkEnd w:id="116"/>
      <w:bookmarkEnd w:id="117"/>
    </w:p>
    <w:p w14:paraId="00000159" w14:textId="77777777" w:rsidR="00EE5A93" w:rsidRDefault="00A35913">
      <w:pPr>
        <w:pBdr>
          <w:top w:val="nil"/>
          <w:left w:val="nil"/>
          <w:bottom w:val="nil"/>
          <w:right w:val="nil"/>
          <w:between w:val="nil"/>
        </w:pBdr>
        <w:spacing w:before="120" w:after="120"/>
        <w:ind w:left="144"/>
        <w:rPr>
          <w:color w:val="000000"/>
          <w:sz w:val="22"/>
        </w:rPr>
      </w:pPr>
      <w:r>
        <w:rPr>
          <w:color w:val="000000"/>
          <w:sz w:val="22"/>
        </w:rPr>
        <w:lastRenderedPageBreak/>
        <w:t>For the purposes of this section, the following definitions apply:</w:t>
      </w:r>
    </w:p>
    <w:p w14:paraId="0000015A" w14:textId="77777777" w:rsidR="00EE5A93" w:rsidRDefault="00A35913" w:rsidP="00C82748">
      <w:pPr>
        <w:numPr>
          <w:ilvl w:val="0"/>
          <w:numId w:val="31"/>
        </w:numPr>
        <w:pBdr>
          <w:top w:val="nil"/>
          <w:left w:val="nil"/>
          <w:bottom w:val="nil"/>
          <w:right w:val="nil"/>
          <w:between w:val="nil"/>
        </w:pBdr>
        <w:spacing w:before="120" w:after="120"/>
      </w:pPr>
      <w:r>
        <w:rPr>
          <w:b/>
          <w:color w:val="000000"/>
          <w:sz w:val="22"/>
        </w:rPr>
        <w:t>Extraordinary Personal Event</w:t>
      </w:r>
      <w:r>
        <w:rPr>
          <w:color w:val="000000"/>
          <w:sz w:val="22"/>
        </w:rPr>
        <w:t xml:space="preserve"> – means any of: leave under the Family Medical Leave Act; an Incapacitating injury or Incapacitating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0000015B" w14:textId="77777777" w:rsidR="00EE5A93" w:rsidRDefault="00A35913" w:rsidP="00C82748">
      <w:pPr>
        <w:numPr>
          <w:ilvl w:val="0"/>
          <w:numId w:val="31"/>
        </w:numPr>
        <w:pBdr>
          <w:top w:val="nil"/>
          <w:left w:val="nil"/>
          <w:bottom w:val="nil"/>
          <w:right w:val="nil"/>
          <w:between w:val="nil"/>
        </w:pBdr>
        <w:spacing w:before="120" w:after="120"/>
      </w:pPr>
      <w:r>
        <w:rPr>
          <w:b/>
          <w:color w:val="000000"/>
          <w:sz w:val="22"/>
        </w:rPr>
        <w:t>Incapacitating</w:t>
      </w:r>
      <w:r>
        <w:rPr>
          <w:color w:val="000000"/>
          <w:sz w:val="22"/>
        </w:rPr>
        <w:t xml:space="preserve"> – means any health circumstance that substantially impairs the ability of an individual to perform the job duties described for that individual’s position in the RFP or the Contractor’s Technical Proposal. </w:t>
      </w:r>
    </w:p>
    <w:p w14:paraId="0000015C" w14:textId="77777777" w:rsidR="00EE5A93" w:rsidRDefault="00A35913" w:rsidP="00861857">
      <w:pPr>
        <w:pStyle w:val="Heading3"/>
        <w:numPr>
          <w:ilvl w:val="2"/>
          <w:numId w:val="13"/>
        </w:numPr>
        <w:ind w:hanging="2250"/>
      </w:pPr>
      <w:bookmarkStart w:id="118" w:name="_Toc92218026"/>
      <w:bookmarkStart w:id="119" w:name="_Toc92218953"/>
      <w:bookmarkStart w:id="120" w:name="_Toc92296964"/>
      <w:bookmarkStart w:id="121" w:name="_Toc92300144"/>
      <w:r>
        <w:t>Contractor Personnel General Substitution Provisions</w:t>
      </w:r>
      <w:bookmarkEnd w:id="118"/>
      <w:bookmarkEnd w:id="119"/>
      <w:bookmarkEnd w:id="120"/>
      <w:bookmarkEnd w:id="121"/>
    </w:p>
    <w:p w14:paraId="0000015D" w14:textId="77777777" w:rsidR="00EE5A93" w:rsidRDefault="00A35913">
      <w:pPr>
        <w:pBdr>
          <w:top w:val="nil"/>
          <w:left w:val="nil"/>
          <w:bottom w:val="nil"/>
          <w:right w:val="nil"/>
          <w:between w:val="nil"/>
        </w:pBdr>
        <w:spacing w:before="120" w:after="120"/>
        <w:ind w:left="144"/>
        <w:rPr>
          <w:color w:val="000000"/>
          <w:sz w:val="22"/>
        </w:rPr>
      </w:pPr>
      <w:r>
        <w:rPr>
          <w:color w:val="000000"/>
          <w:sz w:val="22"/>
        </w:rPr>
        <w:t xml:space="preserve">The following provisions apply to all of the circumstances of Contractor Personnel substitution described in </w:t>
      </w:r>
      <w:r>
        <w:rPr>
          <w:b/>
          <w:color w:val="000000"/>
          <w:sz w:val="22"/>
        </w:rPr>
        <w:t>Section 3.11.4</w:t>
      </w:r>
      <w:r>
        <w:rPr>
          <w:color w:val="000000"/>
          <w:sz w:val="22"/>
        </w:rPr>
        <w:t>.</w:t>
      </w:r>
    </w:p>
    <w:p w14:paraId="0000015E" w14:textId="77777777" w:rsidR="00EE5A93" w:rsidRDefault="00A35913" w:rsidP="00C82748">
      <w:pPr>
        <w:numPr>
          <w:ilvl w:val="0"/>
          <w:numId w:val="32"/>
        </w:numPr>
        <w:pBdr>
          <w:top w:val="nil"/>
          <w:left w:val="nil"/>
          <w:bottom w:val="nil"/>
          <w:right w:val="nil"/>
          <w:between w:val="nil"/>
        </w:pBdr>
        <w:spacing w:before="120" w:after="120"/>
        <w:ind w:left="720"/>
      </w:pPr>
      <w:r>
        <w:rPr>
          <w:color w:val="000000"/>
          <w:sz w:val="22"/>
        </w:rPr>
        <w:t>The Contractor shall demonstrate to the Contract Monitor’s satisfaction that the proposed substitute has qualifications at least equal to those of the Contractor Personnel proposed to be replaced.</w:t>
      </w:r>
    </w:p>
    <w:p w14:paraId="0000015F" w14:textId="77777777" w:rsidR="00EE5A93" w:rsidRDefault="00A35913" w:rsidP="00C82748">
      <w:pPr>
        <w:numPr>
          <w:ilvl w:val="0"/>
          <w:numId w:val="32"/>
        </w:numPr>
        <w:pBdr>
          <w:top w:val="nil"/>
          <w:left w:val="nil"/>
          <w:bottom w:val="nil"/>
          <w:right w:val="nil"/>
          <w:between w:val="nil"/>
        </w:pBdr>
        <w:spacing w:before="120" w:after="120"/>
        <w:ind w:left="720"/>
      </w:pPr>
      <w:r>
        <w:rPr>
          <w:color w:val="000000"/>
          <w:sz w:val="22"/>
        </w:rPr>
        <w:t>The Contractor shall provide the Contract Monitor with a substitution request that shall include:</w:t>
      </w:r>
    </w:p>
    <w:p w14:paraId="00000160" w14:textId="77777777" w:rsidR="00EE5A93" w:rsidRDefault="00A35913" w:rsidP="00C82748">
      <w:pPr>
        <w:numPr>
          <w:ilvl w:val="1"/>
          <w:numId w:val="17"/>
        </w:numPr>
        <w:pBdr>
          <w:top w:val="nil"/>
          <w:left w:val="nil"/>
          <w:bottom w:val="nil"/>
          <w:right w:val="nil"/>
          <w:between w:val="nil"/>
        </w:pBdr>
        <w:spacing w:before="120" w:after="120"/>
      </w:pPr>
      <w:r>
        <w:rPr>
          <w:color w:val="000000"/>
          <w:sz w:val="22"/>
        </w:rPr>
        <w:t>A detailed explanation of the reason(s) for the substitution request;</w:t>
      </w:r>
    </w:p>
    <w:p w14:paraId="00000161" w14:textId="77777777" w:rsidR="00EE5A93" w:rsidRDefault="00A35913" w:rsidP="00C82748">
      <w:pPr>
        <w:numPr>
          <w:ilvl w:val="1"/>
          <w:numId w:val="17"/>
        </w:numPr>
        <w:pBdr>
          <w:top w:val="nil"/>
          <w:left w:val="nil"/>
          <w:bottom w:val="nil"/>
          <w:right w:val="nil"/>
          <w:between w:val="nil"/>
        </w:pBdr>
        <w:spacing w:before="120" w:after="120"/>
      </w:pPr>
      <w:r>
        <w:rPr>
          <w:color w:val="000000"/>
          <w:sz w:val="22"/>
        </w:rPr>
        <w:t>The resume of the proposed substitute, signed by the substituting individual and his/her formal supervisor;</w:t>
      </w:r>
    </w:p>
    <w:p w14:paraId="00000162" w14:textId="77777777" w:rsidR="00EE5A93" w:rsidRDefault="00A35913" w:rsidP="00C82748">
      <w:pPr>
        <w:numPr>
          <w:ilvl w:val="1"/>
          <w:numId w:val="17"/>
        </w:numPr>
        <w:pBdr>
          <w:top w:val="nil"/>
          <w:left w:val="nil"/>
          <w:bottom w:val="nil"/>
          <w:right w:val="nil"/>
          <w:between w:val="nil"/>
        </w:pBdr>
        <w:spacing w:before="120" w:after="120"/>
      </w:pPr>
      <w:r>
        <w:rPr>
          <w:color w:val="000000"/>
          <w:sz w:val="22"/>
        </w:rPr>
        <w:t>The official resume of the current personnel for comparison purposes; and</w:t>
      </w:r>
    </w:p>
    <w:p w14:paraId="00000163" w14:textId="77777777" w:rsidR="00EE5A93" w:rsidRDefault="00A35913" w:rsidP="00C82748">
      <w:pPr>
        <w:numPr>
          <w:ilvl w:val="1"/>
          <w:numId w:val="17"/>
        </w:numPr>
        <w:pBdr>
          <w:top w:val="nil"/>
          <w:left w:val="nil"/>
          <w:bottom w:val="nil"/>
          <w:right w:val="nil"/>
          <w:between w:val="nil"/>
        </w:pBdr>
        <w:spacing w:before="120" w:after="120"/>
      </w:pPr>
      <w:r>
        <w:rPr>
          <w:color w:val="000000"/>
          <w:sz w:val="22"/>
        </w:rPr>
        <w:t>Evidence of any required credentials.</w:t>
      </w:r>
    </w:p>
    <w:p w14:paraId="00000164" w14:textId="77777777" w:rsidR="00EE5A93" w:rsidRDefault="00A35913" w:rsidP="00C82748">
      <w:pPr>
        <w:numPr>
          <w:ilvl w:val="0"/>
          <w:numId w:val="14"/>
        </w:numPr>
        <w:pBdr>
          <w:top w:val="nil"/>
          <w:left w:val="nil"/>
          <w:bottom w:val="nil"/>
          <w:right w:val="nil"/>
          <w:between w:val="nil"/>
        </w:pBdr>
        <w:spacing w:before="120" w:after="120"/>
        <w:ind w:left="720" w:hanging="430"/>
      </w:pPr>
      <w:r>
        <w:rPr>
          <w:color w:val="000000"/>
          <w:sz w:val="22"/>
        </w:rPr>
        <w:t>The Contract Monitor may request additional information concerning the proposed substitution and may interview the proposed substitute personnel prior to deciding whether to approve the substitution request.</w:t>
      </w:r>
    </w:p>
    <w:p w14:paraId="00000165" w14:textId="77777777" w:rsidR="00EE5A93" w:rsidRDefault="00A35913" w:rsidP="00C82748">
      <w:pPr>
        <w:numPr>
          <w:ilvl w:val="0"/>
          <w:numId w:val="14"/>
        </w:numPr>
        <w:pBdr>
          <w:top w:val="nil"/>
          <w:left w:val="nil"/>
          <w:bottom w:val="nil"/>
          <w:right w:val="nil"/>
          <w:between w:val="nil"/>
        </w:pBdr>
        <w:spacing w:before="120" w:after="120"/>
        <w:ind w:left="720" w:hanging="430"/>
      </w:pPr>
      <w:r>
        <w:rPr>
          <w:color w:val="000000"/>
          <w:sz w:val="22"/>
        </w:rPr>
        <w:t>The Contract Monitor will notify the Contractor in writing of: (</w:t>
      </w:r>
      <w:proofErr w:type="spellStart"/>
      <w:r>
        <w:rPr>
          <w:color w:val="000000"/>
          <w:sz w:val="22"/>
        </w:rPr>
        <w:t>i</w:t>
      </w:r>
      <w:proofErr w:type="spellEnd"/>
      <w:r>
        <w:rPr>
          <w:color w:val="000000"/>
          <w:sz w:val="22"/>
        </w:rPr>
        <w:t xml:space="preserve">) the acceptance or denial, or (ii) contingent or temporary approval for a specified time limit, of the requested substitution. The Contract Monitor will not unreasonably withhold approval of a proposed Contractor Personnel replacement. </w:t>
      </w:r>
    </w:p>
    <w:p w14:paraId="00000166" w14:textId="77777777" w:rsidR="00EE5A93" w:rsidRDefault="00A35913" w:rsidP="00861857">
      <w:pPr>
        <w:pStyle w:val="Heading3"/>
        <w:numPr>
          <w:ilvl w:val="2"/>
          <w:numId w:val="13"/>
        </w:numPr>
        <w:ind w:hanging="2070"/>
      </w:pPr>
      <w:bookmarkStart w:id="122" w:name="_Toc92218027"/>
      <w:bookmarkStart w:id="123" w:name="_Toc92218954"/>
      <w:bookmarkStart w:id="124" w:name="_Toc92296965"/>
      <w:bookmarkStart w:id="125" w:name="_Toc92300145"/>
      <w:r>
        <w:t>Replacement Circumstances</w:t>
      </w:r>
      <w:bookmarkEnd w:id="122"/>
      <w:bookmarkEnd w:id="123"/>
      <w:bookmarkEnd w:id="124"/>
      <w:bookmarkEnd w:id="125"/>
    </w:p>
    <w:p w14:paraId="00000167" w14:textId="77777777" w:rsidR="00EE5A93" w:rsidRDefault="00A35913" w:rsidP="00C82748">
      <w:pPr>
        <w:numPr>
          <w:ilvl w:val="0"/>
          <w:numId w:val="22"/>
        </w:numPr>
        <w:pBdr>
          <w:top w:val="nil"/>
          <w:left w:val="nil"/>
          <w:bottom w:val="nil"/>
          <w:right w:val="nil"/>
          <w:between w:val="nil"/>
        </w:pBdr>
        <w:spacing w:before="120" w:after="120"/>
        <w:ind w:hanging="430"/>
      </w:pPr>
      <w:r>
        <w:rPr>
          <w:color w:val="000000"/>
          <w:sz w:val="22"/>
        </w:rPr>
        <w:t>Directed Personnel Replacement</w:t>
      </w:r>
    </w:p>
    <w:p w14:paraId="00000168" w14:textId="77777777" w:rsidR="00EE5A93" w:rsidRDefault="00A35913">
      <w:pPr>
        <w:numPr>
          <w:ilvl w:val="1"/>
          <w:numId w:val="5"/>
        </w:numPr>
        <w:pBdr>
          <w:top w:val="nil"/>
          <w:left w:val="nil"/>
          <w:bottom w:val="nil"/>
          <w:right w:val="nil"/>
          <w:between w:val="nil"/>
        </w:pBdr>
        <w:spacing w:before="120" w:after="120"/>
      </w:pPr>
      <w:r>
        <w:rPr>
          <w:color w:val="000000"/>
          <w:sz w:val="22"/>
        </w:rPr>
        <w:t xml:space="preserve">The Contract Monitor may direct the Contractor to replace any Contractor Personnel who, in the sole discretion of the Contract Monitor, are perceived as being unqualified, non-productive, unable to fully perform the job duties, disruptive, or known, or reasonably believed, to have committed a major infraction(s) of law, Department policies, or Contract requirements. Normally, a directed personnel replacement will occur only after prior notification of problems with requested remediation, as described in paragraph </w:t>
      </w:r>
      <w:r>
        <w:rPr>
          <w:b/>
          <w:color w:val="000000"/>
          <w:sz w:val="22"/>
        </w:rPr>
        <w:t>3.11.4.A.2</w:t>
      </w:r>
      <w:r>
        <w:rPr>
          <w:color w:val="000000"/>
          <w:sz w:val="22"/>
        </w:rPr>
        <w:t>.</w:t>
      </w:r>
    </w:p>
    <w:p w14:paraId="00000169" w14:textId="77777777" w:rsidR="00EE5A93" w:rsidRDefault="00A35913">
      <w:pPr>
        <w:numPr>
          <w:ilvl w:val="1"/>
          <w:numId w:val="5"/>
        </w:numPr>
        <w:pBdr>
          <w:top w:val="nil"/>
          <w:left w:val="nil"/>
          <w:bottom w:val="nil"/>
          <w:right w:val="nil"/>
          <w:between w:val="nil"/>
        </w:pBdr>
        <w:spacing w:before="120" w:after="120"/>
      </w:pPr>
      <w:r>
        <w:rPr>
          <w:color w:val="000000"/>
          <w:sz w:val="22"/>
        </w:rPr>
        <w:t xml:space="preserve">If deemed appropriate in the discretion of the Contract Monitor, the Contract Monitor may give written notice of any Contractor Personnel performance issues to the Contractor, describing the problem and delineating the remediation requirement(s). The Contractor shall provide a written response to the remediation requirements in a Remediation Plan within ten (10) days of the date of the notice and shall immediately implement the Remediation Plan upon written acceptance by the Contract Monitor. If the Contract Monitor rejects the Remediation Plan, the </w:t>
      </w:r>
      <w:r>
        <w:rPr>
          <w:color w:val="000000"/>
          <w:sz w:val="22"/>
        </w:rPr>
        <w:lastRenderedPageBreak/>
        <w:t>Contractor shall revise and resubmit the plan to the Contract Monitor within five (5) days, or in the timeframe set forth by the Contract Monitor in writing.</w:t>
      </w:r>
    </w:p>
    <w:p w14:paraId="0000016A" w14:textId="77777777" w:rsidR="00EE5A93" w:rsidRDefault="00A35913">
      <w:pPr>
        <w:numPr>
          <w:ilvl w:val="1"/>
          <w:numId w:val="5"/>
        </w:numPr>
        <w:pBdr>
          <w:top w:val="nil"/>
          <w:left w:val="nil"/>
          <w:bottom w:val="nil"/>
          <w:right w:val="nil"/>
          <w:between w:val="nil"/>
        </w:pBdr>
        <w:spacing w:before="120" w:after="120"/>
      </w:pPr>
      <w:r>
        <w:rPr>
          <w:color w:val="000000"/>
          <w:sz w:val="22"/>
        </w:rPr>
        <w:t>Should performance issues persist despite an approved Remediation Plan, the Contract Monitor may 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Contractor Personnel at issue.</w:t>
      </w:r>
    </w:p>
    <w:p w14:paraId="0000016B" w14:textId="77777777" w:rsidR="00EE5A93" w:rsidRDefault="00A35913">
      <w:pPr>
        <w:numPr>
          <w:ilvl w:val="1"/>
          <w:numId w:val="5"/>
        </w:numPr>
        <w:pBdr>
          <w:top w:val="nil"/>
          <w:left w:val="nil"/>
          <w:bottom w:val="nil"/>
          <w:right w:val="nil"/>
          <w:between w:val="nil"/>
        </w:pBdr>
        <w:spacing w:before="120" w:after="120"/>
      </w:pPr>
      <w:r>
        <w:rPr>
          <w:color w:val="000000"/>
          <w:sz w:val="22"/>
        </w:rPr>
        <w:t>Replacement or substitution of Contractor Personnel under this section shall be in addition to, and not in lieu of, the State’s remedies under the Contract or which otherwise may be available at law or in equity.</w:t>
      </w:r>
    </w:p>
    <w:p w14:paraId="0000016C" w14:textId="77777777" w:rsidR="00EE5A93" w:rsidRDefault="00A35913">
      <w:pPr>
        <w:numPr>
          <w:ilvl w:val="1"/>
          <w:numId w:val="5"/>
        </w:numPr>
        <w:pBdr>
          <w:top w:val="nil"/>
          <w:left w:val="nil"/>
          <w:bottom w:val="nil"/>
          <w:right w:val="nil"/>
          <w:between w:val="nil"/>
        </w:pBdr>
        <w:spacing w:before="120" w:after="120"/>
      </w:pPr>
      <w:r>
        <w:rPr>
          <w:color w:val="000000"/>
          <w:sz w:val="22"/>
        </w:rPr>
        <w:t xml:space="preserve">If the Contract Monitor determines to direct substitution under </w:t>
      </w:r>
      <w:r>
        <w:rPr>
          <w:b/>
          <w:color w:val="000000"/>
          <w:sz w:val="22"/>
        </w:rPr>
        <w:t>3.11.4.A.1</w:t>
      </w:r>
      <w:r>
        <w:rPr>
          <w:color w:val="000000"/>
          <w:sz w:val="22"/>
        </w:rPr>
        <w:t xml:space="preserve">, if at all possible, at least fifteen (15) days advance notice shall be given to the Contractor. However, if the Contract Monitor deems it necessary and in the State’s best interests to remove the Contractor Personnel with less than fifteen (15) days’ notice, the Contract Monitor may direct the removal in a timeframe of less than fifteen (15) days, including immediate removal. </w:t>
      </w:r>
    </w:p>
    <w:p w14:paraId="0000016D" w14:textId="77777777" w:rsidR="00EE5A93" w:rsidRDefault="00A35913">
      <w:pPr>
        <w:numPr>
          <w:ilvl w:val="1"/>
          <w:numId w:val="5"/>
        </w:numPr>
        <w:pBdr>
          <w:top w:val="nil"/>
          <w:left w:val="nil"/>
          <w:bottom w:val="nil"/>
          <w:right w:val="nil"/>
          <w:between w:val="nil"/>
        </w:pBdr>
        <w:spacing w:before="120" w:after="120"/>
      </w:pPr>
      <w:r>
        <w:rPr>
          <w:color w:val="000000"/>
          <w:sz w:val="22"/>
        </w:rPr>
        <w:t xml:space="preserve">In circumstances of directed removal, the Contractor shall, in accordance with paragraph </w:t>
      </w:r>
      <w:r>
        <w:rPr>
          <w:b/>
          <w:color w:val="000000"/>
          <w:sz w:val="22"/>
        </w:rPr>
        <w:t xml:space="preserve">3.11.4.A.1 </w:t>
      </w:r>
      <w:r>
        <w:rPr>
          <w:color w:val="000000"/>
          <w:sz w:val="22"/>
        </w:rPr>
        <w:t>of this section, provide a suitable replacement for approval within fifteen (15) days of the notification of the need for removal, or the actual removal, whichever occurs first.</w:t>
      </w:r>
    </w:p>
    <w:p w14:paraId="0000016E" w14:textId="77777777" w:rsidR="00EE5A93" w:rsidRDefault="00A35913" w:rsidP="00C82748">
      <w:pPr>
        <w:numPr>
          <w:ilvl w:val="0"/>
          <w:numId w:val="14"/>
        </w:numPr>
        <w:pBdr>
          <w:top w:val="nil"/>
          <w:left w:val="nil"/>
          <w:bottom w:val="nil"/>
          <w:right w:val="nil"/>
          <w:between w:val="nil"/>
        </w:pBdr>
        <w:spacing w:before="120" w:after="120"/>
        <w:ind w:hanging="430"/>
      </w:pPr>
      <w:r>
        <w:rPr>
          <w:color w:val="000000"/>
          <w:sz w:val="22"/>
        </w:rPr>
        <w:t xml:space="preserve">Key Personnel Replacement </w:t>
      </w:r>
    </w:p>
    <w:p w14:paraId="0000016F" w14:textId="77777777" w:rsidR="00EE5A93" w:rsidRDefault="00A35913" w:rsidP="00861857">
      <w:pPr>
        <w:numPr>
          <w:ilvl w:val="1"/>
          <w:numId w:val="9"/>
        </w:numPr>
        <w:pBdr>
          <w:top w:val="nil"/>
          <w:left w:val="nil"/>
          <w:bottom w:val="nil"/>
          <w:right w:val="nil"/>
          <w:between w:val="nil"/>
        </w:pBdr>
        <w:spacing w:before="120" w:after="120"/>
        <w:ind w:hanging="576"/>
      </w:pPr>
      <w:r>
        <w:rPr>
          <w:color w:val="000000"/>
          <w:sz w:val="22"/>
        </w:rPr>
        <w:t xml:space="preserve">To replace any Key Personnel in a circumstance other than as described in </w:t>
      </w:r>
      <w:r>
        <w:rPr>
          <w:b/>
          <w:color w:val="000000"/>
          <w:sz w:val="22"/>
        </w:rPr>
        <w:t>3.11.4.B</w:t>
      </w:r>
      <w:r>
        <w:rPr>
          <w:color w:val="000000"/>
          <w:sz w:val="22"/>
        </w:rPr>
        <w:t xml:space="preserve">, including transfers and promotions, the Contractor shall submit a substitution request as described in </w:t>
      </w:r>
      <w:r>
        <w:rPr>
          <w:b/>
          <w:color w:val="000000"/>
          <w:sz w:val="22"/>
        </w:rPr>
        <w:t>Section 3.11.3</w:t>
      </w:r>
      <w:r>
        <w:rPr>
          <w:color w:val="000000"/>
          <w:sz w:val="22"/>
        </w:rPr>
        <w:t xml:space="preserve"> to the Contract Monitor at least fifteen (15) days prior to the intended date of change. A substitution may not occur unless and until the Contract Monitor approves the substitution in writing.</w:t>
      </w:r>
    </w:p>
    <w:p w14:paraId="00000170" w14:textId="77777777" w:rsidR="00EE5A93" w:rsidRDefault="00A35913" w:rsidP="00861857">
      <w:pPr>
        <w:numPr>
          <w:ilvl w:val="1"/>
          <w:numId w:val="9"/>
        </w:numPr>
        <w:pBdr>
          <w:top w:val="nil"/>
          <w:left w:val="nil"/>
          <w:bottom w:val="nil"/>
          <w:right w:val="nil"/>
          <w:between w:val="nil"/>
        </w:pBdr>
        <w:spacing w:before="120" w:after="120"/>
        <w:ind w:hanging="576"/>
      </w:pPr>
      <w:r>
        <w:rPr>
          <w:color w:val="000000"/>
          <w:sz w:val="22"/>
        </w:rPr>
        <w:t>Key Personnel Replacement Due to Sudden Vacancy</w:t>
      </w:r>
    </w:p>
    <w:p w14:paraId="00000171" w14:textId="77777777" w:rsidR="00EE5A93" w:rsidRDefault="00A35913" w:rsidP="00C82748">
      <w:pPr>
        <w:numPr>
          <w:ilvl w:val="2"/>
          <w:numId w:val="18"/>
        </w:numPr>
        <w:pBdr>
          <w:top w:val="nil"/>
          <w:left w:val="nil"/>
          <w:bottom w:val="nil"/>
          <w:right w:val="nil"/>
          <w:between w:val="nil"/>
        </w:pBdr>
        <w:spacing w:before="120" w:after="120"/>
      </w:pPr>
      <w:r>
        <w:rPr>
          <w:color w:val="000000"/>
          <w:sz w:val="22"/>
        </w:rP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Pr>
          <w:b/>
          <w:color w:val="000000"/>
          <w:sz w:val="22"/>
        </w:rPr>
        <w:t>Section 3.11.4.B.1</w:t>
      </w:r>
      <w:r>
        <w:rPr>
          <w:color w:val="000000"/>
          <w:sz w:val="22"/>
        </w:rPr>
        <w:t>.</w:t>
      </w:r>
    </w:p>
    <w:p w14:paraId="00000172" w14:textId="77777777" w:rsidR="00EE5A93" w:rsidRDefault="00A35913" w:rsidP="00C82748">
      <w:pPr>
        <w:numPr>
          <w:ilvl w:val="2"/>
          <w:numId w:val="18"/>
        </w:numPr>
        <w:pBdr>
          <w:top w:val="nil"/>
          <w:left w:val="nil"/>
          <w:bottom w:val="nil"/>
          <w:right w:val="nil"/>
          <w:between w:val="nil"/>
        </w:pBdr>
        <w:spacing w:before="120" w:after="120"/>
      </w:pPr>
      <w:r>
        <w:rPr>
          <w:color w:val="000000"/>
          <w:sz w:val="22"/>
        </w:rPr>
        <w:t xml:space="preserve">Under any of the circumstances set forth in this paragraph B, the Contractor shall identify a suitable replacement and provide the same information and items required under </w:t>
      </w:r>
      <w:r>
        <w:rPr>
          <w:b/>
          <w:color w:val="000000"/>
          <w:sz w:val="22"/>
        </w:rPr>
        <w:t>Section 3.11.3</w:t>
      </w:r>
      <w:r>
        <w:rPr>
          <w:color w:val="000000"/>
          <w:sz w:val="22"/>
        </w:rPr>
        <w:t xml:space="preserve"> within fifteen (15) days of the actual vacancy occurrence or from when the Contractor first knew or should have known that the vacancy would be occurring, whichever is earlier.</w:t>
      </w:r>
    </w:p>
    <w:p w14:paraId="00000173" w14:textId="77777777" w:rsidR="00EE5A93" w:rsidRDefault="00A35913" w:rsidP="00861857">
      <w:pPr>
        <w:numPr>
          <w:ilvl w:val="1"/>
          <w:numId w:val="9"/>
        </w:numPr>
        <w:pBdr>
          <w:top w:val="nil"/>
          <w:left w:val="nil"/>
          <w:bottom w:val="nil"/>
          <w:right w:val="nil"/>
          <w:between w:val="nil"/>
        </w:pBdr>
        <w:spacing w:before="120" w:after="120"/>
        <w:ind w:hanging="576"/>
      </w:pPr>
      <w:r>
        <w:rPr>
          <w:color w:val="000000"/>
          <w:sz w:val="22"/>
        </w:rPr>
        <w:t>Key Personnel Replacement Due to an Indeterminate Absence</w:t>
      </w:r>
    </w:p>
    <w:p w14:paraId="00000174" w14:textId="77777777" w:rsidR="00EE5A93" w:rsidRDefault="00A35913" w:rsidP="00F6108D">
      <w:pPr>
        <w:numPr>
          <w:ilvl w:val="2"/>
          <w:numId w:val="13"/>
        </w:numPr>
        <w:pBdr>
          <w:top w:val="nil"/>
          <w:left w:val="nil"/>
          <w:bottom w:val="nil"/>
          <w:right w:val="nil"/>
          <w:between w:val="nil"/>
        </w:pBdr>
        <w:spacing w:before="120" w:after="120"/>
      </w:pPr>
      <w:r>
        <w:rPr>
          <w:color w:val="000000"/>
          <w:sz w:val="22"/>
        </w:rP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Pr>
          <w:b/>
          <w:color w:val="000000"/>
          <w:sz w:val="22"/>
        </w:rPr>
        <w:t>Section 3.11.3</w:t>
      </w:r>
      <w:r>
        <w:rPr>
          <w:color w:val="000000"/>
          <w:sz w:val="22"/>
        </w:rPr>
        <w:t>.</w:t>
      </w:r>
    </w:p>
    <w:p w14:paraId="00000175" w14:textId="77777777" w:rsidR="00EE5A93" w:rsidRDefault="00A35913" w:rsidP="00F6108D">
      <w:pPr>
        <w:numPr>
          <w:ilvl w:val="2"/>
          <w:numId w:val="13"/>
        </w:numPr>
        <w:pBdr>
          <w:top w:val="nil"/>
          <w:left w:val="nil"/>
          <w:bottom w:val="nil"/>
          <w:right w:val="nil"/>
          <w:between w:val="nil"/>
        </w:pBdr>
        <w:spacing w:before="120" w:after="120"/>
      </w:pPr>
      <w:r>
        <w:rPr>
          <w:color w:val="000000"/>
          <w:sz w:val="22"/>
        </w:rPr>
        <w:lastRenderedPageBreak/>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00000176" w14:textId="77777777" w:rsidR="00EE5A93" w:rsidRDefault="00A35913" w:rsidP="00861857">
      <w:pPr>
        <w:pStyle w:val="Heading3"/>
        <w:numPr>
          <w:ilvl w:val="2"/>
          <w:numId w:val="13"/>
        </w:numPr>
        <w:ind w:hanging="2250"/>
      </w:pPr>
      <w:bookmarkStart w:id="126" w:name="_Toc92218028"/>
      <w:bookmarkStart w:id="127" w:name="_Toc92218955"/>
      <w:bookmarkStart w:id="128" w:name="_Toc92296966"/>
      <w:bookmarkStart w:id="129" w:name="_Toc92300146"/>
      <w:r>
        <w:t>Substitution Prior to and Within 30 Days After Contract Execution</w:t>
      </w:r>
      <w:bookmarkEnd w:id="126"/>
      <w:bookmarkEnd w:id="127"/>
      <w:bookmarkEnd w:id="128"/>
      <w:bookmarkEnd w:id="129"/>
      <w:r>
        <w:t xml:space="preserve"> </w:t>
      </w:r>
    </w:p>
    <w:p w14:paraId="00000178" w14:textId="203C1041" w:rsidR="00EE5A93" w:rsidRDefault="00A35913" w:rsidP="0048735A">
      <w:pPr>
        <w:pBdr>
          <w:top w:val="nil"/>
          <w:left w:val="nil"/>
          <w:bottom w:val="nil"/>
          <w:right w:val="nil"/>
          <w:between w:val="nil"/>
        </w:pBdr>
        <w:spacing w:before="120" w:after="120"/>
        <w:ind w:left="90"/>
      </w:pPr>
      <w:r>
        <w:rPr>
          <w:color w:val="000000"/>
          <w:sz w:val="22"/>
        </w:rPr>
        <w:t>Prior to Contract execution or within thirty (30) days after Contract execution, the Offeror may not substitute proposed Key Personnel except under the following circumstances (a) for actual full-time personnel employed directly by the Offeror: the vacancy occurs due to the sudden termination, resignation, or approved leave of absence due to an Extraordinary Personal Event, or the death of such personnel; and (b) for any temporary staff, subcontractors or 1099 contractors: the vacancy occurs due to an Incapacitating event or the death of such personnel. To qualify for such substitution, the Offeror must demonstrate to the State's satisfaction the event necessitating substitution. Proposed substitutions shall be of equal caliber or higher, in the State's sole discretion. Proposed substitutes deemed by the State to be less qualified than the originally proposed individual may be grounds for pre-award disqualification or post-award termination.</w:t>
      </w:r>
      <w:r w:rsidR="005F0649" w:rsidDel="005F0649">
        <w:rPr>
          <w:color w:val="000000"/>
          <w:sz w:val="22"/>
        </w:rPr>
        <w:t xml:space="preserve"> </w:t>
      </w:r>
      <w:r>
        <w:t>Procurement Instructions</w:t>
      </w:r>
    </w:p>
    <w:p w14:paraId="3B485146" w14:textId="6062C517" w:rsidR="0048735A" w:rsidRDefault="0048735A" w:rsidP="0048735A">
      <w:pPr>
        <w:pBdr>
          <w:top w:val="nil"/>
          <w:left w:val="nil"/>
          <w:bottom w:val="nil"/>
          <w:right w:val="nil"/>
          <w:between w:val="nil"/>
        </w:pBdr>
        <w:spacing w:before="120" w:after="120"/>
        <w:ind w:left="90"/>
      </w:pPr>
    </w:p>
    <w:p w14:paraId="482FFB51" w14:textId="73C924D8" w:rsidR="0048735A" w:rsidRDefault="0048735A" w:rsidP="0048735A">
      <w:pPr>
        <w:pBdr>
          <w:top w:val="nil"/>
          <w:left w:val="nil"/>
          <w:bottom w:val="nil"/>
          <w:right w:val="nil"/>
          <w:between w:val="nil"/>
        </w:pBdr>
        <w:spacing w:before="120" w:after="120"/>
        <w:ind w:left="90"/>
      </w:pPr>
    </w:p>
    <w:p w14:paraId="06976B2F" w14:textId="79F78F29" w:rsidR="0048735A" w:rsidRDefault="0048735A" w:rsidP="0048735A">
      <w:pPr>
        <w:pBdr>
          <w:top w:val="nil"/>
          <w:left w:val="nil"/>
          <w:bottom w:val="nil"/>
          <w:right w:val="nil"/>
          <w:between w:val="nil"/>
        </w:pBdr>
        <w:spacing w:before="120" w:after="120"/>
        <w:ind w:left="90"/>
      </w:pPr>
    </w:p>
    <w:p w14:paraId="293C14BA" w14:textId="00F3EEBA" w:rsidR="0048735A" w:rsidRDefault="0048735A" w:rsidP="0048735A">
      <w:pPr>
        <w:pBdr>
          <w:top w:val="nil"/>
          <w:left w:val="nil"/>
          <w:bottom w:val="nil"/>
          <w:right w:val="nil"/>
          <w:between w:val="nil"/>
        </w:pBdr>
        <w:spacing w:before="120" w:after="120"/>
        <w:ind w:left="90"/>
      </w:pPr>
    </w:p>
    <w:p w14:paraId="3CD29FD0" w14:textId="77777777" w:rsidR="00E1559D" w:rsidRDefault="00E1559D" w:rsidP="00E1559D">
      <w:pPr>
        <w:pBdr>
          <w:top w:val="nil"/>
          <w:left w:val="nil"/>
          <w:bottom w:val="nil"/>
          <w:right w:val="nil"/>
          <w:between w:val="nil"/>
        </w:pBdr>
        <w:spacing w:before="120" w:after="120" w:line="360" w:lineRule="auto"/>
        <w:jc w:val="center"/>
        <w:rPr>
          <w:b/>
          <w:smallCaps/>
          <w:color w:val="000000"/>
          <w:sz w:val="22"/>
        </w:rPr>
      </w:pPr>
      <w:r>
        <w:rPr>
          <w:b/>
          <w:smallCaps/>
          <w:color w:val="000000"/>
          <w:sz w:val="22"/>
        </w:rPr>
        <w:t>THE REMAINDER OF THIS PAGE IS INTENTIONALLY LEFT BLANK.</w:t>
      </w:r>
      <w:r w:rsidDel="00232112">
        <w:rPr>
          <w:b/>
          <w:smallCaps/>
          <w:color w:val="000000"/>
          <w:sz w:val="22"/>
        </w:rPr>
        <w:t xml:space="preserve"> </w:t>
      </w:r>
    </w:p>
    <w:p w14:paraId="291A102A" w14:textId="2EB5628C" w:rsidR="0048735A" w:rsidRDefault="0048735A" w:rsidP="0048735A">
      <w:pPr>
        <w:pBdr>
          <w:top w:val="nil"/>
          <w:left w:val="nil"/>
          <w:bottom w:val="nil"/>
          <w:right w:val="nil"/>
          <w:between w:val="nil"/>
        </w:pBdr>
        <w:spacing w:before="120" w:after="120"/>
        <w:ind w:left="90"/>
      </w:pPr>
    </w:p>
    <w:p w14:paraId="0A1B6657" w14:textId="3006960E" w:rsidR="00FE14F6" w:rsidRPr="00FE14F6" w:rsidRDefault="00FE14F6" w:rsidP="00861857">
      <w:pPr>
        <w:pStyle w:val="ListParagraph"/>
        <w:keepNext/>
        <w:keepLines/>
        <w:pageBreakBefore/>
        <w:numPr>
          <w:ilvl w:val="0"/>
          <w:numId w:val="13"/>
        </w:numPr>
        <w:shd w:val="pct20" w:color="auto" w:fill="auto"/>
        <w:spacing w:before="240" w:after="120"/>
        <w:jc w:val="center"/>
        <w:outlineLvl w:val="0"/>
        <w:rPr>
          <w:b/>
          <w:sz w:val="32"/>
          <w:szCs w:val="32"/>
        </w:rPr>
      </w:pPr>
      <w:bookmarkStart w:id="130" w:name="_Toc488066972"/>
      <w:bookmarkStart w:id="131" w:name="_Toc14370592"/>
      <w:bookmarkStart w:id="132" w:name="_Toc92300147"/>
      <w:r w:rsidRPr="00FE14F6">
        <w:rPr>
          <w:b/>
          <w:sz w:val="32"/>
          <w:szCs w:val="32"/>
        </w:rPr>
        <w:lastRenderedPageBreak/>
        <w:t>Procurement Instructions</w:t>
      </w:r>
      <w:bookmarkEnd w:id="130"/>
      <w:bookmarkEnd w:id="131"/>
      <w:bookmarkEnd w:id="132"/>
    </w:p>
    <w:p w14:paraId="5831C65C" w14:textId="77777777" w:rsidR="00FE14F6" w:rsidRPr="00FE14F6" w:rsidRDefault="00FE14F6" w:rsidP="00861857">
      <w:pPr>
        <w:keepNext/>
        <w:keepLines/>
        <w:numPr>
          <w:ilvl w:val="1"/>
          <w:numId w:val="13"/>
        </w:numPr>
        <w:spacing w:before="240" w:after="120"/>
        <w:outlineLvl w:val="1"/>
        <w:rPr>
          <w:b/>
          <w:sz w:val="26"/>
          <w:szCs w:val="26"/>
        </w:rPr>
      </w:pPr>
      <w:bookmarkStart w:id="133" w:name="_Toc83537669"/>
      <w:bookmarkStart w:id="134" w:name="_Toc83538576"/>
      <w:bookmarkStart w:id="135" w:name="_Toc472702462"/>
      <w:bookmarkStart w:id="136" w:name="_Toc473536810"/>
      <w:bookmarkStart w:id="137" w:name="_Toc488066973"/>
      <w:bookmarkStart w:id="138" w:name="_Toc14370593"/>
      <w:bookmarkStart w:id="139" w:name="_Toc92300148"/>
      <w:r w:rsidRPr="00FE14F6">
        <w:rPr>
          <w:b/>
          <w:sz w:val="26"/>
          <w:szCs w:val="26"/>
        </w:rPr>
        <w:t>Pre-Proposal Conference</w:t>
      </w:r>
      <w:bookmarkEnd w:id="133"/>
      <w:bookmarkEnd w:id="134"/>
      <w:bookmarkEnd w:id="135"/>
      <w:bookmarkEnd w:id="136"/>
      <w:bookmarkEnd w:id="137"/>
      <w:bookmarkEnd w:id="138"/>
      <w:bookmarkEnd w:id="139"/>
    </w:p>
    <w:p w14:paraId="5555B450" w14:textId="77777777" w:rsidR="00B54F07" w:rsidRPr="00B54F07" w:rsidRDefault="00B54F07" w:rsidP="00C82748">
      <w:pPr>
        <w:pStyle w:val="ListParagraph"/>
        <w:numPr>
          <w:ilvl w:val="0"/>
          <w:numId w:val="37"/>
        </w:numPr>
        <w:tabs>
          <w:tab w:val="left" w:pos="900"/>
        </w:tabs>
        <w:spacing w:before="120" w:after="120"/>
        <w:outlineLvl w:val="2"/>
        <w:rPr>
          <w:rFonts w:eastAsia="Calibri"/>
          <w:vanish/>
          <w:sz w:val="22"/>
        </w:rPr>
      </w:pPr>
      <w:bookmarkStart w:id="140" w:name="_Toc91769707"/>
      <w:bookmarkStart w:id="141" w:name="_Toc92217570"/>
      <w:bookmarkStart w:id="142" w:name="_Toc92218031"/>
      <w:bookmarkStart w:id="143" w:name="_Toc92218958"/>
      <w:bookmarkStart w:id="144" w:name="_Toc92296506"/>
      <w:bookmarkStart w:id="145" w:name="_Toc92296969"/>
      <w:bookmarkStart w:id="146" w:name="_Toc92300149"/>
      <w:bookmarkEnd w:id="140"/>
      <w:bookmarkEnd w:id="141"/>
      <w:bookmarkEnd w:id="142"/>
      <w:bookmarkEnd w:id="143"/>
      <w:bookmarkEnd w:id="144"/>
      <w:bookmarkEnd w:id="145"/>
      <w:bookmarkEnd w:id="146"/>
    </w:p>
    <w:p w14:paraId="3701CC40" w14:textId="77777777" w:rsidR="00B54F07" w:rsidRPr="00B54F07" w:rsidRDefault="00B54F07" w:rsidP="00C82748">
      <w:pPr>
        <w:pStyle w:val="ListParagraph"/>
        <w:numPr>
          <w:ilvl w:val="0"/>
          <w:numId w:val="37"/>
        </w:numPr>
        <w:tabs>
          <w:tab w:val="left" w:pos="900"/>
        </w:tabs>
        <w:spacing w:before="120" w:after="120"/>
        <w:outlineLvl w:val="2"/>
        <w:rPr>
          <w:rFonts w:eastAsia="Calibri"/>
          <w:vanish/>
          <w:sz w:val="22"/>
        </w:rPr>
      </w:pPr>
      <w:bookmarkStart w:id="147" w:name="_Toc91769708"/>
      <w:bookmarkStart w:id="148" w:name="_Toc92217571"/>
      <w:bookmarkStart w:id="149" w:name="_Toc92218032"/>
      <w:bookmarkStart w:id="150" w:name="_Toc92218959"/>
      <w:bookmarkStart w:id="151" w:name="_Toc92296507"/>
      <w:bookmarkStart w:id="152" w:name="_Toc92296970"/>
      <w:bookmarkStart w:id="153" w:name="_Toc92300150"/>
      <w:bookmarkEnd w:id="147"/>
      <w:bookmarkEnd w:id="148"/>
      <w:bookmarkEnd w:id="149"/>
      <w:bookmarkEnd w:id="150"/>
      <w:bookmarkEnd w:id="151"/>
      <w:bookmarkEnd w:id="152"/>
      <w:bookmarkEnd w:id="153"/>
    </w:p>
    <w:p w14:paraId="00868B93" w14:textId="77777777" w:rsidR="00B54F07" w:rsidRPr="00B54F07" w:rsidRDefault="00B54F07" w:rsidP="00C82748">
      <w:pPr>
        <w:pStyle w:val="ListParagraph"/>
        <w:numPr>
          <w:ilvl w:val="0"/>
          <w:numId w:val="37"/>
        </w:numPr>
        <w:tabs>
          <w:tab w:val="left" w:pos="900"/>
        </w:tabs>
        <w:spacing w:before="120" w:after="120"/>
        <w:outlineLvl w:val="2"/>
        <w:rPr>
          <w:rFonts w:eastAsia="Calibri"/>
          <w:vanish/>
          <w:sz w:val="22"/>
        </w:rPr>
      </w:pPr>
      <w:bookmarkStart w:id="154" w:name="_Toc91769709"/>
      <w:bookmarkStart w:id="155" w:name="_Toc92217572"/>
      <w:bookmarkStart w:id="156" w:name="_Toc92218033"/>
      <w:bookmarkStart w:id="157" w:name="_Toc92218960"/>
      <w:bookmarkStart w:id="158" w:name="_Toc92296508"/>
      <w:bookmarkStart w:id="159" w:name="_Toc92296971"/>
      <w:bookmarkStart w:id="160" w:name="_Toc92300151"/>
      <w:bookmarkEnd w:id="154"/>
      <w:bookmarkEnd w:id="155"/>
      <w:bookmarkEnd w:id="156"/>
      <w:bookmarkEnd w:id="157"/>
      <w:bookmarkEnd w:id="158"/>
      <w:bookmarkEnd w:id="159"/>
      <w:bookmarkEnd w:id="160"/>
    </w:p>
    <w:p w14:paraId="0EB6406D" w14:textId="77777777" w:rsidR="00B54F07" w:rsidRPr="00B54F07" w:rsidRDefault="00B54F07" w:rsidP="00C82748">
      <w:pPr>
        <w:pStyle w:val="ListParagraph"/>
        <w:numPr>
          <w:ilvl w:val="0"/>
          <w:numId w:val="37"/>
        </w:numPr>
        <w:tabs>
          <w:tab w:val="left" w:pos="900"/>
        </w:tabs>
        <w:spacing w:before="120" w:after="120"/>
        <w:outlineLvl w:val="2"/>
        <w:rPr>
          <w:rFonts w:eastAsia="Calibri"/>
          <w:vanish/>
          <w:sz w:val="22"/>
        </w:rPr>
      </w:pPr>
      <w:bookmarkStart w:id="161" w:name="_Toc91769710"/>
      <w:bookmarkStart w:id="162" w:name="_Toc92217573"/>
      <w:bookmarkStart w:id="163" w:name="_Toc92218034"/>
      <w:bookmarkStart w:id="164" w:name="_Toc92218961"/>
      <w:bookmarkStart w:id="165" w:name="_Toc92296509"/>
      <w:bookmarkStart w:id="166" w:name="_Toc92296972"/>
      <w:bookmarkStart w:id="167" w:name="_Toc92300152"/>
      <w:bookmarkEnd w:id="161"/>
      <w:bookmarkEnd w:id="162"/>
      <w:bookmarkEnd w:id="163"/>
      <w:bookmarkEnd w:id="164"/>
      <w:bookmarkEnd w:id="165"/>
      <w:bookmarkEnd w:id="166"/>
      <w:bookmarkEnd w:id="167"/>
    </w:p>
    <w:p w14:paraId="21638BE2" w14:textId="77777777" w:rsidR="00B54F07" w:rsidRPr="00B54F07" w:rsidRDefault="00B54F07" w:rsidP="00C82748">
      <w:pPr>
        <w:pStyle w:val="ListParagraph"/>
        <w:numPr>
          <w:ilvl w:val="1"/>
          <w:numId w:val="37"/>
        </w:numPr>
        <w:tabs>
          <w:tab w:val="left" w:pos="900"/>
        </w:tabs>
        <w:spacing w:before="120" w:after="120"/>
        <w:outlineLvl w:val="2"/>
        <w:rPr>
          <w:rFonts w:eastAsia="Calibri"/>
          <w:vanish/>
          <w:sz w:val="22"/>
        </w:rPr>
      </w:pPr>
      <w:bookmarkStart w:id="168" w:name="_Toc91769711"/>
      <w:bookmarkStart w:id="169" w:name="_Toc92217574"/>
      <w:bookmarkStart w:id="170" w:name="_Toc92218035"/>
      <w:bookmarkStart w:id="171" w:name="_Toc92218962"/>
      <w:bookmarkStart w:id="172" w:name="_Toc92296510"/>
      <w:bookmarkStart w:id="173" w:name="_Toc92296973"/>
      <w:bookmarkStart w:id="174" w:name="_Toc92300153"/>
      <w:bookmarkEnd w:id="168"/>
      <w:bookmarkEnd w:id="169"/>
      <w:bookmarkEnd w:id="170"/>
      <w:bookmarkEnd w:id="171"/>
      <w:bookmarkEnd w:id="172"/>
      <w:bookmarkEnd w:id="173"/>
      <w:bookmarkEnd w:id="174"/>
    </w:p>
    <w:p w14:paraId="08939E74" w14:textId="00D25DC2" w:rsidR="00FE14F6" w:rsidRPr="00B54F07" w:rsidRDefault="00FE14F6" w:rsidP="00C82748">
      <w:pPr>
        <w:pStyle w:val="ListParagraph"/>
        <w:numPr>
          <w:ilvl w:val="2"/>
          <w:numId w:val="37"/>
        </w:numPr>
        <w:tabs>
          <w:tab w:val="left" w:pos="900"/>
        </w:tabs>
        <w:spacing w:before="120" w:after="120"/>
        <w:outlineLvl w:val="2"/>
        <w:rPr>
          <w:rFonts w:eastAsia="Calibri"/>
          <w:sz w:val="22"/>
        </w:rPr>
      </w:pPr>
      <w:bookmarkStart w:id="175" w:name="_Toc92218036"/>
      <w:bookmarkStart w:id="176" w:name="_Toc92218963"/>
      <w:bookmarkStart w:id="177" w:name="_Toc92296511"/>
      <w:bookmarkStart w:id="178" w:name="_Toc92296974"/>
      <w:bookmarkStart w:id="179" w:name="_Toc92300154"/>
      <w:r w:rsidRPr="00B54F07">
        <w:rPr>
          <w:rFonts w:eastAsia="Calibri"/>
          <w:sz w:val="22"/>
        </w:rPr>
        <w:t>A pre-Proposal conference (Conference) will be held at the date, time, and location indicated on the Key Information Summary Sheet.</w:t>
      </w:r>
      <w:bookmarkEnd w:id="175"/>
      <w:bookmarkEnd w:id="176"/>
      <w:bookmarkEnd w:id="177"/>
      <w:bookmarkEnd w:id="178"/>
      <w:bookmarkEnd w:id="179"/>
    </w:p>
    <w:p w14:paraId="22327241" w14:textId="77777777" w:rsidR="00FE14F6" w:rsidRPr="00B54F07" w:rsidRDefault="00FE14F6" w:rsidP="00C82748">
      <w:pPr>
        <w:pStyle w:val="ListParagraph"/>
        <w:numPr>
          <w:ilvl w:val="2"/>
          <w:numId w:val="37"/>
        </w:numPr>
        <w:tabs>
          <w:tab w:val="left" w:pos="900"/>
        </w:tabs>
        <w:spacing w:before="120" w:after="120"/>
        <w:outlineLvl w:val="2"/>
        <w:rPr>
          <w:rFonts w:eastAsia="Calibri"/>
          <w:sz w:val="22"/>
        </w:rPr>
      </w:pPr>
      <w:bookmarkStart w:id="180" w:name="_Toc92218037"/>
      <w:bookmarkStart w:id="181" w:name="_Toc92218964"/>
      <w:bookmarkStart w:id="182" w:name="_Toc92296512"/>
      <w:bookmarkStart w:id="183" w:name="_Toc92296975"/>
      <w:bookmarkStart w:id="184" w:name="_Toc92300155"/>
      <w:r w:rsidRPr="00B54F07">
        <w:rPr>
          <w:rFonts w:eastAsia="Calibri"/>
          <w:sz w:val="22"/>
        </w:rPr>
        <w:t>Attendance at the Conference is not mandatory, but all interested parties are encouraged to attend in order to facilitate better preparation of their Proposals. If the solicitation includes an MBE goal, failure to attend the Conference will be taken into consideration as part of the evaluation of an offeror’s good faith efforts if there is a waiver request.</w:t>
      </w:r>
      <w:bookmarkEnd w:id="180"/>
      <w:bookmarkEnd w:id="181"/>
      <w:bookmarkEnd w:id="182"/>
      <w:bookmarkEnd w:id="183"/>
      <w:bookmarkEnd w:id="184"/>
    </w:p>
    <w:p w14:paraId="0455DE3D" w14:textId="77777777" w:rsidR="00FE14F6" w:rsidRPr="00B54F07" w:rsidRDefault="00FE14F6" w:rsidP="00C82748">
      <w:pPr>
        <w:pStyle w:val="ListParagraph"/>
        <w:numPr>
          <w:ilvl w:val="2"/>
          <w:numId w:val="37"/>
        </w:numPr>
        <w:tabs>
          <w:tab w:val="left" w:pos="900"/>
        </w:tabs>
        <w:spacing w:before="120" w:after="120"/>
        <w:outlineLvl w:val="2"/>
        <w:rPr>
          <w:rFonts w:eastAsia="Calibri"/>
          <w:sz w:val="22"/>
        </w:rPr>
      </w:pPr>
      <w:bookmarkStart w:id="185" w:name="_Toc92218038"/>
      <w:bookmarkStart w:id="186" w:name="_Toc92218965"/>
      <w:bookmarkStart w:id="187" w:name="_Toc92296513"/>
      <w:bookmarkStart w:id="188" w:name="_Toc92296976"/>
      <w:bookmarkStart w:id="189" w:name="_Toc92300156"/>
      <w:r w:rsidRPr="00B54F07">
        <w:rPr>
          <w:rFonts w:eastAsia="Calibri"/>
          <w:sz w:val="22"/>
        </w:rPr>
        <w:t>It is highly recommended that ALL Prime Contractors bring their intended subcontractors to the Conference/Site Visit to ensure that all parties understand the requirements of the contract and the MBE Goal.</w:t>
      </w:r>
      <w:bookmarkEnd w:id="185"/>
      <w:bookmarkEnd w:id="186"/>
      <w:bookmarkEnd w:id="187"/>
      <w:bookmarkEnd w:id="188"/>
      <w:bookmarkEnd w:id="189"/>
      <w:r w:rsidRPr="00B54F07">
        <w:rPr>
          <w:rFonts w:eastAsia="Calibri"/>
          <w:sz w:val="22"/>
        </w:rPr>
        <w:t xml:space="preserve">  </w:t>
      </w:r>
    </w:p>
    <w:p w14:paraId="6D3B8D98" w14:textId="77777777" w:rsidR="00FE14F6" w:rsidRPr="00B54F07" w:rsidRDefault="00FE14F6" w:rsidP="00C82748">
      <w:pPr>
        <w:pStyle w:val="ListParagraph"/>
        <w:numPr>
          <w:ilvl w:val="2"/>
          <w:numId w:val="37"/>
        </w:numPr>
        <w:tabs>
          <w:tab w:val="left" w:pos="900"/>
        </w:tabs>
        <w:spacing w:before="120" w:after="120"/>
        <w:outlineLvl w:val="2"/>
        <w:rPr>
          <w:rFonts w:eastAsia="Calibri"/>
          <w:sz w:val="22"/>
        </w:rPr>
      </w:pPr>
      <w:bookmarkStart w:id="190" w:name="_Toc92218039"/>
      <w:bookmarkStart w:id="191" w:name="_Toc92218966"/>
      <w:bookmarkStart w:id="192" w:name="_Toc92296514"/>
      <w:bookmarkStart w:id="193" w:name="_Toc92296977"/>
      <w:bookmarkStart w:id="194" w:name="_Toc92300157"/>
      <w:r w:rsidRPr="00B54F07">
        <w:rPr>
          <w:rFonts w:eastAsia="Calibri"/>
          <w:sz w:val="22"/>
        </w:rPr>
        <w:t>MBE subcontractors are encouraged to attend the Conference to market their participation to potential prime contractors.</w:t>
      </w:r>
      <w:bookmarkEnd w:id="190"/>
      <w:bookmarkEnd w:id="191"/>
      <w:bookmarkEnd w:id="192"/>
      <w:bookmarkEnd w:id="193"/>
      <w:bookmarkEnd w:id="194"/>
    </w:p>
    <w:p w14:paraId="20B3EC58" w14:textId="77777777" w:rsidR="00FE14F6" w:rsidRPr="00B54F07" w:rsidRDefault="00FE14F6" w:rsidP="00C82748">
      <w:pPr>
        <w:pStyle w:val="ListParagraph"/>
        <w:numPr>
          <w:ilvl w:val="2"/>
          <w:numId w:val="37"/>
        </w:numPr>
        <w:tabs>
          <w:tab w:val="left" w:pos="900"/>
        </w:tabs>
        <w:spacing w:before="120" w:after="120"/>
        <w:outlineLvl w:val="2"/>
        <w:rPr>
          <w:rFonts w:eastAsia="Calibri"/>
          <w:sz w:val="22"/>
        </w:rPr>
      </w:pPr>
      <w:bookmarkStart w:id="195" w:name="_Toc92218040"/>
      <w:bookmarkStart w:id="196" w:name="_Toc92218967"/>
      <w:bookmarkStart w:id="197" w:name="_Toc92296515"/>
      <w:bookmarkStart w:id="198" w:name="_Toc92296978"/>
      <w:bookmarkStart w:id="199" w:name="_Toc92300158"/>
      <w:r w:rsidRPr="00B54F07">
        <w:rPr>
          <w:rFonts w:eastAsia="Calibri"/>
          <w:sz w:val="22"/>
        </w:rPr>
        <w:t xml:space="preserve">Following the Conference, the attendance record and summary of the Conference will be distributed via the same mechanism described for amendments and questions (see </w:t>
      </w:r>
      <w:r w:rsidRPr="00B54F07">
        <w:rPr>
          <w:rFonts w:eastAsia="Calibri"/>
          <w:b/>
          <w:sz w:val="22"/>
        </w:rPr>
        <w:t>Section 4.2.1</w:t>
      </w:r>
      <w:r w:rsidRPr="00B54F07">
        <w:rPr>
          <w:rFonts w:eastAsia="Calibri"/>
          <w:sz w:val="22"/>
        </w:rPr>
        <w:t xml:space="preserve"> </w:t>
      </w:r>
      <w:proofErr w:type="spellStart"/>
      <w:r w:rsidRPr="00B54F07">
        <w:rPr>
          <w:rFonts w:eastAsia="Calibri"/>
          <w:sz w:val="22"/>
        </w:rPr>
        <w:t>eMMA</w:t>
      </w:r>
      <w:proofErr w:type="spellEnd"/>
      <w:r w:rsidRPr="00B54F07">
        <w:rPr>
          <w:rFonts w:eastAsia="Calibri"/>
          <w:sz w:val="22"/>
        </w:rPr>
        <w:t>).</w:t>
      </w:r>
      <w:bookmarkEnd w:id="195"/>
      <w:bookmarkEnd w:id="196"/>
      <w:bookmarkEnd w:id="197"/>
      <w:bookmarkEnd w:id="198"/>
      <w:bookmarkEnd w:id="199"/>
    </w:p>
    <w:p w14:paraId="77E75FBD" w14:textId="77777777" w:rsidR="00B54F07" w:rsidRPr="00B54F07" w:rsidRDefault="00B54F07" w:rsidP="00C82748">
      <w:pPr>
        <w:pStyle w:val="ListParagraph"/>
        <w:numPr>
          <w:ilvl w:val="0"/>
          <w:numId w:val="38"/>
        </w:numPr>
        <w:tabs>
          <w:tab w:val="left" w:pos="900"/>
        </w:tabs>
        <w:spacing w:before="120" w:after="120"/>
        <w:outlineLvl w:val="2"/>
        <w:rPr>
          <w:rFonts w:eastAsia="Calibri"/>
          <w:vanish/>
          <w:sz w:val="22"/>
        </w:rPr>
      </w:pPr>
      <w:bookmarkStart w:id="200" w:name="_Toc91769717"/>
      <w:bookmarkStart w:id="201" w:name="_Toc92217580"/>
      <w:bookmarkStart w:id="202" w:name="_Toc92218041"/>
      <w:bookmarkStart w:id="203" w:name="_Toc92218968"/>
      <w:bookmarkStart w:id="204" w:name="_Toc92296516"/>
      <w:bookmarkStart w:id="205" w:name="_Toc92296979"/>
      <w:bookmarkStart w:id="206" w:name="_Toc92300159"/>
      <w:bookmarkEnd w:id="200"/>
      <w:bookmarkEnd w:id="201"/>
      <w:bookmarkEnd w:id="202"/>
      <w:bookmarkEnd w:id="203"/>
      <w:bookmarkEnd w:id="204"/>
      <w:bookmarkEnd w:id="205"/>
      <w:bookmarkEnd w:id="206"/>
    </w:p>
    <w:p w14:paraId="70F8AA47" w14:textId="77777777" w:rsidR="00B54F07" w:rsidRPr="00B54F07" w:rsidRDefault="00B54F07" w:rsidP="00C82748">
      <w:pPr>
        <w:pStyle w:val="ListParagraph"/>
        <w:numPr>
          <w:ilvl w:val="0"/>
          <w:numId w:val="38"/>
        </w:numPr>
        <w:tabs>
          <w:tab w:val="left" w:pos="900"/>
        </w:tabs>
        <w:spacing w:before="120" w:after="120"/>
        <w:outlineLvl w:val="2"/>
        <w:rPr>
          <w:rFonts w:eastAsia="Calibri"/>
          <w:vanish/>
          <w:sz w:val="22"/>
        </w:rPr>
      </w:pPr>
      <w:bookmarkStart w:id="207" w:name="_Toc91769718"/>
      <w:bookmarkStart w:id="208" w:name="_Toc92217581"/>
      <w:bookmarkStart w:id="209" w:name="_Toc92218042"/>
      <w:bookmarkStart w:id="210" w:name="_Toc92218969"/>
      <w:bookmarkStart w:id="211" w:name="_Toc92296517"/>
      <w:bookmarkStart w:id="212" w:name="_Toc92296980"/>
      <w:bookmarkStart w:id="213" w:name="_Toc92300160"/>
      <w:bookmarkEnd w:id="207"/>
      <w:bookmarkEnd w:id="208"/>
      <w:bookmarkEnd w:id="209"/>
      <w:bookmarkEnd w:id="210"/>
      <w:bookmarkEnd w:id="211"/>
      <w:bookmarkEnd w:id="212"/>
      <w:bookmarkEnd w:id="213"/>
    </w:p>
    <w:p w14:paraId="11060F8F" w14:textId="77777777" w:rsidR="00B54F07" w:rsidRPr="00B54F07" w:rsidRDefault="00B54F07" w:rsidP="00C82748">
      <w:pPr>
        <w:pStyle w:val="ListParagraph"/>
        <w:numPr>
          <w:ilvl w:val="0"/>
          <w:numId w:val="38"/>
        </w:numPr>
        <w:tabs>
          <w:tab w:val="left" w:pos="900"/>
        </w:tabs>
        <w:spacing w:before="120" w:after="120"/>
        <w:outlineLvl w:val="2"/>
        <w:rPr>
          <w:rFonts w:eastAsia="Calibri"/>
          <w:vanish/>
          <w:sz w:val="22"/>
        </w:rPr>
      </w:pPr>
      <w:bookmarkStart w:id="214" w:name="_Toc91769719"/>
      <w:bookmarkStart w:id="215" w:name="_Toc92217582"/>
      <w:bookmarkStart w:id="216" w:name="_Toc92218043"/>
      <w:bookmarkStart w:id="217" w:name="_Toc92218970"/>
      <w:bookmarkStart w:id="218" w:name="_Toc92296518"/>
      <w:bookmarkStart w:id="219" w:name="_Toc92296981"/>
      <w:bookmarkStart w:id="220" w:name="_Toc92300161"/>
      <w:bookmarkEnd w:id="214"/>
      <w:bookmarkEnd w:id="215"/>
      <w:bookmarkEnd w:id="216"/>
      <w:bookmarkEnd w:id="217"/>
      <w:bookmarkEnd w:id="218"/>
      <w:bookmarkEnd w:id="219"/>
      <w:bookmarkEnd w:id="220"/>
    </w:p>
    <w:p w14:paraId="0E38570B" w14:textId="77777777" w:rsidR="00B54F07" w:rsidRPr="00B54F07" w:rsidRDefault="00B54F07" w:rsidP="00C82748">
      <w:pPr>
        <w:pStyle w:val="ListParagraph"/>
        <w:numPr>
          <w:ilvl w:val="0"/>
          <w:numId w:val="38"/>
        </w:numPr>
        <w:tabs>
          <w:tab w:val="left" w:pos="900"/>
        </w:tabs>
        <w:spacing w:before="120" w:after="120"/>
        <w:outlineLvl w:val="2"/>
        <w:rPr>
          <w:rFonts w:eastAsia="Calibri"/>
          <w:vanish/>
          <w:sz w:val="22"/>
        </w:rPr>
      </w:pPr>
      <w:bookmarkStart w:id="221" w:name="_Toc91769720"/>
      <w:bookmarkStart w:id="222" w:name="_Toc92217583"/>
      <w:bookmarkStart w:id="223" w:name="_Toc92218044"/>
      <w:bookmarkStart w:id="224" w:name="_Toc92218971"/>
      <w:bookmarkStart w:id="225" w:name="_Toc92296519"/>
      <w:bookmarkStart w:id="226" w:name="_Toc92296982"/>
      <w:bookmarkStart w:id="227" w:name="_Toc92300162"/>
      <w:bookmarkEnd w:id="221"/>
      <w:bookmarkEnd w:id="222"/>
      <w:bookmarkEnd w:id="223"/>
      <w:bookmarkEnd w:id="224"/>
      <w:bookmarkEnd w:id="225"/>
      <w:bookmarkEnd w:id="226"/>
      <w:bookmarkEnd w:id="227"/>
    </w:p>
    <w:p w14:paraId="3AA6C747" w14:textId="77777777" w:rsidR="00B54F07" w:rsidRPr="00B54F07" w:rsidRDefault="00B54F07" w:rsidP="00C82748">
      <w:pPr>
        <w:pStyle w:val="ListParagraph"/>
        <w:numPr>
          <w:ilvl w:val="1"/>
          <w:numId w:val="38"/>
        </w:numPr>
        <w:tabs>
          <w:tab w:val="left" w:pos="900"/>
        </w:tabs>
        <w:spacing w:before="120" w:after="120"/>
        <w:outlineLvl w:val="2"/>
        <w:rPr>
          <w:rFonts w:eastAsia="Calibri"/>
          <w:vanish/>
          <w:sz w:val="22"/>
        </w:rPr>
      </w:pPr>
      <w:bookmarkStart w:id="228" w:name="_Toc91769721"/>
      <w:bookmarkStart w:id="229" w:name="_Toc92217584"/>
      <w:bookmarkStart w:id="230" w:name="_Toc92218045"/>
      <w:bookmarkStart w:id="231" w:name="_Toc92218972"/>
      <w:bookmarkStart w:id="232" w:name="_Toc92296520"/>
      <w:bookmarkStart w:id="233" w:name="_Toc92296983"/>
      <w:bookmarkStart w:id="234" w:name="_Toc92300163"/>
      <w:bookmarkEnd w:id="228"/>
      <w:bookmarkEnd w:id="229"/>
      <w:bookmarkEnd w:id="230"/>
      <w:bookmarkEnd w:id="231"/>
      <w:bookmarkEnd w:id="232"/>
      <w:bookmarkEnd w:id="233"/>
      <w:bookmarkEnd w:id="234"/>
    </w:p>
    <w:p w14:paraId="1604A16E" w14:textId="77777777" w:rsidR="00B54F07" w:rsidRPr="00B54F07" w:rsidRDefault="00B54F07" w:rsidP="00C82748">
      <w:pPr>
        <w:pStyle w:val="ListParagraph"/>
        <w:numPr>
          <w:ilvl w:val="2"/>
          <w:numId w:val="38"/>
        </w:numPr>
        <w:tabs>
          <w:tab w:val="left" w:pos="900"/>
        </w:tabs>
        <w:spacing w:before="120" w:after="120"/>
        <w:outlineLvl w:val="2"/>
        <w:rPr>
          <w:rFonts w:eastAsia="Calibri"/>
          <w:vanish/>
          <w:sz w:val="22"/>
        </w:rPr>
      </w:pPr>
      <w:bookmarkStart w:id="235" w:name="_Toc91769722"/>
      <w:bookmarkStart w:id="236" w:name="_Toc92217585"/>
      <w:bookmarkStart w:id="237" w:name="_Toc92218046"/>
      <w:bookmarkStart w:id="238" w:name="_Toc92218973"/>
      <w:bookmarkStart w:id="239" w:name="_Toc92296521"/>
      <w:bookmarkStart w:id="240" w:name="_Toc92296984"/>
      <w:bookmarkStart w:id="241" w:name="_Toc92300164"/>
      <w:bookmarkEnd w:id="235"/>
      <w:bookmarkEnd w:id="236"/>
      <w:bookmarkEnd w:id="237"/>
      <w:bookmarkEnd w:id="238"/>
      <w:bookmarkEnd w:id="239"/>
      <w:bookmarkEnd w:id="240"/>
      <w:bookmarkEnd w:id="241"/>
    </w:p>
    <w:p w14:paraId="21728559" w14:textId="77777777" w:rsidR="00B54F07" w:rsidRPr="00B54F07" w:rsidRDefault="00B54F07" w:rsidP="00C82748">
      <w:pPr>
        <w:pStyle w:val="ListParagraph"/>
        <w:numPr>
          <w:ilvl w:val="2"/>
          <w:numId w:val="38"/>
        </w:numPr>
        <w:tabs>
          <w:tab w:val="left" w:pos="900"/>
        </w:tabs>
        <w:spacing w:before="120" w:after="120"/>
        <w:outlineLvl w:val="2"/>
        <w:rPr>
          <w:rFonts w:eastAsia="Calibri"/>
          <w:vanish/>
          <w:sz w:val="22"/>
        </w:rPr>
      </w:pPr>
      <w:bookmarkStart w:id="242" w:name="_Toc91769723"/>
      <w:bookmarkStart w:id="243" w:name="_Toc92217586"/>
      <w:bookmarkStart w:id="244" w:name="_Toc92218047"/>
      <w:bookmarkStart w:id="245" w:name="_Toc92218974"/>
      <w:bookmarkStart w:id="246" w:name="_Toc92296522"/>
      <w:bookmarkStart w:id="247" w:name="_Toc92296985"/>
      <w:bookmarkStart w:id="248" w:name="_Toc92300165"/>
      <w:bookmarkEnd w:id="242"/>
      <w:bookmarkEnd w:id="243"/>
      <w:bookmarkEnd w:id="244"/>
      <w:bookmarkEnd w:id="245"/>
      <w:bookmarkEnd w:id="246"/>
      <w:bookmarkEnd w:id="247"/>
      <w:bookmarkEnd w:id="248"/>
    </w:p>
    <w:p w14:paraId="5CA7D6A2" w14:textId="77777777" w:rsidR="00B54F07" w:rsidRPr="00B54F07" w:rsidRDefault="00B54F07" w:rsidP="00C82748">
      <w:pPr>
        <w:pStyle w:val="ListParagraph"/>
        <w:numPr>
          <w:ilvl w:val="2"/>
          <w:numId w:val="38"/>
        </w:numPr>
        <w:tabs>
          <w:tab w:val="left" w:pos="900"/>
        </w:tabs>
        <w:spacing w:before="120" w:after="120"/>
        <w:outlineLvl w:val="2"/>
        <w:rPr>
          <w:rFonts w:eastAsia="Calibri"/>
          <w:vanish/>
          <w:sz w:val="22"/>
        </w:rPr>
      </w:pPr>
      <w:bookmarkStart w:id="249" w:name="_Toc91769724"/>
      <w:bookmarkStart w:id="250" w:name="_Toc92217587"/>
      <w:bookmarkStart w:id="251" w:name="_Toc92218048"/>
      <w:bookmarkStart w:id="252" w:name="_Toc92218975"/>
      <w:bookmarkStart w:id="253" w:name="_Toc92296523"/>
      <w:bookmarkStart w:id="254" w:name="_Toc92296986"/>
      <w:bookmarkStart w:id="255" w:name="_Toc92300166"/>
      <w:bookmarkEnd w:id="249"/>
      <w:bookmarkEnd w:id="250"/>
      <w:bookmarkEnd w:id="251"/>
      <w:bookmarkEnd w:id="252"/>
      <w:bookmarkEnd w:id="253"/>
      <w:bookmarkEnd w:id="254"/>
      <w:bookmarkEnd w:id="255"/>
    </w:p>
    <w:p w14:paraId="51FFE63B" w14:textId="77777777" w:rsidR="00B54F07" w:rsidRPr="00B54F07" w:rsidRDefault="00B54F07" w:rsidP="00C82748">
      <w:pPr>
        <w:pStyle w:val="ListParagraph"/>
        <w:numPr>
          <w:ilvl w:val="2"/>
          <w:numId w:val="38"/>
        </w:numPr>
        <w:tabs>
          <w:tab w:val="left" w:pos="900"/>
        </w:tabs>
        <w:spacing w:before="120" w:after="120"/>
        <w:outlineLvl w:val="2"/>
        <w:rPr>
          <w:rFonts w:eastAsia="Calibri"/>
          <w:vanish/>
          <w:sz w:val="22"/>
        </w:rPr>
      </w:pPr>
      <w:bookmarkStart w:id="256" w:name="_Toc91769725"/>
      <w:bookmarkStart w:id="257" w:name="_Toc92217588"/>
      <w:bookmarkStart w:id="258" w:name="_Toc92218049"/>
      <w:bookmarkStart w:id="259" w:name="_Toc92218976"/>
      <w:bookmarkStart w:id="260" w:name="_Toc92296524"/>
      <w:bookmarkStart w:id="261" w:name="_Toc92296987"/>
      <w:bookmarkStart w:id="262" w:name="_Toc92300167"/>
      <w:bookmarkEnd w:id="256"/>
      <w:bookmarkEnd w:id="257"/>
      <w:bookmarkEnd w:id="258"/>
      <w:bookmarkEnd w:id="259"/>
      <w:bookmarkEnd w:id="260"/>
      <w:bookmarkEnd w:id="261"/>
      <w:bookmarkEnd w:id="262"/>
    </w:p>
    <w:p w14:paraId="16EEE474" w14:textId="77777777" w:rsidR="00B54F07" w:rsidRPr="00B54F07" w:rsidRDefault="00B54F07" w:rsidP="00C82748">
      <w:pPr>
        <w:pStyle w:val="ListParagraph"/>
        <w:numPr>
          <w:ilvl w:val="2"/>
          <w:numId w:val="38"/>
        </w:numPr>
        <w:tabs>
          <w:tab w:val="left" w:pos="900"/>
        </w:tabs>
        <w:spacing w:before="120" w:after="120"/>
        <w:outlineLvl w:val="2"/>
        <w:rPr>
          <w:rFonts w:eastAsia="Calibri"/>
          <w:vanish/>
          <w:sz w:val="22"/>
        </w:rPr>
      </w:pPr>
      <w:bookmarkStart w:id="263" w:name="_Toc91769726"/>
      <w:bookmarkStart w:id="264" w:name="_Toc92217589"/>
      <w:bookmarkStart w:id="265" w:name="_Toc92218050"/>
      <w:bookmarkStart w:id="266" w:name="_Toc92218977"/>
      <w:bookmarkStart w:id="267" w:name="_Toc92296525"/>
      <w:bookmarkStart w:id="268" w:name="_Toc92296988"/>
      <w:bookmarkStart w:id="269" w:name="_Toc92300168"/>
      <w:bookmarkEnd w:id="263"/>
      <w:bookmarkEnd w:id="264"/>
      <w:bookmarkEnd w:id="265"/>
      <w:bookmarkEnd w:id="266"/>
      <w:bookmarkEnd w:id="267"/>
      <w:bookmarkEnd w:id="268"/>
      <w:bookmarkEnd w:id="269"/>
    </w:p>
    <w:p w14:paraId="6258A2D8" w14:textId="2124DA34" w:rsidR="00FE14F6" w:rsidRPr="00B54F07" w:rsidRDefault="00FE14F6" w:rsidP="00C82748">
      <w:pPr>
        <w:pStyle w:val="ListParagraph"/>
        <w:numPr>
          <w:ilvl w:val="2"/>
          <w:numId w:val="38"/>
        </w:numPr>
        <w:tabs>
          <w:tab w:val="left" w:pos="900"/>
        </w:tabs>
        <w:spacing w:before="120" w:after="120"/>
        <w:outlineLvl w:val="2"/>
        <w:rPr>
          <w:rFonts w:eastAsia="Calibri"/>
          <w:sz w:val="22"/>
        </w:rPr>
      </w:pPr>
      <w:bookmarkStart w:id="270" w:name="_Toc92218051"/>
      <w:bookmarkStart w:id="271" w:name="_Toc92218978"/>
      <w:bookmarkStart w:id="272" w:name="_Toc92296526"/>
      <w:bookmarkStart w:id="273" w:name="_Toc92296989"/>
      <w:bookmarkStart w:id="274" w:name="_Toc92300169"/>
      <w:r w:rsidRPr="00B54F07">
        <w:rPr>
          <w:rFonts w:eastAsia="Calibri"/>
          <w:sz w:val="22"/>
        </w:rPr>
        <w:t xml:space="preserve">Attendees should </w:t>
      </w:r>
      <w:r w:rsidR="00D828DA">
        <w:rPr>
          <w:rFonts w:eastAsia="Calibri"/>
          <w:sz w:val="22"/>
        </w:rPr>
        <w:t>have</w:t>
      </w:r>
      <w:r w:rsidRPr="00B54F07">
        <w:rPr>
          <w:rFonts w:eastAsia="Calibri"/>
          <w:sz w:val="22"/>
        </w:rPr>
        <w:t xml:space="preserve"> a copy of the solicitation and business </w:t>
      </w:r>
      <w:r w:rsidR="00D828DA">
        <w:rPr>
          <w:rFonts w:eastAsia="Calibri"/>
          <w:sz w:val="22"/>
        </w:rPr>
        <w:t>information</w:t>
      </w:r>
      <w:r w:rsidRPr="00B54F07">
        <w:rPr>
          <w:rFonts w:eastAsia="Calibri"/>
          <w:sz w:val="22"/>
        </w:rPr>
        <w:t xml:space="preserve"> to help facilitate the sign-in process.</w:t>
      </w:r>
      <w:bookmarkEnd w:id="270"/>
      <w:bookmarkEnd w:id="271"/>
      <w:bookmarkEnd w:id="272"/>
      <w:bookmarkEnd w:id="273"/>
      <w:bookmarkEnd w:id="274"/>
    </w:p>
    <w:p w14:paraId="7D6C1141" w14:textId="5DF12B3C" w:rsidR="00FE14F6" w:rsidRDefault="00FE14F6" w:rsidP="00C82748">
      <w:pPr>
        <w:pStyle w:val="ListParagraph"/>
        <w:numPr>
          <w:ilvl w:val="2"/>
          <w:numId w:val="38"/>
        </w:numPr>
        <w:tabs>
          <w:tab w:val="left" w:pos="900"/>
        </w:tabs>
        <w:spacing w:before="120" w:after="120"/>
        <w:outlineLvl w:val="2"/>
        <w:rPr>
          <w:rFonts w:eastAsia="Calibri"/>
          <w:sz w:val="22"/>
        </w:rPr>
      </w:pPr>
      <w:bookmarkStart w:id="275" w:name="_Toc92218052"/>
      <w:bookmarkStart w:id="276" w:name="_Toc92218979"/>
      <w:bookmarkStart w:id="277" w:name="_Toc92296527"/>
      <w:bookmarkStart w:id="278" w:name="_Toc92296990"/>
      <w:bookmarkStart w:id="279" w:name="_Toc92300170"/>
      <w:r w:rsidRPr="00B54F07">
        <w:rPr>
          <w:rFonts w:eastAsia="Calibri"/>
          <w:sz w:val="22"/>
        </w:rPr>
        <w:t xml:space="preserve">In order to assure adequate accommodations at the Conference, please e-mail the </w:t>
      </w:r>
      <w:r w:rsidRPr="00D828DA">
        <w:rPr>
          <w:rFonts w:eastAsia="Calibri"/>
          <w:b/>
          <w:bCs/>
          <w:sz w:val="22"/>
        </w:rPr>
        <w:t>Pre-Proposal Conference Response Form (Attachment A) no later than the time and date indicated on the form.</w:t>
      </w:r>
      <w:r w:rsidRPr="00B54F07">
        <w:rPr>
          <w:rFonts w:eastAsia="Calibri"/>
          <w:sz w:val="22"/>
        </w:rPr>
        <w:t xml:space="preserve"> In addition, if there is a need for sign language interpretation or other special accommodations due to a disability, please notify the Procurement Officer at least five (5) Business Days prior to the Conference date. </w:t>
      </w:r>
      <w:r w:rsidR="00B97A57">
        <w:rPr>
          <w:rFonts w:eastAsia="Calibri"/>
          <w:sz w:val="22"/>
        </w:rPr>
        <w:t>The Department</w:t>
      </w:r>
      <w:r w:rsidRPr="00B54F07">
        <w:rPr>
          <w:rFonts w:eastAsia="Calibri"/>
          <w:sz w:val="22"/>
        </w:rPr>
        <w:t xml:space="preserve"> will make a reasonable effort to provide such special accommodation.</w:t>
      </w:r>
      <w:bookmarkEnd w:id="275"/>
      <w:bookmarkEnd w:id="276"/>
      <w:bookmarkEnd w:id="277"/>
      <w:bookmarkEnd w:id="278"/>
      <w:bookmarkEnd w:id="279"/>
    </w:p>
    <w:p w14:paraId="311899F7" w14:textId="69409E9F" w:rsidR="00FE14F6" w:rsidRPr="00A13B12" w:rsidRDefault="00FE14F6" w:rsidP="00C82748">
      <w:pPr>
        <w:pStyle w:val="ListParagraph"/>
        <w:numPr>
          <w:ilvl w:val="2"/>
          <w:numId w:val="38"/>
        </w:numPr>
        <w:tabs>
          <w:tab w:val="left" w:pos="900"/>
        </w:tabs>
        <w:spacing w:before="120" w:after="120"/>
        <w:outlineLvl w:val="2"/>
        <w:rPr>
          <w:rFonts w:eastAsia="Calibri"/>
          <w:sz w:val="22"/>
        </w:rPr>
      </w:pPr>
      <w:bookmarkStart w:id="280" w:name="_Toc92218053"/>
      <w:bookmarkStart w:id="281" w:name="_Toc92218980"/>
      <w:bookmarkStart w:id="282" w:name="_Toc92296528"/>
      <w:bookmarkStart w:id="283" w:name="_Toc92296991"/>
      <w:bookmarkStart w:id="284" w:name="_Toc92300171"/>
      <w:r w:rsidRPr="00B54F07">
        <w:rPr>
          <w:rFonts w:eastAsia="Calibri"/>
          <w:sz w:val="22"/>
        </w:rPr>
        <w:t xml:space="preserve">Those wishing to attend the web conference may request a meeting invitation by emailing </w:t>
      </w:r>
      <w:proofErr w:type="spellStart"/>
      <w:r w:rsidR="008F7669" w:rsidRPr="008F7669">
        <w:rPr>
          <w:rFonts w:eastAsia="Calibri"/>
          <w:sz w:val="22"/>
        </w:rPr>
        <w:t>Sherida</w:t>
      </w:r>
      <w:proofErr w:type="spellEnd"/>
      <w:r w:rsidR="008F7669" w:rsidRPr="008F7669">
        <w:rPr>
          <w:rFonts w:eastAsia="Calibri"/>
          <w:sz w:val="22"/>
        </w:rPr>
        <w:t xml:space="preserve"> Studwood</w:t>
      </w:r>
      <w:r w:rsidR="008F7669">
        <w:rPr>
          <w:rFonts w:eastAsia="Calibri"/>
          <w:sz w:val="22"/>
        </w:rPr>
        <w:t xml:space="preserve"> </w:t>
      </w:r>
      <w:r w:rsidRPr="00B54F07">
        <w:rPr>
          <w:rFonts w:eastAsia="Calibri"/>
          <w:sz w:val="22"/>
        </w:rPr>
        <w:t xml:space="preserve">at </w:t>
      </w:r>
      <w:hyperlink r:id="rId16" w:history="1">
        <w:r w:rsidR="008F7669" w:rsidRPr="00414D1F">
          <w:rPr>
            <w:rStyle w:val="Hyperlink"/>
            <w:rFonts w:eastAsia="Calibri"/>
            <w:sz w:val="22"/>
          </w:rPr>
          <w:t>sherida.studwood1@maryland.gov</w:t>
        </w:r>
      </w:hyperlink>
      <w:r w:rsidR="008F7669">
        <w:rPr>
          <w:rFonts w:eastAsia="Calibri"/>
          <w:sz w:val="22"/>
        </w:rPr>
        <w:t xml:space="preserve"> </w:t>
      </w:r>
      <w:r w:rsidRPr="00B54F07">
        <w:rPr>
          <w:rFonts w:eastAsia="Calibri"/>
          <w:sz w:val="22"/>
        </w:rPr>
        <w:t xml:space="preserve">no later than </w:t>
      </w:r>
      <w:r w:rsidR="002D3E91">
        <w:rPr>
          <w:rFonts w:eastAsia="Calibri"/>
          <w:sz w:val="22"/>
        </w:rPr>
        <w:t>4</w:t>
      </w:r>
      <w:r w:rsidRPr="00B54F07">
        <w:rPr>
          <w:rFonts w:eastAsia="Calibri"/>
          <w:sz w:val="22"/>
        </w:rPr>
        <w:t xml:space="preserve">:00 PM on </w:t>
      </w:r>
      <w:r w:rsidR="00A13B12">
        <w:rPr>
          <w:rFonts w:eastAsia="Calibri"/>
          <w:sz w:val="22"/>
        </w:rPr>
        <w:t>January 6</w:t>
      </w:r>
      <w:r w:rsidR="00A13B12" w:rsidRPr="00A13B12">
        <w:rPr>
          <w:rFonts w:eastAsia="Calibri"/>
          <w:sz w:val="22"/>
          <w:vertAlign w:val="superscript"/>
        </w:rPr>
        <w:t>th</w:t>
      </w:r>
      <w:r w:rsidR="00A13B12">
        <w:rPr>
          <w:rFonts w:eastAsia="Calibri"/>
          <w:sz w:val="22"/>
        </w:rPr>
        <w:t xml:space="preserve">, 2022.  </w:t>
      </w:r>
      <w:r w:rsidRPr="00B54F07">
        <w:rPr>
          <w:rFonts w:eastAsia="Calibri"/>
          <w:sz w:val="22"/>
        </w:rPr>
        <w:t xml:space="preserve">An invitation e-mail is required for registration, and therefore attendance. Upon receipt of the email, the Procurement Officer will reply with a registration email with a link that may be used to register for the conference. Registration must be completed by </w:t>
      </w:r>
      <w:r w:rsidR="002D3E91">
        <w:rPr>
          <w:rFonts w:eastAsia="Calibri"/>
          <w:sz w:val="22"/>
        </w:rPr>
        <w:t>4</w:t>
      </w:r>
      <w:r w:rsidRPr="00B54F07">
        <w:rPr>
          <w:rFonts w:eastAsia="Calibri"/>
          <w:sz w:val="22"/>
        </w:rPr>
        <w:t xml:space="preserve">:00 PM </w:t>
      </w:r>
      <w:r w:rsidR="00A13B12">
        <w:rPr>
          <w:rFonts w:eastAsia="Calibri"/>
          <w:sz w:val="22"/>
        </w:rPr>
        <w:t>January 6</w:t>
      </w:r>
      <w:r w:rsidR="00A13B12" w:rsidRPr="00A13B12">
        <w:rPr>
          <w:rFonts w:eastAsia="Calibri"/>
          <w:sz w:val="22"/>
          <w:vertAlign w:val="superscript"/>
        </w:rPr>
        <w:t>th</w:t>
      </w:r>
      <w:r w:rsidR="00A13B12">
        <w:rPr>
          <w:rFonts w:eastAsia="Calibri"/>
          <w:sz w:val="22"/>
        </w:rPr>
        <w:t>, 2022.</w:t>
      </w:r>
      <w:bookmarkEnd w:id="280"/>
      <w:bookmarkEnd w:id="281"/>
      <w:bookmarkEnd w:id="282"/>
      <w:bookmarkEnd w:id="283"/>
      <w:bookmarkEnd w:id="284"/>
    </w:p>
    <w:p w14:paraId="17D75F17" w14:textId="77777777" w:rsidR="00FE14F6" w:rsidRPr="00FE14F6" w:rsidRDefault="00FE14F6" w:rsidP="00861857">
      <w:pPr>
        <w:keepNext/>
        <w:keepLines/>
        <w:numPr>
          <w:ilvl w:val="1"/>
          <w:numId w:val="13"/>
        </w:numPr>
        <w:spacing w:before="240" w:after="120"/>
        <w:outlineLvl w:val="1"/>
        <w:rPr>
          <w:b/>
          <w:sz w:val="26"/>
          <w:szCs w:val="26"/>
        </w:rPr>
      </w:pPr>
      <w:bookmarkStart w:id="285" w:name="_Toc472702463"/>
      <w:bookmarkStart w:id="286" w:name="_Toc83537670"/>
      <w:bookmarkStart w:id="287" w:name="_Toc83538577"/>
      <w:bookmarkStart w:id="288" w:name="_Toc473536811"/>
      <w:bookmarkStart w:id="289" w:name="_Toc488066974"/>
      <w:bookmarkStart w:id="290" w:name="_Toc14370594"/>
      <w:bookmarkStart w:id="291" w:name="_Toc92300172"/>
      <w:proofErr w:type="spellStart"/>
      <w:r w:rsidRPr="00FE14F6">
        <w:rPr>
          <w:b/>
          <w:sz w:val="26"/>
          <w:szCs w:val="26"/>
        </w:rPr>
        <w:t>eMaryland</w:t>
      </w:r>
      <w:proofErr w:type="spellEnd"/>
      <w:r w:rsidRPr="00FE14F6">
        <w:rPr>
          <w:b/>
          <w:sz w:val="26"/>
          <w:szCs w:val="26"/>
        </w:rPr>
        <w:t xml:space="preserve"> Marketplace</w:t>
      </w:r>
      <w:bookmarkEnd w:id="285"/>
      <w:r w:rsidRPr="00FE14F6">
        <w:rPr>
          <w:b/>
          <w:sz w:val="26"/>
          <w:szCs w:val="26"/>
        </w:rPr>
        <w:t xml:space="preserve"> Advantage </w:t>
      </w:r>
      <w:bookmarkEnd w:id="286"/>
      <w:bookmarkEnd w:id="287"/>
      <w:r w:rsidRPr="00FE14F6">
        <w:rPr>
          <w:b/>
          <w:sz w:val="26"/>
          <w:szCs w:val="26"/>
        </w:rPr>
        <w:t>(</w:t>
      </w:r>
      <w:proofErr w:type="spellStart"/>
      <w:r w:rsidRPr="00FE14F6">
        <w:rPr>
          <w:b/>
          <w:sz w:val="26"/>
          <w:szCs w:val="26"/>
        </w:rPr>
        <w:t>eMMA</w:t>
      </w:r>
      <w:proofErr w:type="spellEnd"/>
      <w:r w:rsidRPr="00FE14F6">
        <w:rPr>
          <w:b/>
          <w:sz w:val="26"/>
          <w:szCs w:val="26"/>
        </w:rPr>
        <w:t>)</w:t>
      </w:r>
      <w:bookmarkEnd w:id="288"/>
      <w:bookmarkEnd w:id="289"/>
      <w:bookmarkEnd w:id="290"/>
      <w:bookmarkEnd w:id="291"/>
    </w:p>
    <w:p w14:paraId="3BA17D9B" w14:textId="77777777" w:rsidR="00430AF6" w:rsidRPr="00430AF6" w:rsidRDefault="00430AF6" w:rsidP="00C82748">
      <w:pPr>
        <w:pStyle w:val="ListParagraph"/>
        <w:numPr>
          <w:ilvl w:val="0"/>
          <w:numId w:val="41"/>
        </w:numPr>
        <w:tabs>
          <w:tab w:val="left" w:pos="900"/>
        </w:tabs>
        <w:spacing w:before="120" w:after="120"/>
        <w:outlineLvl w:val="2"/>
        <w:rPr>
          <w:rFonts w:eastAsia="Calibri"/>
          <w:vanish/>
          <w:sz w:val="22"/>
        </w:rPr>
      </w:pPr>
      <w:bookmarkStart w:id="292" w:name="_Toc91769733"/>
      <w:bookmarkStart w:id="293" w:name="_Toc92217594"/>
      <w:bookmarkStart w:id="294" w:name="_Toc92218055"/>
      <w:bookmarkStart w:id="295" w:name="_Toc92218982"/>
      <w:bookmarkStart w:id="296" w:name="_Toc92296530"/>
      <w:bookmarkStart w:id="297" w:name="_Toc92296993"/>
      <w:bookmarkStart w:id="298" w:name="_Toc92300173"/>
      <w:bookmarkEnd w:id="292"/>
      <w:bookmarkEnd w:id="293"/>
      <w:bookmarkEnd w:id="294"/>
      <w:bookmarkEnd w:id="295"/>
      <w:bookmarkEnd w:id="296"/>
      <w:bookmarkEnd w:id="297"/>
      <w:bookmarkEnd w:id="298"/>
    </w:p>
    <w:p w14:paraId="21847D9B" w14:textId="77777777" w:rsidR="00430AF6" w:rsidRPr="00430AF6" w:rsidRDefault="00430AF6" w:rsidP="00C82748">
      <w:pPr>
        <w:pStyle w:val="ListParagraph"/>
        <w:numPr>
          <w:ilvl w:val="0"/>
          <w:numId w:val="41"/>
        </w:numPr>
        <w:tabs>
          <w:tab w:val="left" w:pos="900"/>
        </w:tabs>
        <w:spacing w:before="120" w:after="120"/>
        <w:outlineLvl w:val="2"/>
        <w:rPr>
          <w:rFonts w:eastAsia="Calibri"/>
          <w:vanish/>
          <w:sz w:val="22"/>
        </w:rPr>
      </w:pPr>
      <w:bookmarkStart w:id="299" w:name="_Toc91769734"/>
      <w:bookmarkStart w:id="300" w:name="_Toc92217595"/>
      <w:bookmarkStart w:id="301" w:name="_Toc92218056"/>
      <w:bookmarkStart w:id="302" w:name="_Toc92218983"/>
      <w:bookmarkStart w:id="303" w:name="_Toc92296531"/>
      <w:bookmarkStart w:id="304" w:name="_Toc92296994"/>
      <w:bookmarkStart w:id="305" w:name="_Toc92300174"/>
      <w:bookmarkEnd w:id="299"/>
      <w:bookmarkEnd w:id="300"/>
      <w:bookmarkEnd w:id="301"/>
      <w:bookmarkEnd w:id="302"/>
      <w:bookmarkEnd w:id="303"/>
      <w:bookmarkEnd w:id="304"/>
      <w:bookmarkEnd w:id="305"/>
    </w:p>
    <w:p w14:paraId="345B64A9" w14:textId="77777777" w:rsidR="00430AF6" w:rsidRPr="00430AF6" w:rsidRDefault="00430AF6" w:rsidP="00C82748">
      <w:pPr>
        <w:pStyle w:val="ListParagraph"/>
        <w:numPr>
          <w:ilvl w:val="0"/>
          <w:numId w:val="41"/>
        </w:numPr>
        <w:tabs>
          <w:tab w:val="left" w:pos="900"/>
        </w:tabs>
        <w:spacing w:before="120" w:after="120"/>
        <w:outlineLvl w:val="2"/>
        <w:rPr>
          <w:rFonts w:eastAsia="Calibri"/>
          <w:vanish/>
          <w:sz w:val="22"/>
        </w:rPr>
      </w:pPr>
      <w:bookmarkStart w:id="306" w:name="_Toc91769735"/>
      <w:bookmarkStart w:id="307" w:name="_Toc92217596"/>
      <w:bookmarkStart w:id="308" w:name="_Toc92218057"/>
      <w:bookmarkStart w:id="309" w:name="_Toc92218984"/>
      <w:bookmarkStart w:id="310" w:name="_Toc92296532"/>
      <w:bookmarkStart w:id="311" w:name="_Toc92296995"/>
      <w:bookmarkStart w:id="312" w:name="_Toc92300175"/>
      <w:bookmarkEnd w:id="306"/>
      <w:bookmarkEnd w:id="307"/>
      <w:bookmarkEnd w:id="308"/>
      <w:bookmarkEnd w:id="309"/>
      <w:bookmarkEnd w:id="310"/>
      <w:bookmarkEnd w:id="311"/>
      <w:bookmarkEnd w:id="312"/>
    </w:p>
    <w:p w14:paraId="53AAA74B" w14:textId="77777777" w:rsidR="00430AF6" w:rsidRPr="00430AF6" w:rsidRDefault="00430AF6" w:rsidP="00C82748">
      <w:pPr>
        <w:pStyle w:val="ListParagraph"/>
        <w:numPr>
          <w:ilvl w:val="0"/>
          <w:numId w:val="41"/>
        </w:numPr>
        <w:tabs>
          <w:tab w:val="left" w:pos="900"/>
        </w:tabs>
        <w:spacing w:before="120" w:after="120"/>
        <w:outlineLvl w:val="2"/>
        <w:rPr>
          <w:rFonts w:eastAsia="Calibri"/>
          <w:vanish/>
          <w:sz w:val="22"/>
        </w:rPr>
      </w:pPr>
      <w:bookmarkStart w:id="313" w:name="_Toc91769736"/>
      <w:bookmarkStart w:id="314" w:name="_Toc92217597"/>
      <w:bookmarkStart w:id="315" w:name="_Toc92218058"/>
      <w:bookmarkStart w:id="316" w:name="_Toc92218985"/>
      <w:bookmarkStart w:id="317" w:name="_Toc92296533"/>
      <w:bookmarkStart w:id="318" w:name="_Toc92296996"/>
      <w:bookmarkStart w:id="319" w:name="_Toc92300176"/>
      <w:bookmarkEnd w:id="313"/>
      <w:bookmarkEnd w:id="314"/>
      <w:bookmarkEnd w:id="315"/>
      <w:bookmarkEnd w:id="316"/>
      <w:bookmarkEnd w:id="317"/>
      <w:bookmarkEnd w:id="318"/>
      <w:bookmarkEnd w:id="319"/>
    </w:p>
    <w:p w14:paraId="517C29E2" w14:textId="77777777" w:rsidR="00430AF6" w:rsidRPr="00430AF6" w:rsidRDefault="00430AF6" w:rsidP="00C82748">
      <w:pPr>
        <w:pStyle w:val="ListParagraph"/>
        <w:numPr>
          <w:ilvl w:val="1"/>
          <w:numId w:val="41"/>
        </w:numPr>
        <w:tabs>
          <w:tab w:val="left" w:pos="900"/>
        </w:tabs>
        <w:spacing w:before="120" w:after="120"/>
        <w:outlineLvl w:val="2"/>
        <w:rPr>
          <w:rFonts w:eastAsia="Calibri"/>
          <w:vanish/>
          <w:sz w:val="22"/>
        </w:rPr>
      </w:pPr>
      <w:bookmarkStart w:id="320" w:name="_Toc91769737"/>
      <w:bookmarkStart w:id="321" w:name="_Toc92217598"/>
      <w:bookmarkStart w:id="322" w:name="_Toc92218059"/>
      <w:bookmarkStart w:id="323" w:name="_Toc92218986"/>
      <w:bookmarkStart w:id="324" w:name="_Toc92296534"/>
      <w:bookmarkStart w:id="325" w:name="_Toc92296997"/>
      <w:bookmarkStart w:id="326" w:name="_Toc92300177"/>
      <w:bookmarkEnd w:id="320"/>
      <w:bookmarkEnd w:id="321"/>
      <w:bookmarkEnd w:id="322"/>
      <w:bookmarkEnd w:id="323"/>
      <w:bookmarkEnd w:id="324"/>
      <w:bookmarkEnd w:id="325"/>
      <w:bookmarkEnd w:id="326"/>
    </w:p>
    <w:p w14:paraId="25DB1DD0" w14:textId="77777777" w:rsidR="00430AF6" w:rsidRPr="00430AF6" w:rsidRDefault="00430AF6" w:rsidP="00C82748">
      <w:pPr>
        <w:pStyle w:val="ListParagraph"/>
        <w:numPr>
          <w:ilvl w:val="1"/>
          <w:numId w:val="41"/>
        </w:numPr>
        <w:tabs>
          <w:tab w:val="left" w:pos="900"/>
        </w:tabs>
        <w:spacing w:before="120" w:after="120"/>
        <w:outlineLvl w:val="2"/>
        <w:rPr>
          <w:rFonts w:eastAsia="Calibri"/>
          <w:vanish/>
          <w:sz w:val="22"/>
        </w:rPr>
      </w:pPr>
      <w:bookmarkStart w:id="327" w:name="_Toc91769738"/>
      <w:bookmarkStart w:id="328" w:name="_Toc92217599"/>
      <w:bookmarkStart w:id="329" w:name="_Toc92218060"/>
      <w:bookmarkStart w:id="330" w:name="_Toc92218987"/>
      <w:bookmarkStart w:id="331" w:name="_Toc92296535"/>
      <w:bookmarkStart w:id="332" w:name="_Toc92296998"/>
      <w:bookmarkStart w:id="333" w:name="_Toc92300178"/>
      <w:bookmarkEnd w:id="327"/>
      <w:bookmarkEnd w:id="328"/>
      <w:bookmarkEnd w:id="329"/>
      <w:bookmarkEnd w:id="330"/>
      <w:bookmarkEnd w:id="331"/>
      <w:bookmarkEnd w:id="332"/>
      <w:bookmarkEnd w:id="333"/>
    </w:p>
    <w:p w14:paraId="3C67BE56" w14:textId="235F9B72" w:rsidR="00FE14F6" w:rsidRPr="00430AF6" w:rsidRDefault="00FE14F6" w:rsidP="00C82748">
      <w:pPr>
        <w:pStyle w:val="ListParagraph"/>
        <w:numPr>
          <w:ilvl w:val="2"/>
          <w:numId w:val="41"/>
        </w:numPr>
        <w:tabs>
          <w:tab w:val="left" w:pos="900"/>
        </w:tabs>
        <w:spacing w:before="120" w:after="120"/>
        <w:outlineLvl w:val="2"/>
        <w:rPr>
          <w:rFonts w:eastAsia="Calibri"/>
          <w:sz w:val="22"/>
        </w:rPr>
      </w:pPr>
      <w:bookmarkStart w:id="334" w:name="_Toc92218061"/>
      <w:bookmarkStart w:id="335" w:name="_Toc92218988"/>
      <w:bookmarkStart w:id="336" w:name="_Toc92296536"/>
      <w:bookmarkStart w:id="337" w:name="_Toc92296999"/>
      <w:bookmarkStart w:id="338" w:name="_Toc92300179"/>
      <w:proofErr w:type="spellStart"/>
      <w:r w:rsidRPr="00430AF6">
        <w:rPr>
          <w:rFonts w:eastAsia="Calibri"/>
          <w:sz w:val="22"/>
        </w:rPr>
        <w:t>eMMA</w:t>
      </w:r>
      <w:proofErr w:type="spellEnd"/>
      <w:r w:rsidRPr="00430AF6">
        <w:rPr>
          <w:rFonts w:eastAsia="Calibri"/>
          <w:sz w:val="22"/>
        </w:rPr>
        <w:t xml:space="preserve"> is the electronic commerce system for the State of Maryland. The RFP, Conference summary and attendance sheet, Offerors’ questions and the Procurement Officer’s responses, addenda, and other solicitation-related information will be made available via </w:t>
      </w:r>
      <w:proofErr w:type="spellStart"/>
      <w:r w:rsidRPr="00430AF6">
        <w:rPr>
          <w:rFonts w:eastAsia="Calibri"/>
          <w:sz w:val="22"/>
        </w:rPr>
        <w:t>eMMA</w:t>
      </w:r>
      <w:proofErr w:type="spellEnd"/>
      <w:r w:rsidRPr="00430AF6">
        <w:rPr>
          <w:rFonts w:eastAsia="Calibri"/>
          <w:sz w:val="22"/>
        </w:rPr>
        <w:t>.</w:t>
      </w:r>
      <w:bookmarkEnd w:id="334"/>
      <w:bookmarkEnd w:id="335"/>
      <w:bookmarkEnd w:id="336"/>
      <w:bookmarkEnd w:id="337"/>
      <w:bookmarkEnd w:id="338"/>
    </w:p>
    <w:p w14:paraId="72FDBFEE" w14:textId="77777777" w:rsidR="00FE14F6" w:rsidRPr="00430AF6" w:rsidRDefault="00FE14F6" w:rsidP="00C82748">
      <w:pPr>
        <w:pStyle w:val="ListParagraph"/>
        <w:numPr>
          <w:ilvl w:val="2"/>
          <w:numId w:val="41"/>
        </w:numPr>
        <w:tabs>
          <w:tab w:val="left" w:pos="900"/>
        </w:tabs>
        <w:spacing w:before="120" w:after="120"/>
        <w:outlineLvl w:val="2"/>
        <w:rPr>
          <w:rFonts w:eastAsia="Calibri"/>
          <w:sz w:val="22"/>
        </w:rPr>
      </w:pPr>
      <w:bookmarkStart w:id="339" w:name="_Toc92218062"/>
      <w:bookmarkStart w:id="340" w:name="_Toc92218989"/>
      <w:bookmarkStart w:id="341" w:name="_Toc92296537"/>
      <w:bookmarkStart w:id="342" w:name="_Toc92297000"/>
      <w:bookmarkStart w:id="343" w:name="_Toc92300180"/>
      <w:r w:rsidRPr="00430AF6">
        <w:rPr>
          <w:rFonts w:eastAsia="Calibri"/>
          <w:sz w:val="22"/>
        </w:rPr>
        <w:t xml:space="preserve">In order to receive a contract award, a vendor must be registered on </w:t>
      </w:r>
      <w:proofErr w:type="spellStart"/>
      <w:r w:rsidRPr="00430AF6">
        <w:rPr>
          <w:rFonts w:eastAsia="Calibri"/>
          <w:sz w:val="22"/>
        </w:rPr>
        <w:t>eMMA</w:t>
      </w:r>
      <w:proofErr w:type="spellEnd"/>
      <w:r w:rsidRPr="00430AF6">
        <w:rPr>
          <w:rFonts w:eastAsia="Calibri"/>
          <w:sz w:val="22"/>
        </w:rPr>
        <w:t xml:space="preserve">.  Registration is free.  Go to </w:t>
      </w:r>
      <w:hyperlink r:id="rId17" w:history="1">
        <w:r w:rsidRPr="00430AF6">
          <w:rPr>
            <w:rFonts w:eastAsia="Calibri"/>
            <w:color w:val="0563C1"/>
            <w:sz w:val="22"/>
            <w:u w:val="single"/>
          </w:rPr>
          <w:t>emma.maryland.gov</w:t>
        </w:r>
      </w:hyperlink>
      <w:r w:rsidRPr="00430AF6">
        <w:rPr>
          <w:rFonts w:eastAsia="Calibri"/>
          <w:sz w:val="22"/>
        </w:rPr>
        <w:t>, click on “New Vendor? Register Now” to begin the process, and then follow the prompts.</w:t>
      </w:r>
      <w:bookmarkEnd w:id="339"/>
      <w:bookmarkEnd w:id="340"/>
      <w:bookmarkEnd w:id="341"/>
      <w:bookmarkEnd w:id="342"/>
      <w:bookmarkEnd w:id="343"/>
    </w:p>
    <w:p w14:paraId="0BB913BC" w14:textId="77777777" w:rsidR="00FE14F6" w:rsidRPr="00FE14F6" w:rsidRDefault="00FE14F6" w:rsidP="00861857">
      <w:pPr>
        <w:keepNext/>
        <w:keepLines/>
        <w:numPr>
          <w:ilvl w:val="1"/>
          <w:numId w:val="13"/>
        </w:numPr>
        <w:spacing w:before="240" w:after="120"/>
        <w:outlineLvl w:val="1"/>
        <w:rPr>
          <w:b/>
          <w:sz w:val="26"/>
          <w:szCs w:val="26"/>
        </w:rPr>
      </w:pPr>
      <w:bookmarkStart w:id="344" w:name="_Toc83537671"/>
      <w:bookmarkStart w:id="345" w:name="_Toc83538578"/>
      <w:bookmarkStart w:id="346" w:name="_Toc472702464"/>
      <w:bookmarkStart w:id="347" w:name="_Toc473536812"/>
      <w:bookmarkStart w:id="348" w:name="_Toc488066975"/>
      <w:bookmarkStart w:id="349" w:name="_Toc14370595"/>
      <w:bookmarkStart w:id="350" w:name="_Toc92300181"/>
      <w:r w:rsidRPr="00FE14F6">
        <w:rPr>
          <w:b/>
          <w:sz w:val="26"/>
          <w:szCs w:val="26"/>
        </w:rPr>
        <w:t>Questions</w:t>
      </w:r>
      <w:bookmarkEnd w:id="344"/>
      <w:bookmarkEnd w:id="345"/>
      <w:bookmarkEnd w:id="346"/>
      <w:bookmarkEnd w:id="347"/>
      <w:bookmarkEnd w:id="348"/>
      <w:bookmarkEnd w:id="349"/>
      <w:bookmarkEnd w:id="350"/>
    </w:p>
    <w:p w14:paraId="16D1B7E0" w14:textId="77777777" w:rsidR="00430AF6" w:rsidRPr="00430AF6" w:rsidRDefault="00430AF6" w:rsidP="00C82748">
      <w:pPr>
        <w:pStyle w:val="ListParagraph"/>
        <w:numPr>
          <w:ilvl w:val="0"/>
          <w:numId w:val="40"/>
        </w:numPr>
        <w:tabs>
          <w:tab w:val="left" w:pos="900"/>
        </w:tabs>
        <w:spacing w:before="120" w:after="120"/>
        <w:outlineLvl w:val="2"/>
        <w:rPr>
          <w:rFonts w:eastAsia="Calibri"/>
          <w:vanish/>
          <w:sz w:val="22"/>
        </w:rPr>
      </w:pPr>
      <w:bookmarkStart w:id="351" w:name="_Toc91769742"/>
      <w:bookmarkStart w:id="352" w:name="_Toc92217603"/>
      <w:bookmarkStart w:id="353" w:name="_Toc92218064"/>
      <w:bookmarkStart w:id="354" w:name="_Toc92218991"/>
      <w:bookmarkStart w:id="355" w:name="_Toc92296539"/>
      <w:bookmarkStart w:id="356" w:name="_Toc92297002"/>
      <w:bookmarkStart w:id="357" w:name="_Toc92300182"/>
      <w:bookmarkEnd w:id="351"/>
      <w:bookmarkEnd w:id="352"/>
      <w:bookmarkEnd w:id="353"/>
      <w:bookmarkEnd w:id="354"/>
      <w:bookmarkEnd w:id="355"/>
      <w:bookmarkEnd w:id="356"/>
      <w:bookmarkEnd w:id="357"/>
    </w:p>
    <w:p w14:paraId="208A435C" w14:textId="77777777" w:rsidR="00430AF6" w:rsidRPr="00430AF6" w:rsidRDefault="00430AF6" w:rsidP="00C82748">
      <w:pPr>
        <w:pStyle w:val="ListParagraph"/>
        <w:numPr>
          <w:ilvl w:val="0"/>
          <w:numId w:val="40"/>
        </w:numPr>
        <w:tabs>
          <w:tab w:val="left" w:pos="900"/>
        </w:tabs>
        <w:spacing w:before="120" w:after="120"/>
        <w:outlineLvl w:val="2"/>
        <w:rPr>
          <w:rFonts w:eastAsia="Calibri"/>
          <w:vanish/>
          <w:sz w:val="22"/>
        </w:rPr>
      </w:pPr>
      <w:bookmarkStart w:id="358" w:name="_Toc91769743"/>
      <w:bookmarkStart w:id="359" w:name="_Toc92217604"/>
      <w:bookmarkStart w:id="360" w:name="_Toc92218065"/>
      <w:bookmarkStart w:id="361" w:name="_Toc92218992"/>
      <w:bookmarkStart w:id="362" w:name="_Toc92296540"/>
      <w:bookmarkStart w:id="363" w:name="_Toc92297003"/>
      <w:bookmarkStart w:id="364" w:name="_Toc92300183"/>
      <w:bookmarkEnd w:id="358"/>
      <w:bookmarkEnd w:id="359"/>
      <w:bookmarkEnd w:id="360"/>
      <w:bookmarkEnd w:id="361"/>
      <w:bookmarkEnd w:id="362"/>
      <w:bookmarkEnd w:id="363"/>
      <w:bookmarkEnd w:id="364"/>
    </w:p>
    <w:p w14:paraId="0457D563" w14:textId="77777777" w:rsidR="00430AF6" w:rsidRPr="00430AF6" w:rsidRDefault="00430AF6" w:rsidP="00C82748">
      <w:pPr>
        <w:pStyle w:val="ListParagraph"/>
        <w:numPr>
          <w:ilvl w:val="0"/>
          <w:numId w:val="40"/>
        </w:numPr>
        <w:tabs>
          <w:tab w:val="left" w:pos="900"/>
        </w:tabs>
        <w:spacing w:before="120" w:after="120"/>
        <w:outlineLvl w:val="2"/>
        <w:rPr>
          <w:rFonts w:eastAsia="Calibri"/>
          <w:vanish/>
          <w:sz w:val="22"/>
        </w:rPr>
      </w:pPr>
      <w:bookmarkStart w:id="365" w:name="_Toc91769744"/>
      <w:bookmarkStart w:id="366" w:name="_Toc92217605"/>
      <w:bookmarkStart w:id="367" w:name="_Toc92218066"/>
      <w:bookmarkStart w:id="368" w:name="_Toc92218993"/>
      <w:bookmarkStart w:id="369" w:name="_Toc92296541"/>
      <w:bookmarkStart w:id="370" w:name="_Toc92297004"/>
      <w:bookmarkStart w:id="371" w:name="_Toc92300184"/>
      <w:bookmarkEnd w:id="365"/>
      <w:bookmarkEnd w:id="366"/>
      <w:bookmarkEnd w:id="367"/>
      <w:bookmarkEnd w:id="368"/>
      <w:bookmarkEnd w:id="369"/>
      <w:bookmarkEnd w:id="370"/>
      <w:bookmarkEnd w:id="371"/>
    </w:p>
    <w:p w14:paraId="37527B39" w14:textId="77777777" w:rsidR="00430AF6" w:rsidRPr="00430AF6" w:rsidRDefault="00430AF6" w:rsidP="00C82748">
      <w:pPr>
        <w:pStyle w:val="ListParagraph"/>
        <w:numPr>
          <w:ilvl w:val="0"/>
          <w:numId w:val="40"/>
        </w:numPr>
        <w:tabs>
          <w:tab w:val="left" w:pos="900"/>
        </w:tabs>
        <w:spacing w:before="120" w:after="120"/>
        <w:outlineLvl w:val="2"/>
        <w:rPr>
          <w:rFonts w:eastAsia="Calibri"/>
          <w:vanish/>
          <w:sz w:val="22"/>
        </w:rPr>
      </w:pPr>
      <w:bookmarkStart w:id="372" w:name="_Toc91769745"/>
      <w:bookmarkStart w:id="373" w:name="_Toc92217606"/>
      <w:bookmarkStart w:id="374" w:name="_Toc92218067"/>
      <w:bookmarkStart w:id="375" w:name="_Toc92218994"/>
      <w:bookmarkStart w:id="376" w:name="_Toc92296542"/>
      <w:bookmarkStart w:id="377" w:name="_Toc92297005"/>
      <w:bookmarkStart w:id="378" w:name="_Toc92300185"/>
      <w:bookmarkEnd w:id="372"/>
      <w:bookmarkEnd w:id="373"/>
      <w:bookmarkEnd w:id="374"/>
      <w:bookmarkEnd w:id="375"/>
      <w:bookmarkEnd w:id="376"/>
      <w:bookmarkEnd w:id="377"/>
      <w:bookmarkEnd w:id="378"/>
    </w:p>
    <w:p w14:paraId="36EC4392" w14:textId="77777777" w:rsidR="00430AF6" w:rsidRPr="00430AF6" w:rsidRDefault="00430AF6" w:rsidP="00C82748">
      <w:pPr>
        <w:pStyle w:val="ListParagraph"/>
        <w:numPr>
          <w:ilvl w:val="1"/>
          <w:numId w:val="40"/>
        </w:numPr>
        <w:tabs>
          <w:tab w:val="left" w:pos="900"/>
        </w:tabs>
        <w:spacing w:before="120" w:after="120"/>
        <w:outlineLvl w:val="2"/>
        <w:rPr>
          <w:rFonts w:eastAsia="Calibri"/>
          <w:vanish/>
          <w:sz w:val="22"/>
        </w:rPr>
      </w:pPr>
      <w:bookmarkStart w:id="379" w:name="_Toc91769746"/>
      <w:bookmarkStart w:id="380" w:name="_Toc92217607"/>
      <w:bookmarkStart w:id="381" w:name="_Toc92218068"/>
      <w:bookmarkStart w:id="382" w:name="_Toc92218995"/>
      <w:bookmarkStart w:id="383" w:name="_Toc92296543"/>
      <w:bookmarkStart w:id="384" w:name="_Toc92297006"/>
      <w:bookmarkStart w:id="385" w:name="_Toc92300186"/>
      <w:bookmarkEnd w:id="379"/>
      <w:bookmarkEnd w:id="380"/>
      <w:bookmarkEnd w:id="381"/>
      <w:bookmarkEnd w:id="382"/>
      <w:bookmarkEnd w:id="383"/>
      <w:bookmarkEnd w:id="384"/>
      <w:bookmarkEnd w:id="385"/>
    </w:p>
    <w:p w14:paraId="246BE3EF" w14:textId="77777777" w:rsidR="00430AF6" w:rsidRPr="00430AF6" w:rsidRDefault="00430AF6" w:rsidP="00C82748">
      <w:pPr>
        <w:pStyle w:val="ListParagraph"/>
        <w:numPr>
          <w:ilvl w:val="1"/>
          <w:numId w:val="40"/>
        </w:numPr>
        <w:tabs>
          <w:tab w:val="left" w:pos="900"/>
        </w:tabs>
        <w:spacing w:before="120" w:after="120"/>
        <w:outlineLvl w:val="2"/>
        <w:rPr>
          <w:rFonts w:eastAsia="Calibri"/>
          <w:vanish/>
          <w:sz w:val="22"/>
        </w:rPr>
      </w:pPr>
      <w:bookmarkStart w:id="386" w:name="_Toc91769747"/>
      <w:bookmarkStart w:id="387" w:name="_Toc92217608"/>
      <w:bookmarkStart w:id="388" w:name="_Toc92218069"/>
      <w:bookmarkStart w:id="389" w:name="_Toc92218996"/>
      <w:bookmarkStart w:id="390" w:name="_Toc92296544"/>
      <w:bookmarkStart w:id="391" w:name="_Toc92297007"/>
      <w:bookmarkStart w:id="392" w:name="_Toc92300187"/>
      <w:bookmarkEnd w:id="386"/>
      <w:bookmarkEnd w:id="387"/>
      <w:bookmarkEnd w:id="388"/>
      <w:bookmarkEnd w:id="389"/>
      <w:bookmarkEnd w:id="390"/>
      <w:bookmarkEnd w:id="391"/>
      <w:bookmarkEnd w:id="392"/>
    </w:p>
    <w:p w14:paraId="5037159F" w14:textId="77777777" w:rsidR="00430AF6" w:rsidRPr="00430AF6" w:rsidRDefault="00430AF6" w:rsidP="00C82748">
      <w:pPr>
        <w:pStyle w:val="ListParagraph"/>
        <w:numPr>
          <w:ilvl w:val="1"/>
          <w:numId w:val="40"/>
        </w:numPr>
        <w:tabs>
          <w:tab w:val="left" w:pos="900"/>
        </w:tabs>
        <w:spacing w:before="120" w:after="120"/>
        <w:outlineLvl w:val="2"/>
        <w:rPr>
          <w:rFonts w:eastAsia="Calibri"/>
          <w:vanish/>
          <w:sz w:val="22"/>
        </w:rPr>
      </w:pPr>
      <w:bookmarkStart w:id="393" w:name="_Toc91769748"/>
      <w:bookmarkStart w:id="394" w:name="_Toc92217609"/>
      <w:bookmarkStart w:id="395" w:name="_Toc92218070"/>
      <w:bookmarkStart w:id="396" w:name="_Toc92218997"/>
      <w:bookmarkStart w:id="397" w:name="_Toc92296545"/>
      <w:bookmarkStart w:id="398" w:name="_Toc92297008"/>
      <w:bookmarkStart w:id="399" w:name="_Toc92300188"/>
      <w:bookmarkEnd w:id="393"/>
      <w:bookmarkEnd w:id="394"/>
      <w:bookmarkEnd w:id="395"/>
      <w:bookmarkEnd w:id="396"/>
      <w:bookmarkEnd w:id="397"/>
      <w:bookmarkEnd w:id="398"/>
      <w:bookmarkEnd w:id="399"/>
    </w:p>
    <w:p w14:paraId="5636D9F4" w14:textId="0C11A79D" w:rsidR="00FE14F6" w:rsidRPr="00430AF6" w:rsidRDefault="00FE14F6" w:rsidP="00C82748">
      <w:pPr>
        <w:pStyle w:val="ListParagraph"/>
        <w:numPr>
          <w:ilvl w:val="2"/>
          <w:numId w:val="40"/>
        </w:numPr>
        <w:tabs>
          <w:tab w:val="left" w:pos="900"/>
        </w:tabs>
        <w:spacing w:before="120" w:after="120"/>
        <w:outlineLvl w:val="2"/>
        <w:rPr>
          <w:rFonts w:eastAsia="Calibri"/>
          <w:sz w:val="22"/>
        </w:rPr>
      </w:pPr>
      <w:bookmarkStart w:id="400" w:name="_Toc92218071"/>
      <w:bookmarkStart w:id="401" w:name="_Toc92218998"/>
      <w:bookmarkStart w:id="402" w:name="_Toc92296546"/>
      <w:bookmarkStart w:id="403" w:name="_Toc92297009"/>
      <w:bookmarkStart w:id="404" w:name="_Toc92300189"/>
      <w:r w:rsidRPr="00430AF6">
        <w:rPr>
          <w:rFonts w:eastAsia="Calibri"/>
          <w:sz w:val="22"/>
        </w:rPr>
        <w:t xml:space="preserve">All questions, including concerns regarding any applicable MBE or VSBE participation goals, shall identify in the subject line the Solicitation Number and Title </w:t>
      </w:r>
      <w:r w:rsidR="00B97A57" w:rsidRPr="00D1554D">
        <w:rPr>
          <w:rFonts w:eastAsia="Calibri"/>
          <w:b/>
          <w:bCs/>
          <w:sz w:val="22"/>
          <w:u w:val="single"/>
        </w:rPr>
        <w:t>MDH/</w:t>
      </w:r>
      <w:r w:rsidR="009476CA">
        <w:rPr>
          <w:rFonts w:eastAsia="Calibri"/>
          <w:b/>
          <w:bCs/>
          <w:sz w:val="22"/>
          <w:u w:val="single"/>
        </w:rPr>
        <w:t>OCMP</w:t>
      </w:r>
      <w:r w:rsidR="00B97A57" w:rsidRPr="00D1554D">
        <w:rPr>
          <w:rFonts w:eastAsia="Calibri"/>
          <w:b/>
          <w:bCs/>
          <w:sz w:val="22"/>
          <w:u w:val="single"/>
        </w:rPr>
        <w:t># 22-E0001- COVID-19 Mobile Testing Solutions</w:t>
      </w:r>
      <w:r w:rsidRPr="00430AF6">
        <w:rPr>
          <w:rFonts w:eastAsia="Calibri"/>
          <w:sz w:val="22"/>
        </w:rPr>
        <w:t xml:space="preserve">, and shall be submitted in writing via e-mail to </w:t>
      </w:r>
      <w:hyperlink r:id="rId18" w:history="1">
        <w:r w:rsidR="00D1554D" w:rsidRPr="00CD4113">
          <w:rPr>
            <w:rStyle w:val="Hyperlink"/>
            <w:rFonts w:eastAsia="Calibri"/>
            <w:sz w:val="22"/>
          </w:rPr>
          <w:t>mdh.solicitationquestions@maryland.gov</w:t>
        </w:r>
      </w:hyperlink>
      <w:r w:rsidR="00D1554D">
        <w:rPr>
          <w:rFonts w:eastAsia="Calibri"/>
          <w:sz w:val="22"/>
        </w:rPr>
        <w:t xml:space="preserve"> </w:t>
      </w:r>
      <w:r w:rsidRPr="00430AF6">
        <w:rPr>
          <w:rFonts w:eastAsia="Calibri"/>
          <w:sz w:val="22"/>
        </w:rPr>
        <w:t>at least five (5) days prior to the Proposal due date no later than the date and time specified the Key Information Summary Sheet. The Procurement Officer, based on the availability of time to research and communicate an answer, shall decide whether an answer can be given before the Proposal due date.</w:t>
      </w:r>
      <w:bookmarkEnd w:id="400"/>
      <w:bookmarkEnd w:id="401"/>
      <w:bookmarkEnd w:id="402"/>
      <w:bookmarkEnd w:id="403"/>
      <w:bookmarkEnd w:id="404"/>
    </w:p>
    <w:p w14:paraId="11544A7F" w14:textId="199F21F4" w:rsidR="00FE14F6" w:rsidRPr="00430AF6" w:rsidRDefault="00FE14F6" w:rsidP="00C82748">
      <w:pPr>
        <w:pStyle w:val="ListParagraph"/>
        <w:numPr>
          <w:ilvl w:val="2"/>
          <w:numId w:val="40"/>
        </w:numPr>
        <w:tabs>
          <w:tab w:val="left" w:pos="900"/>
        </w:tabs>
        <w:spacing w:before="120" w:after="120"/>
        <w:outlineLvl w:val="2"/>
        <w:rPr>
          <w:rFonts w:eastAsia="Calibri"/>
          <w:sz w:val="22"/>
        </w:rPr>
      </w:pPr>
      <w:bookmarkStart w:id="405" w:name="_Toc92218072"/>
      <w:bookmarkStart w:id="406" w:name="_Toc92218999"/>
      <w:bookmarkStart w:id="407" w:name="_Toc92296547"/>
      <w:bookmarkStart w:id="408" w:name="_Toc92297010"/>
      <w:bookmarkStart w:id="409" w:name="_Toc92300190"/>
      <w:r w:rsidRPr="00430AF6">
        <w:rPr>
          <w:rFonts w:eastAsia="Calibri"/>
          <w:sz w:val="22"/>
        </w:rPr>
        <w:t xml:space="preserve">Answers to all questions that are not clearly specific only to the requestor will be distributed via the same mechanism as for RFP </w:t>
      </w:r>
      <w:r w:rsidR="00594746" w:rsidRPr="00430AF6">
        <w:rPr>
          <w:rFonts w:eastAsia="Calibri"/>
          <w:sz w:val="22"/>
        </w:rPr>
        <w:t>amendments and</w:t>
      </w:r>
      <w:r w:rsidRPr="00430AF6">
        <w:rPr>
          <w:rFonts w:eastAsia="Calibri"/>
          <w:sz w:val="22"/>
        </w:rPr>
        <w:t xml:space="preserve"> posted on </w:t>
      </w:r>
      <w:proofErr w:type="spellStart"/>
      <w:r w:rsidRPr="00430AF6">
        <w:rPr>
          <w:rFonts w:eastAsia="Calibri"/>
          <w:sz w:val="22"/>
        </w:rPr>
        <w:t>eMMA</w:t>
      </w:r>
      <w:proofErr w:type="spellEnd"/>
      <w:r w:rsidRPr="00430AF6">
        <w:rPr>
          <w:rFonts w:eastAsia="Calibri"/>
          <w:sz w:val="22"/>
        </w:rPr>
        <w:t>.</w:t>
      </w:r>
      <w:bookmarkEnd w:id="405"/>
      <w:bookmarkEnd w:id="406"/>
      <w:bookmarkEnd w:id="407"/>
      <w:bookmarkEnd w:id="408"/>
      <w:bookmarkEnd w:id="409"/>
    </w:p>
    <w:p w14:paraId="69BAB058" w14:textId="69E7045E" w:rsidR="00FE14F6" w:rsidRPr="00430AF6" w:rsidRDefault="00FE14F6" w:rsidP="00C82748">
      <w:pPr>
        <w:pStyle w:val="ListParagraph"/>
        <w:numPr>
          <w:ilvl w:val="2"/>
          <w:numId w:val="40"/>
        </w:numPr>
        <w:tabs>
          <w:tab w:val="left" w:pos="900"/>
        </w:tabs>
        <w:spacing w:before="120" w:after="120"/>
        <w:outlineLvl w:val="2"/>
        <w:rPr>
          <w:rFonts w:eastAsia="Calibri"/>
          <w:sz w:val="22"/>
        </w:rPr>
      </w:pPr>
      <w:bookmarkStart w:id="410" w:name="_Toc92218073"/>
      <w:bookmarkStart w:id="411" w:name="_Toc92219000"/>
      <w:bookmarkStart w:id="412" w:name="_Toc92296548"/>
      <w:bookmarkStart w:id="413" w:name="_Toc92297011"/>
      <w:bookmarkStart w:id="414" w:name="_Toc92300191"/>
      <w:r w:rsidRPr="00430AF6">
        <w:rPr>
          <w:rFonts w:eastAsia="Calibri"/>
          <w:sz w:val="22"/>
        </w:rPr>
        <w:t xml:space="preserve">The statements and interpretations contained in responses to any questions, whether responded to verbally or in writing, are not binding on the </w:t>
      </w:r>
      <w:r w:rsidR="00B97A57">
        <w:rPr>
          <w:rFonts w:eastAsia="Calibri"/>
          <w:sz w:val="22"/>
        </w:rPr>
        <w:t>MDH</w:t>
      </w:r>
      <w:r w:rsidRPr="00430AF6">
        <w:rPr>
          <w:rFonts w:eastAsia="Calibri"/>
          <w:sz w:val="22"/>
        </w:rPr>
        <w:t xml:space="preserve"> unless it issues an amendment in writing.</w:t>
      </w:r>
      <w:bookmarkEnd w:id="410"/>
      <w:bookmarkEnd w:id="411"/>
      <w:bookmarkEnd w:id="412"/>
      <w:bookmarkEnd w:id="413"/>
      <w:bookmarkEnd w:id="414"/>
    </w:p>
    <w:p w14:paraId="3A0C0160" w14:textId="77777777" w:rsidR="00FE14F6" w:rsidRPr="00FE14F6" w:rsidRDefault="00FE14F6" w:rsidP="00861857">
      <w:pPr>
        <w:keepNext/>
        <w:keepLines/>
        <w:numPr>
          <w:ilvl w:val="1"/>
          <w:numId w:val="13"/>
        </w:numPr>
        <w:spacing w:before="240" w:after="120"/>
        <w:outlineLvl w:val="1"/>
        <w:rPr>
          <w:b/>
          <w:sz w:val="26"/>
          <w:szCs w:val="26"/>
        </w:rPr>
      </w:pPr>
      <w:bookmarkStart w:id="415" w:name="_Toc472702465"/>
      <w:bookmarkStart w:id="416" w:name="_Toc473536813"/>
      <w:bookmarkStart w:id="417" w:name="_Toc488066976"/>
      <w:bookmarkStart w:id="418" w:name="_Toc14370596"/>
      <w:bookmarkStart w:id="419" w:name="_Toc92300192"/>
      <w:r w:rsidRPr="00FE14F6">
        <w:rPr>
          <w:b/>
          <w:sz w:val="26"/>
          <w:szCs w:val="26"/>
        </w:rPr>
        <w:t>Procurement Method</w:t>
      </w:r>
      <w:bookmarkEnd w:id="415"/>
      <w:bookmarkEnd w:id="416"/>
      <w:bookmarkEnd w:id="417"/>
      <w:bookmarkEnd w:id="418"/>
      <w:bookmarkEnd w:id="419"/>
    </w:p>
    <w:p w14:paraId="799D9ECE" w14:textId="77777777" w:rsidR="00FE14F6" w:rsidRPr="00FE14F6" w:rsidRDefault="00FE14F6" w:rsidP="00FE14F6">
      <w:pPr>
        <w:spacing w:before="120" w:after="120"/>
        <w:ind w:left="144"/>
        <w:rPr>
          <w:rFonts w:eastAsia="Calibri"/>
          <w:sz w:val="22"/>
        </w:rPr>
      </w:pPr>
      <w:r w:rsidRPr="00FE14F6">
        <w:rPr>
          <w:rFonts w:eastAsia="Calibri"/>
          <w:sz w:val="22"/>
        </w:rPr>
        <w:t>A Contract will be awarded in accordance with the Competitive Sealed Proposals method under COMAR 21.05.03.</w:t>
      </w:r>
    </w:p>
    <w:p w14:paraId="2EE24A5C" w14:textId="77777777" w:rsidR="00FE14F6" w:rsidRPr="00FE14F6" w:rsidRDefault="00FE14F6" w:rsidP="00861857">
      <w:pPr>
        <w:keepNext/>
        <w:keepLines/>
        <w:numPr>
          <w:ilvl w:val="1"/>
          <w:numId w:val="13"/>
        </w:numPr>
        <w:spacing w:before="240" w:after="120"/>
        <w:outlineLvl w:val="1"/>
        <w:rPr>
          <w:b/>
          <w:sz w:val="26"/>
          <w:szCs w:val="26"/>
        </w:rPr>
      </w:pPr>
      <w:bookmarkStart w:id="420" w:name="_Toc83537672"/>
      <w:bookmarkStart w:id="421" w:name="_Toc83538579"/>
      <w:bookmarkStart w:id="422" w:name="_Toc472702466"/>
      <w:bookmarkStart w:id="423" w:name="_Toc473536814"/>
      <w:bookmarkStart w:id="424" w:name="_Toc488066977"/>
      <w:bookmarkStart w:id="425" w:name="_Toc14370597"/>
      <w:bookmarkStart w:id="426" w:name="_Toc92300193"/>
      <w:r w:rsidRPr="00FE14F6">
        <w:rPr>
          <w:b/>
          <w:sz w:val="26"/>
          <w:szCs w:val="26"/>
        </w:rPr>
        <w:t>Proposal Due (Closing) Date</w:t>
      </w:r>
      <w:bookmarkEnd w:id="420"/>
      <w:bookmarkEnd w:id="421"/>
      <w:r w:rsidRPr="00FE14F6">
        <w:rPr>
          <w:b/>
          <w:sz w:val="26"/>
          <w:szCs w:val="26"/>
        </w:rPr>
        <w:t xml:space="preserve"> and Time</w:t>
      </w:r>
      <w:bookmarkEnd w:id="422"/>
      <w:bookmarkEnd w:id="423"/>
      <w:bookmarkEnd w:id="424"/>
      <w:bookmarkEnd w:id="425"/>
      <w:bookmarkEnd w:id="426"/>
    </w:p>
    <w:p w14:paraId="0DA4474F" w14:textId="77777777" w:rsidR="00430AF6" w:rsidRPr="00430AF6" w:rsidRDefault="00430AF6" w:rsidP="00C82748">
      <w:pPr>
        <w:pStyle w:val="ListParagraph"/>
        <w:numPr>
          <w:ilvl w:val="0"/>
          <w:numId w:val="39"/>
        </w:numPr>
        <w:tabs>
          <w:tab w:val="left" w:pos="900"/>
        </w:tabs>
        <w:spacing w:before="120" w:after="120"/>
        <w:outlineLvl w:val="2"/>
        <w:rPr>
          <w:rFonts w:eastAsia="Calibri"/>
          <w:vanish/>
          <w:sz w:val="22"/>
        </w:rPr>
      </w:pPr>
      <w:bookmarkStart w:id="427" w:name="_Toc91769754"/>
      <w:bookmarkStart w:id="428" w:name="_Toc92217615"/>
      <w:bookmarkStart w:id="429" w:name="_Toc92218076"/>
      <w:bookmarkStart w:id="430" w:name="_Toc92219003"/>
      <w:bookmarkStart w:id="431" w:name="_Toc92296551"/>
      <w:bookmarkStart w:id="432" w:name="_Toc92297014"/>
      <w:bookmarkStart w:id="433" w:name="_Toc92300194"/>
      <w:bookmarkEnd w:id="427"/>
      <w:bookmarkEnd w:id="428"/>
      <w:bookmarkEnd w:id="429"/>
      <w:bookmarkEnd w:id="430"/>
      <w:bookmarkEnd w:id="431"/>
      <w:bookmarkEnd w:id="432"/>
      <w:bookmarkEnd w:id="433"/>
    </w:p>
    <w:p w14:paraId="11D18F24" w14:textId="77777777" w:rsidR="00430AF6" w:rsidRPr="00430AF6" w:rsidRDefault="00430AF6" w:rsidP="00C82748">
      <w:pPr>
        <w:pStyle w:val="ListParagraph"/>
        <w:numPr>
          <w:ilvl w:val="0"/>
          <w:numId w:val="39"/>
        </w:numPr>
        <w:tabs>
          <w:tab w:val="left" w:pos="900"/>
        </w:tabs>
        <w:spacing w:before="120" w:after="120"/>
        <w:outlineLvl w:val="2"/>
        <w:rPr>
          <w:rFonts w:eastAsia="Calibri"/>
          <w:vanish/>
          <w:sz w:val="22"/>
        </w:rPr>
      </w:pPr>
      <w:bookmarkStart w:id="434" w:name="_Toc91769755"/>
      <w:bookmarkStart w:id="435" w:name="_Toc92217616"/>
      <w:bookmarkStart w:id="436" w:name="_Toc92218077"/>
      <w:bookmarkStart w:id="437" w:name="_Toc92219004"/>
      <w:bookmarkStart w:id="438" w:name="_Toc92296552"/>
      <w:bookmarkStart w:id="439" w:name="_Toc92297015"/>
      <w:bookmarkStart w:id="440" w:name="_Toc92300195"/>
      <w:bookmarkEnd w:id="434"/>
      <w:bookmarkEnd w:id="435"/>
      <w:bookmarkEnd w:id="436"/>
      <w:bookmarkEnd w:id="437"/>
      <w:bookmarkEnd w:id="438"/>
      <w:bookmarkEnd w:id="439"/>
      <w:bookmarkEnd w:id="440"/>
    </w:p>
    <w:p w14:paraId="047B229C" w14:textId="77777777" w:rsidR="00430AF6" w:rsidRPr="00430AF6" w:rsidRDefault="00430AF6" w:rsidP="00C82748">
      <w:pPr>
        <w:pStyle w:val="ListParagraph"/>
        <w:numPr>
          <w:ilvl w:val="0"/>
          <w:numId w:val="39"/>
        </w:numPr>
        <w:tabs>
          <w:tab w:val="left" w:pos="900"/>
        </w:tabs>
        <w:spacing w:before="120" w:after="120"/>
        <w:outlineLvl w:val="2"/>
        <w:rPr>
          <w:rFonts w:eastAsia="Calibri"/>
          <w:vanish/>
          <w:sz w:val="22"/>
        </w:rPr>
      </w:pPr>
      <w:bookmarkStart w:id="441" w:name="_Toc91769756"/>
      <w:bookmarkStart w:id="442" w:name="_Toc92217617"/>
      <w:bookmarkStart w:id="443" w:name="_Toc92218078"/>
      <w:bookmarkStart w:id="444" w:name="_Toc92219005"/>
      <w:bookmarkStart w:id="445" w:name="_Toc92296553"/>
      <w:bookmarkStart w:id="446" w:name="_Toc92297016"/>
      <w:bookmarkStart w:id="447" w:name="_Toc92300196"/>
      <w:bookmarkEnd w:id="441"/>
      <w:bookmarkEnd w:id="442"/>
      <w:bookmarkEnd w:id="443"/>
      <w:bookmarkEnd w:id="444"/>
      <w:bookmarkEnd w:id="445"/>
      <w:bookmarkEnd w:id="446"/>
      <w:bookmarkEnd w:id="447"/>
    </w:p>
    <w:p w14:paraId="1A865528" w14:textId="77777777" w:rsidR="00430AF6" w:rsidRPr="00430AF6" w:rsidRDefault="00430AF6" w:rsidP="00C82748">
      <w:pPr>
        <w:pStyle w:val="ListParagraph"/>
        <w:numPr>
          <w:ilvl w:val="0"/>
          <w:numId w:val="39"/>
        </w:numPr>
        <w:tabs>
          <w:tab w:val="left" w:pos="900"/>
        </w:tabs>
        <w:spacing w:before="120" w:after="120"/>
        <w:outlineLvl w:val="2"/>
        <w:rPr>
          <w:rFonts w:eastAsia="Calibri"/>
          <w:vanish/>
          <w:sz w:val="22"/>
        </w:rPr>
      </w:pPr>
      <w:bookmarkStart w:id="448" w:name="_Toc91769757"/>
      <w:bookmarkStart w:id="449" w:name="_Toc92217618"/>
      <w:bookmarkStart w:id="450" w:name="_Toc92218079"/>
      <w:bookmarkStart w:id="451" w:name="_Toc92219006"/>
      <w:bookmarkStart w:id="452" w:name="_Toc92296554"/>
      <w:bookmarkStart w:id="453" w:name="_Toc92297017"/>
      <w:bookmarkStart w:id="454" w:name="_Toc92300197"/>
      <w:bookmarkEnd w:id="448"/>
      <w:bookmarkEnd w:id="449"/>
      <w:bookmarkEnd w:id="450"/>
      <w:bookmarkEnd w:id="451"/>
      <w:bookmarkEnd w:id="452"/>
      <w:bookmarkEnd w:id="453"/>
      <w:bookmarkEnd w:id="454"/>
    </w:p>
    <w:p w14:paraId="225B1DF5" w14:textId="77777777" w:rsidR="00430AF6" w:rsidRPr="00430AF6" w:rsidRDefault="00430AF6" w:rsidP="00C82748">
      <w:pPr>
        <w:pStyle w:val="ListParagraph"/>
        <w:numPr>
          <w:ilvl w:val="1"/>
          <w:numId w:val="39"/>
        </w:numPr>
        <w:tabs>
          <w:tab w:val="left" w:pos="900"/>
        </w:tabs>
        <w:spacing w:before="120" w:after="120"/>
        <w:outlineLvl w:val="2"/>
        <w:rPr>
          <w:rFonts w:eastAsia="Calibri"/>
          <w:vanish/>
          <w:sz w:val="22"/>
        </w:rPr>
      </w:pPr>
      <w:bookmarkStart w:id="455" w:name="_Toc91769758"/>
      <w:bookmarkStart w:id="456" w:name="_Toc92217619"/>
      <w:bookmarkStart w:id="457" w:name="_Toc92218080"/>
      <w:bookmarkStart w:id="458" w:name="_Toc92219007"/>
      <w:bookmarkStart w:id="459" w:name="_Toc92296555"/>
      <w:bookmarkStart w:id="460" w:name="_Toc92297018"/>
      <w:bookmarkStart w:id="461" w:name="_Toc92300198"/>
      <w:bookmarkEnd w:id="455"/>
      <w:bookmarkEnd w:id="456"/>
      <w:bookmarkEnd w:id="457"/>
      <w:bookmarkEnd w:id="458"/>
      <w:bookmarkEnd w:id="459"/>
      <w:bookmarkEnd w:id="460"/>
      <w:bookmarkEnd w:id="461"/>
    </w:p>
    <w:p w14:paraId="32FDE4A4" w14:textId="77777777" w:rsidR="00430AF6" w:rsidRPr="00430AF6" w:rsidRDefault="00430AF6" w:rsidP="00C82748">
      <w:pPr>
        <w:pStyle w:val="ListParagraph"/>
        <w:numPr>
          <w:ilvl w:val="1"/>
          <w:numId w:val="39"/>
        </w:numPr>
        <w:tabs>
          <w:tab w:val="left" w:pos="900"/>
        </w:tabs>
        <w:spacing w:before="120" w:after="120"/>
        <w:outlineLvl w:val="2"/>
        <w:rPr>
          <w:rFonts w:eastAsia="Calibri"/>
          <w:vanish/>
          <w:sz w:val="22"/>
        </w:rPr>
      </w:pPr>
      <w:bookmarkStart w:id="462" w:name="_Toc91769759"/>
      <w:bookmarkStart w:id="463" w:name="_Toc92217620"/>
      <w:bookmarkStart w:id="464" w:name="_Toc92218081"/>
      <w:bookmarkStart w:id="465" w:name="_Toc92219008"/>
      <w:bookmarkStart w:id="466" w:name="_Toc92296556"/>
      <w:bookmarkStart w:id="467" w:name="_Toc92297019"/>
      <w:bookmarkStart w:id="468" w:name="_Toc92300199"/>
      <w:bookmarkEnd w:id="462"/>
      <w:bookmarkEnd w:id="463"/>
      <w:bookmarkEnd w:id="464"/>
      <w:bookmarkEnd w:id="465"/>
      <w:bookmarkEnd w:id="466"/>
      <w:bookmarkEnd w:id="467"/>
      <w:bookmarkEnd w:id="468"/>
    </w:p>
    <w:p w14:paraId="1B05A943" w14:textId="77777777" w:rsidR="00430AF6" w:rsidRPr="00430AF6" w:rsidRDefault="00430AF6" w:rsidP="00C82748">
      <w:pPr>
        <w:pStyle w:val="ListParagraph"/>
        <w:numPr>
          <w:ilvl w:val="1"/>
          <w:numId w:val="39"/>
        </w:numPr>
        <w:tabs>
          <w:tab w:val="left" w:pos="900"/>
        </w:tabs>
        <w:spacing w:before="120" w:after="120"/>
        <w:outlineLvl w:val="2"/>
        <w:rPr>
          <w:rFonts w:eastAsia="Calibri"/>
          <w:vanish/>
          <w:sz w:val="22"/>
        </w:rPr>
      </w:pPr>
      <w:bookmarkStart w:id="469" w:name="_Toc91769760"/>
      <w:bookmarkStart w:id="470" w:name="_Toc92217621"/>
      <w:bookmarkStart w:id="471" w:name="_Toc92218082"/>
      <w:bookmarkStart w:id="472" w:name="_Toc92219009"/>
      <w:bookmarkStart w:id="473" w:name="_Toc92296557"/>
      <w:bookmarkStart w:id="474" w:name="_Toc92297020"/>
      <w:bookmarkStart w:id="475" w:name="_Toc92300200"/>
      <w:bookmarkEnd w:id="469"/>
      <w:bookmarkEnd w:id="470"/>
      <w:bookmarkEnd w:id="471"/>
      <w:bookmarkEnd w:id="472"/>
      <w:bookmarkEnd w:id="473"/>
      <w:bookmarkEnd w:id="474"/>
      <w:bookmarkEnd w:id="475"/>
    </w:p>
    <w:p w14:paraId="52C12EE9" w14:textId="77777777" w:rsidR="00430AF6" w:rsidRPr="00430AF6" w:rsidRDefault="00430AF6" w:rsidP="00C82748">
      <w:pPr>
        <w:pStyle w:val="ListParagraph"/>
        <w:numPr>
          <w:ilvl w:val="1"/>
          <w:numId w:val="39"/>
        </w:numPr>
        <w:tabs>
          <w:tab w:val="left" w:pos="900"/>
        </w:tabs>
        <w:spacing w:before="120" w:after="120"/>
        <w:outlineLvl w:val="2"/>
        <w:rPr>
          <w:rFonts w:eastAsia="Calibri"/>
          <w:vanish/>
          <w:sz w:val="22"/>
        </w:rPr>
      </w:pPr>
      <w:bookmarkStart w:id="476" w:name="_Toc91769761"/>
      <w:bookmarkStart w:id="477" w:name="_Toc92217622"/>
      <w:bookmarkStart w:id="478" w:name="_Toc92218083"/>
      <w:bookmarkStart w:id="479" w:name="_Toc92219010"/>
      <w:bookmarkStart w:id="480" w:name="_Toc92296558"/>
      <w:bookmarkStart w:id="481" w:name="_Toc92297021"/>
      <w:bookmarkStart w:id="482" w:name="_Toc92300201"/>
      <w:bookmarkEnd w:id="476"/>
      <w:bookmarkEnd w:id="477"/>
      <w:bookmarkEnd w:id="478"/>
      <w:bookmarkEnd w:id="479"/>
      <w:bookmarkEnd w:id="480"/>
      <w:bookmarkEnd w:id="481"/>
      <w:bookmarkEnd w:id="482"/>
    </w:p>
    <w:p w14:paraId="7E684AE1" w14:textId="77777777" w:rsidR="00430AF6" w:rsidRPr="00430AF6" w:rsidRDefault="00430AF6" w:rsidP="00C82748">
      <w:pPr>
        <w:pStyle w:val="ListParagraph"/>
        <w:numPr>
          <w:ilvl w:val="1"/>
          <w:numId w:val="39"/>
        </w:numPr>
        <w:tabs>
          <w:tab w:val="left" w:pos="900"/>
        </w:tabs>
        <w:spacing w:before="120" w:after="120"/>
        <w:outlineLvl w:val="2"/>
        <w:rPr>
          <w:rFonts w:eastAsia="Calibri"/>
          <w:vanish/>
          <w:sz w:val="22"/>
        </w:rPr>
      </w:pPr>
      <w:bookmarkStart w:id="483" w:name="_Toc91769762"/>
      <w:bookmarkStart w:id="484" w:name="_Toc92217623"/>
      <w:bookmarkStart w:id="485" w:name="_Toc92218084"/>
      <w:bookmarkStart w:id="486" w:name="_Toc92219011"/>
      <w:bookmarkStart w:id="487" w:name="_Toc92296559"/>
      <w:bookmarkStart w:id="488" w:name="_Toc92297022"/>
      <w:bookmarkStart w:id="489" w:name="_Toc92300202"/>
      <w:bookmarkEnd w:id="483"/>
      <w:bookmarkEnd w:id="484"/>
      <w:bookmarkEnd w:id="485"/>
      <w:bookmarkEnd w:id="486"/>
      <w:bookmarkEnd w:id="487"/>
      <w:bookmarkEnd w:id="488"/>
      <w:bookmarkEnd w:id="489"/>
    </w:p>
    <w:p w14:paraId="3A4B7946" w14:textId="58318280" w:rsidR="00FE14F6" w:rsidRPr="00430AF6" w:rsidRDefault="00FE14F6" w:rsidP="00C82748">
      <w:pPr>
        <w:pStyle w:val="ListParagraph"/>
        <w:numPr>
          <w:ilvl w:val="2"/>
          <w:numId w:val="39"/>
        </w:numPr>
        <w:tabs>
          <w:tab w:val="left" w:pos="900"/>
        </w:tabs>
        <w:spacing w:before="120" w:after="120"/>
        <w:outlineLvl w:val="2"/>
        <w:rPr>
          <w:rFonts w:eastAsia="Calibri"/>
          <w:sz w:val="22"/>
        </w:rPr>
      </w:pPr>
      <w:bookmarkStart w:id="490" w:name="_Toc92218085"/>
      <w:bookmarkStart w:id="491" w:name="_Toc92219012"/>
      <w:bookmarkStart w:id="492" w:name="_Toc92296560"/>
      <w:bookmarkStart w:id="493" w:name="_Toc92297023"/>
      <w:bookmarkStart w:id="494" w:name="_Toc92300203"/>
      <w:r w:rsidRPr="00430AF6">
        <w:rPr>
          <w:rFonts w:eastAsia="Calibri"/>
          <w:sz w:val="22"/>
        </w:rPr>
        <w:t xml:space="preserve">Proposals, in the number and form set forth in </w:t>
      </w:r>
      <w:r w:rsidRPr="00430AF6">
        <w:rPr>
          <w:rFonts w:eastAsia="Calibri"/>
          <w:b/>
          <w:sz w:val="22"/>
        </w:rPr>
        <w:t>Section 5</w:t>
      </w:r>
      <w:r w:rsidRPr="00430AF6">
        <w:rPr>
          <w:rFonts w:eastAsia="Calibri"/>
          <w:sz w:val="22"/>
        </w:rPr>
        <w:t xml:space="preserve"> </w:t>
      </w:r>
      <w:r w:rsidRPr="00430AF6">
        <w:rPr>
          <w:rFonts w:eastAsia="Calibri"/>
          <w:b/>
          <w:sz w:val="22"/>
        </w:rPr>
        <w:t>Proposal Format</w:t>
      </w:r>
      <w:r w:rsidRPr="00430AF6">
        <w:rPr>
          <w:rFonts w:eastAsia="Calibri"/>
          <w:sz w:val="22"/>
        </w:rPr>
        <w:t>, must be received by the Procurement Officer no later than the Proposal due date and time indicated on the Key Information Summary Sheet in order to be considered.</w:t>
      </w:r>
      <w:bookmarkEnd w:id="490"/>
      <w:bookmarkEnd w:id="491"/>
      <w:bookmarkEnd w:id="492"/>
      <w:bookmarkEnd w:id="493"/>
      <w:bookmarkEnd w:id="494"/>
    </w:p>
    <w:p w14:paraId="7C7841B3" w14:textId="77777777" w:rsidR="00FE14F6" w:rsidRPr="00430AF6" w:rsidRDefault="00FE14F6" w:rsidP="00C82748">
      <w:pPr>
        <w:pStyle w:val="ListParagraph"/>
        <w:numPr>
          <w:ilvl w:val="2"/>
          <w:numId w:val="39"/>
        </w:numPr>
        <w:tabs>
          <w:tab w:val="left" w:pos="900"/>
        </w:tabs>
        <w:spacing w:before="120" w:after="120"/>
        <w:outlineLvl w:val="2"/>
        <w:rPr>
          <w:rFonts w:eastAsia="Calibri"/>
          <w:sz w:val="22"/>
        </w:rPr>
      </w:pPr>
      <w:bookmarkStart w:id="495" w:name="_Toc92218086"/>
      <w:bookmarkStart w:id="496" w:name="_Toc92219013"/>
      <w:bookmarkStart w:id="497" w:name="_Toc92296561"/>
      <w:bookmarkStart w:id="498" w:name="_Toc92297024"/>
      <w:bookmarkStart w:id="499" w:name="_Toc92300204"/>
      <w:r w:rsidRPr="00430AF6">
        <w:rPr>
          <w:rFonts w:eastAsia="Calibri"/>
          <w:sz w:val="22"/>
        </w:rPr>
        <w:t>Requests for extension of this date or time shall not be granted.</w:t>
      </w:r>
      <w:bookmarkEnd w:id="495"/>
      <w:bookmarkEnd w:id="496"/>
      <w:bookmarkEnd w:id="497"/>
      <w:bookmarkEnd w:id="498"/>
      <w:bookmarkEnd w:id="499"/>
    </w:p>
    <w:p w14:paraId="2C7D76FA" w14:textId="77777777" w:rsidR="00FE14F6" w:rsidRPr="00430AF6" w:rsidRDefault="00FE14F6" w:rsidP="00C82748">
      <w:pPr>
        <w:pStyle w:val="ListParagraph"/>
        <w:numPr>
          <w:ilvl w:val="2"/>
          <w:numId w:val="39"/>
        </w:numPr>
        <w:tabs>
          <w:tab w:val="left" w:pos="900"/>
        </w:tabs>
        <w:spacing w:before="120" w:after="120"/>
        <w:outlineLvl w:val="2"/>
        <w:rPr>
          <w:rFonts w:eastAsia="Calibri"/>
          <w:sz w:val="22"/>
        </w:rPr>
      </w:pPr>
      <w:bookmarkStart w:id="500" w:name="_Toc92218087"/>
      <w:bookmarkStart w:id="501" w:name="_Toc92219014"/>
      <w:bookmarkStart w:id="502" w:name="_Toc92296562"/>
      <w:bookmarkStart w:id="503" w:name="_Toc92297025"/>
      <w:bookmarkStart w:id="504" w:name="_Toc92300205"/>
      <w:r w:rsidRPr="00430AF6">
        <w:rPr>
          <w:rFonts w:eastAsia="Calibri"/>
          <w:sz w:val="22"/>
        </w:rPr>
        <w:t>Offerors submitting Proposals should allow sufficient delivery time to ensure timely receipt by the Procurement Officer. Except as provided in COMAR 21.05.03.02.F and 21.05.02.10, Proposals received after the due date and time listed in the Key Information Summary Sheet will not be considered.</w:t>
      </w:r>
      <w:bookmarkEnd w:id="500"/>
      <w:bookmarkEnd w:id="501"/>
      <w:bookmarkEnd w:id="502"/>
      <w:bookmarkEnd w:id="503"/>
      <w:bookmarkEnd w:id="504"/>
    </w:p>
    <w:p w14:paraId="644A0D8A" w14:textId="3F8D805D" w:rsidR="00FE14F6" w:rsidRPr="00430AF6" w:rsidRDefault="00FE14F6" w:rsidP="00C82748">
      <w:pPr>
        <w:pStyle w:val="ListParagraph"/>
        <w:numPr>
          <w:ilvl w:val="2"/>
          <w:numId w:val="39"/>
        </w:numPr>
        <w:tabs>
          <w:tab w:val="left" w:pos="900"/>
        </w:tabs>
        <w:spacing w:before="120" w:after="120"/>
        <w:outlineLvl w:val="2"/>
        <w:rPr>
          <w:rFonts w:eastAsia="Calibri"/>
          <w:sz w:val="22"/>
        </w:rPr>
      </w:pPr>
      <w:bookmarkStart w:id="505" w:name="_Toc92218088"/>
      <w:bookmarkStart w:id="506" w:name="_Toc92219015"/>
      <w:bookmarkStart w:id="507" w:name="_Toc92296563"/>
      <w:bookmarkStart w:id="508" w:name="_Toc92297026"/>
      <w:bookmarkStart w:id="509" w:name="_Toc92300206"/>
      <w:r w:rsidRPr="00430AF6">
        <w:rPr>
          <w:rFonts w:eastAsia="Calibri"/>
          <w:sz w:val="22"/>
        </w:rPr>
        <w:t xml:space="preserve">The date and time of submission is determined by the date and time of arrival in </w:t>
      </w:r>
      <w:proofErr w:type="spellStart"/>
      <w:r w:rsidR="0060450F">
        <w:rPr>
          <w:rFonts w:eastAsia="Calibri"/>
          <w:sz w:val="22"/>
        </w:rPr>
        <w:t>eMMA</w:t>
      </w:r>
      <w:proofErr w:type="spellEnd"/>
      <w:r w:rsidRPr="00430AF6">
        <w:rPr>
          <w:rFonts w:eastAsia="Calibri"/>
          <w:sz w:val="22"/>
        </w:rPr>
        <w:t xml:space="preserve"> </w:t>
      </w:r>
      <w:r w:rsidR="0060450F">
        <w:rPr>
          <w:rFonts w:eastAsia="Calibri"/>
          <w:sz w:val="22"/>
        </w:rPr>
        <w:t>as</w:t>
      </w:r>
      <w:r w:rsidRPr="00430AF6">
        <w:rPr>
          <w:rFonts w:eastAsia="Calibri"/>
          <w:sz w:val="22"/>
        </w:rPr>
        <w:t xml:space="preserve"> indicated on the Key Information Summary Sheet.</w:t>
      </w:r>
      <w:bookmarkEnd w:id="505"/>
      <w:bookmarkEnd w:id="506"/>
      <w:bookmarkEnd w:id="507"/>
      <w:bookmarkEnd w:id="508"/>
      <w:bookmarkEnd w:id="509"/>
    </w:p>
    <w:p w14:paraId="07F6543B" w14:textId="77777777" w:rsidR="00FE14F6" w:rsidRPr="00430AF6" w:rsidRDefault="00FE14F6" w:rsidP="00C82748">
      <w:pPr>
        <w:pStyle w:val="ListParagraph"/>
        <w:numPr>
          <w:ilvl w:val="2"/>
          <w:numId w:val="39"/>
        </w:numPr>
        <w:tabs>
          <w:tab w:val="left" w:pos="900"/>
        </w:tabs>
        <w:spacing w:before="120" w:after="120"/>
        <w:outlineLvl w:val="2"/>
        <w:rPr>
          <w:rFonts w:eastAsia="Calibri"/>
          <w:sz w:val="22"/>
        </w:rPr>
      </w:pPr>
      <w:bookmarkStart w:id="510" w:name="_Toc92218089"/>
      <w:bookmarkStart w:id="511" w:name="_Toc92219016"/>
      <w:bookmarkStart w:id="512" w:name="_Toc92296564"/>
      <w:bookmarkStart w:id="513" w:name="_Toc92297027"/>
      <w:bookmarkStart w:id="514" w:name="_Toc92300207"/>
      <w:r w:rsidRPr="00430AF6">
        <w:rPr>
          <w:rFonts w:eastAsia="Calibri"/>
          <w:sz w:val="22"/>
        </w:rPr>
        <w:t>Proposals may be modified or withdrawn by written notice received by the Procurement Officer before the time and date set forth in the Key Information Summary Sheet for receipt of Proposals.</w:t>
      </w:r>
      <w:bookmarkEnd w:id="510"/>
      <w:bookmarkEnd w:id="511"/>
      <w:bookmarkEnd w:id="512"/>
      <w:bookmarkEnd w:id="513"/>
      <w:bookmarkEnd w:id="514"/>
    </w:p>
    <w:p w14:paraId="100A20E5" w14:textId="0FCFDF21" w:rsidR="00FE14F6" w:rsidRPr="00430AF6" w:rsidRDefault="00FE14F6" w:rsidP="00C82748">
      <w:pPr>
        <w:pStyle w:val="ListParagraph"/>
        <w:numPr>
          <w:ilvl w:val="2"/>
          <w:numId w:val="39"/>
        </w:numPr>
        <w:tabs>
          <w:tab w:val="left" w:pos="900"/>
        </w:tabs>
        <w:spacing w:before="120" w:after="120"/>
        <w:outlineLvl w:val="2"/>
        <w:rPr>
          <w:rFonts w:eastAsia="Calibri"/>
          <w:sz w:val="22"/>
        </w:rPr>
      </w:pPr>
      <w:bookmarkStart w:id="515" w:name="_Toc92218090"/>
      <w:bookmarkStart w:id="516" w:name="_Toc92219017"/>
      <w:bookmarkStart w:id="517" w:name="_Toc92296565"/>
      <w:bookmarkStart w:id="518" w:name="_Toc92297028"/>
      <w:bookmarkStart w:id="519" w:name="_Toc92300208"/>
      <w:r w:rsidRPr="00430AF6">
        <w:rPr>
          <w:rFonts w:eastAsia="Calibri"/>
          <w:sz w:val="22"/>
        </w:rPr>
        <w:t xml:space="preserve">Proposals may not be submitted </w:t>
      </w:r>
      <w:r w:rsidR="00A13B12" w:rsidRPr="00A13B12">
        <w:rPr>
          <w:rFonts w:eastAsia="Calibri"/>
          <w:color w:val="000000" w:themeColor="text1"/>
          <w:sz w:val="22"/>
        </w:rPr>
        <w:t>by facsimile</w:t>
      </w:r>
      <w:r w:rsidRPr="00430AF6">
        <w:rPr>
          <w:rFonts w:eastAsia="Calibri"/>
          <w:sz w:val="22"/>
        </w:rPr>
        <w:t>. Proposals will not be opened publicly.</w:t>
      </w:r>
      <w:bookmarkEnd w:id="515"/>
      <w:bookmarkEnd w:id="516"/>
      <w:bookmarkEnd w:id="517"/>
      <w:bookmarkEnd w:id="518"/>
      <w:bookmarkEnd w:id="519"/>
    </w:p>
    <w:p w14:paraId="6F9CB347" w14:textId="77777777" w:rsidR="00FE14F6" w:rsidRPr="00430AF6" w:rsidRDefault="00FE14F6" w:rsidP="00C82748">
      <w:pPr>
        <w:pStyle w:val="ListParagraph"/>
        <w:numPr>
          <w:ilvl w:val="2"/>
          <w:numId w:val="39"/>
        </w:numPr>
        <w:tabs>
          <w:tab w:val="left" w:pos="900"/>
        </w:tabs>
        <w:spacing w:before="120" w:after="120"/>
        <w:outlineLvl w:val="2"/>
        <w:rPr>
          <w:rFonts w:eastAsia="Calibri"/>
          <w:sz w:val="22"/>
        </w:rPr>
      </w:pPr>
      <w:bookmarkStart w:id="520" w:name="_Toc92218091"/>
      <w:bookmarkStart w:id="521" w:name="_Toc92219018"/>
      <w:bookmarkStart w:id="522" w:name="_Toc92296566"/>
      <w:bookmarkStart w:id="523" w:name="_Toc92297029"/>
      <w:bookmarkStart w:id="524" w:name="_Toc92300209"/>
      <w:r w:rsidRPr="00430AF6">
        <w:rPr>
          <w:rFonts w:eastAsia="Calibri"/>
          <w:sz w:val="22"/>
        </w:rPr>
        <w:t xml:space="preserve">Potential Offerors not responding to this solicitation are requested to submit the “Notice to </w:t>
      </w:r>
      <w:r w:rsidRPr="00430AF6">
        <w:rPr>
          <w:rFonts w:eastAsia="Calibri"/>
          <w:bCs/>
          <w:sz w:val="22"/>
        </w:rPr>
        <w:t>Vendors</w:t>
      </w:r>
      <w:r w:rsidRPr="00430AF6">
        <w:rPr>
          <w:rFonts w:eastAsia="Calibri"/>
          <w:sz w:val="22"/>
        </w:rPr>
        <w:t>” form, which includes company information and the reason for not responding (e.g., too busy, cannot meet mandatory requirements).</w:t>
      </w:r>
      <w:bookmarkEnd w:id="520"/>
      <w:bookmarkEnd w:id="521"/>
      <w:bookmarkEnd w:id="522"/>
      <w:bookmarkEnd w:id="523"/>
      <w:bookmarkEnd w:id="524"/>
    </w:p>
    <w:p w14:paraId="69968C92" w14:textId="77777777" w:rsidR="00FE14F6" w:rsidRPr="00FE14F6" w:rsidRDefault="00FE14F6" w:rsidP="00861857">
      <w:pPr>
        <w:keepNext/>
        <w:keepLines/>
        <w:numPr>
          <w:ilvl w:val="1"/>
          <w:numId w:val="13"/>
        </w:numPr>
        <w:spacing w:before="240" w:after="120"/>
        <w:outlineLvl w:val="1"/>
        <w:rPr>
          <w:b/>
          <w:sz w:val="26"/>
          <w:szCs w:val="26"/>
        </w:rPr>
      </w:pPr>
      <w:bookmarkStart w:id="525" w:name="_Toc472702467"/>
      <w:bookmarkStart w:id="526" w:name="_Toc473536815"/>
      <w:bookmarkStart w:id="527" w:name="_Toc488066978"/>
      <w:bookmarkStart w:id="528" w:name="_Toc14370598"/>
      <w:bookmarkStart w:id="529" w:name="_Toc92300210"/>
      <w:r w:rsidRPr="00FE14F6">
        <w:rPr>
          <w:b/>
          <w:sz w:val="26"/>
          <w:szCs w:val="26"/>
        </w:rPr>
        <w:t>Multiple or Alternate Proposals</w:t>
      </w:r>
      <w:bookmarkEnd w:id="525"/>
      <w:bookmarkEnd w:id="526"/>
      <w:bookmarkEnd w:id="527"/>
      <w:bookmarkEnd w:id="528"/>
      <w:bookmarkEnd w:id="529"/>
    </w:p>
    <w:p w14:paraId="4F9BBEE4" w14:textId="77777777" w:rsidR="00FE14F6" w:rsidRPr="00FE14F6" w:rsidRDefault="00FE14F6" w:rsidP="00FE14F6">
      <w:pPr>
        <w:spacing w:before="120" w:after="120"/>
        <w:ind w:left="144"/>
        <w:rPr>
          <w:rFonts w:eastAsia="Calibri"/>
          <w:sz w:val="22"/>
        </w:rPr>
      </w:pPr>
      <w:r w:rsidRPr="00FE14F6">
        <w:rPr>
          <w:rFonts w:eastAsia="Calibri"/>
          <w:sz w:val="22"/>
        </w:rPr>
        <w:t>Multiple or alternate Proposals will not be accepted.</w:t>
      </w:r>
    </w:p>
    <w:p w14:paraId="33220226" w14:textId="77777777" w:rsidR="00FE14F6" w:rsidRPr="00FE14F6" w:rsidRDefault="00FE14F6" w:rsidP="00861857">
      <w:pPr>
        <w:keepNext/>
        <w:keepLines/>
        <w:numPr>
          <w:ilvl w:val="1"/>
          <w:numId w:val="13"/>
        </w:numPr>
        <w:spacing w:before="240" w:after="120"/>
        <w:outlineLvl w:val="1"/>
        <w:rPr>
          <w:b/>
          <w:sz w:val="26"/>
          <w:szCs w:val="26"/>
        </w:rPr>
      </w:pPr>
      <w:bookmarkStart w:id="530" w:name="_Toc472702468"/>
      <w:bookmarkStart w:id="531" w:name="_Toc473536816"/>
      <w:bookmarkStart w:id="532" w:name="_Toc488066979"/>
      <w:bookmarkStart w:id="533" w:name="_Toc14370599"/>
      <w:bookmarkStart w:id="534" w:name="_Toc92300211"/>
      <w:r w:rsidRPr="00FE14F6">
        <w:rPr>
          <w:b/>
          <w:sz w:val="26"/>
          <w:szCs w:val="26"/>
        </w:rPr>
        <w:t>Economy of Preparation</w:t>
      </w:r>
      <w:bookmarkEnd w:id="530"/>
      <w:bookmarkEnd w:id="531"/>
      <w:bookmarkEnd w:id="532"/>
      <w:bookmarkEnd w:id="533"/>
      <w:bookmarkEnd w:id="534"/>
    </w:p>
    <w:p w14:paraId="3AB94246" w14:textId="77777777" w:rsidR="00FE14F6" w:rsidRPr="00FE14F6" w:rsidRDefault="00FE14F6" w:rsidP="00FE14F6">
      <w:pPr>
        <w:spacing w:before="120" w:after="120"/>
        <w:ind w:left="144"/>
        <w:rPr>
          <w:rFonts w:eastAsia="Calibri"/>
          <w:sz w:val="22"/>
        </w:rPr>
      </w:pPr>
      <w:r w:rsidRPr="00FE14F6">
        <w:rPr>
          <w:rFonts w:eastAsia="Calibri"/>
          <w:sz w:val="22"/>
        </w:rPr>
        <w:t>Proposals should be prepared simply and economically and provide a straightforward and concise description of the Offeror’s Proposal to meet the requirements of this RFP.</w:t>
      </w:r>
    </w:p>
    <w:p w14:paraId="7030426E" w14:textId="77777777" w:rsidR="00FE14F6" w:rsidRPr="00FE14F6" w:rsidRDefault="00FE14F6" w:rsidP="00861857">
      <w:pPr>
        <w:keepNext/>
        <w:keepLines/>
        <w:numPr>
          <w:ilvl w:val="1"/>
          <w:numId w:val="13"/>
        </w:numPr>
        <w:spacing w:before="240" w:after="120"/>
        <w:outlineLvl w:val="1"/>
        <w:rPr>
          <w:b/>
          <w:sz w:val="26"/>
          <w:szCs w:val="26"/>
        </w:rPr>
      </w:pPr>
      <w:bookmarkStart w:id="535" w:name="_Toc472702469"/>
      <w:bookmarkStart w:id="536" w:name="_Toc488066980"/>
      <w:bookmarkStart w:id="537" w:name="_Toc473536817"/>
      <w:bookmarkStart w:id="538" w:name="_Toc14370600"/>
      <w:bookmarkStart w:id="539" w:name="_Toc92300212"/>
      <w:r w:rsidRPr="00FE14F6">
        <w:rPr>
          <w:b/>
          <w:sz w:val="26"/>
          <w:szCs w:val="26"/>
        </w:rPr>
        <w:t>Public Information Act Notice</w:t>
      </w:r>
      <w:bookmarkEnd w:id="535"/>
      <w:bookmarkEnd w:id="536"/>
      <w:bookmarkEnd w:id="537"/>
      <w:bookmarkEnd w:id="538"/>
      <w:bookmarkEnd w:id="539"/>
    </w:p>
    <w:p w14:paraId="1132F0E1" w14:textId="77777777" w:rsidR="00285CFF" w:rsidRPr="00285CFF" w:rsidRDefault="00285CFF" w:rsidP="00C82748">
      <w:pPr>
        <w:pStyle w:val="ListParagraph"/>
        <w:numPr>
          <w:ilvl w:val="0"/>
          <w:numId w:val="42"/>
        </w:numPr>
        <w:tabs>
          <w:tab w:val="left" w:pos="900"/>
        </w:tabs>
        <w:spacing w:before="120" w:after="120"/>
        <w:outlineLvl w:val="2"/>
        <w:rPr>
          <w:rFonts w:eastAsia="Calibri"/>
          <w:vanish/>
          <w:sz w:val="22"/>
        </w:rPr>
      </w:pPr>
      <w:bookmarkStart w:id="540" w:name="_Toc91769773"/>
      <w:bookmarkStart w:id="541" w:name="_Toc92217634"/>
      <w:bookmarkStart w:id="542" w:name="_Toc92218095"/>
      <w:bookmarkStart w:id="543" w:name="_Toc92219022"/>
      <w:bookmarkStart w:id="544" w:name="_Toc92296570"/>
      <w:bookmarkStart w:id="545" w:name="_Toc92297033"/>
      <w:bookmarkStart w:id="546" w:name="_Toc92300213"/>
      <w:bookmarkEnd w:id="540"/>
      <w:bookmarkEnd w:id="541"/>
      <w:bookmarkEnd w:id="542"/>
      <w:bookmarkEnd w:id="543"/>
      <w:bookmarkEnd w:id="544"/>
      <w:bookmarkEnd w:id="545"/>
      <w:bookmarkEnd w:id="546"/>
    </w:p>
    <w:p w14:paraId="0C80AD75" w14:textId="77777777" w:rsidR="00285CFF" w:rsidRPr="00285CFF" w:rsidRDefault="00285CFF" w:rsidP="00C82748">
      <w:pPr>
        <w:pStyle w:val="ListParagraph"/>
        <w:numPr>
          <w:ilvl w:val="0"/>
          <w:numId w:val="42"/>
        </w:numPr>
        <w:tabs>
          <w:tab w:val="left" w:pos="900"/>
        </w:tabs>
        <w:spacing w:before="120" w:after="120"/>
        <w:outlineLvl w:val="2"/>
        <w:rPr>
          <w:rFonts w:eastAsia="Calibri"/>
          <w:vanish/>
          <w:sz w:val="22"/>
        </w:rPr>
      </w:pPr>
      <w:bookmarkStart w:id="547" w:name="_Toc91769774"/>
      <w:bookmarkStart w:id="548" w:name="_Toc92217635"/>
      <w:bookmarkStart w:id="549" w:name="_Toc92218096"/>
      <w:bookmarkStart w:id="550" w:name="_Toc92219023"/>
      <w:bookmarkStart w:id="551" w:name="_Toc92296571"/>
      <w:bookmarkStart w:id="552" w:name="_Toc92297034"/>
      <w:bookmarkStart w:id="553" w:name="_Toc92300214"/>
      <w:bookmarkEnd w:id="547"/>
      <w:bookmarkEnd w:id="548"/>
      <w:bookmarkEnd w:id="549"/>
      <w:bookmarkEnd w:id="550"/>
      <w:bookmarkEnd w:id="551"/>
      <w:bookmarkEnd w:id="552"/>
      <w:bookmarkEnd w:id="553"/>
    </w:p>
    <w:p w14:paraId="53F8E6A4" w14:textId="77777777" w:rsidR="00285CFF" w:rsidRPr="00285CFF" w:rsidRDefault="00285CFF" w:rsidP="00C82748">
      <w:pPr>
        <w:pStyle w:val="ListParagraph"/>
        <w:numPr>
          <w:ilvl w:val="0"/>
          <w:numId w:val="42"/>
        </w:numPr>
        <w:tabs>
          <w:tab w:val="left" w:pos="900"/>
        </w:tabs>
        <w:spacing w:before="120" w:after="120"/>
        <w:outlineLvl w:val="2"/>
        <w:rPr>
          <w:rFonts w:eastAsia="Calibri"/>
          <w:vanish/>
          <w:sz w:val="22"/>
        </w:rPr>
      </w:pPr>
      <w:bookmarkStart w:id="554" w:name="_Toc91769775"/>
      <w:bookmarkStart w:id="555" w:name="_Toc92217636"/>
      <w:bookmarkStart w:id="556" w:name="_Toc92218097"/>
      <w:bookmarkStart w:id="557" w:name="_Toc92219024"/>
      <w:bookmarkStart w:id="558" w:name="_Toc92296572"/>
      <w:bookmarkStart w:id="559" w:name="_Toc92297035"/>
      <w:bookmarkStart w:id="560" w:name="_Toc92300215"/>
      <w:bookmarkEnd w:id="554"/>
      <w:bookmarkEnd w:id="555"/>
      <w:bookmarkEnd w:id="556"/>
      <w:bookmarkEnd w:id="557"/>
      <w:bookmarkEnd w:id="558"/>
      <w:bookmarkEnd w:id="559"/>
      <w:bookmarkEnd w:id="560"/>
    </w:p>
    <w:p w14:paraId="528DCD7A" w14:textId="77777777" w:rsidR="00285CFF" w:rsidRPr="00285CFF" w:rsidRDefault="00285CFF" w:rsidP="00C82748">
      <w:pPr>
        <w:pStyle w:val="ListParagraph"/>
        <w:numPr>
          <w:ilvl w:val="0"/>
          <w:numId w:val="42"/>
        </w:numPr>
        <w:tabs>
          <w:tab w:val="left" w:pos="900"/>
        </w:tabs>
        <w:spacing w:before="120" w:after="120"/>
        <w:outlineLvl w:val="2"/>
        <w:rPr>
          <w:rFonts w:eastAsia="Calibri"/>
          <w:vanish/>
          <w:sz w:val="22"/>
        </w:rPr>
      </w:pPr>
      <w:bookmarkStart w:id="561" w:name="_Toc91769776"/>
      <w:bookmarkStart w:id="562" w:name="_Toc92217637"/>
      <w:bookmarkStart w:id="563" w:name="_Toc92218098"/>
      <w:bookmarkStart w:id="564" w:name="_Toc92219025"/>
      <w:bookmarkStart w:id="565" w:name="_Toc92296573"/>
      <w:bookmarkStart w:id="566" w:name="_Toc92297036"/>
      <w:bookmarkStart w:id="567" w:name="_Toc92300216"/>
      <w:bookmarkEnd w:id="561"/>
      <w:bookmarkEnd w:id="562"/>
      <w:bookmarkEnd w:id="563"/>
      <w:bookmarkEnd w:id="564"/>
      <w:bookmarkEnd w:id="565"/>
      <w:bookmarkEnd w:id="566"/>
      <w:bookmarkEnd w:id="567"/>
    </w:p>
    <w:p w14:paraId="0D02B8B2" w14:textId="77777777" w:rsidR="00285CFF" w:rsidRPr="00285CFF" w:rsidRDefault="00285CFF" w:rsidP="00C82748">
      <w:pPr>
        <w:pStyle w:val="ListParagraph"/>
        <w:numPr>
          <w:ilvl w:val="1"/>
          <w:numId w:val="42"/>
        </w:numPr>
        <w:tabs>
          <w:tab w:val="left" w:pos="900"/>
        </w:tabs>
        <w:spacing w:before="120" w:after="120"/>
        <w:outlineLvl w:val="2"/>
        <w:rPr>
          <w:rFonts w:eastAsia="Calibri"/>
          <w:vanish/>
          <w:sz w:val="22"/>
        </w:rPr>
      </w:pPr>
      <w:bookmarkStart w:id="568" w:name="_Toc91769777"/>
      <w:bookmarkStart w:id="569" w:name="_Toc92217638"/>
      <w:bookmarkStart w:id="570" w:name="_Toc92218099"/>
      <w:bookmarkStart w:id="571" w:name="_Toc92219026"/>
      <w:bookmarkStart w:id="572" w:name="_Toc92296574"/>
      <w:bookmarkStart w:id="573" w:name="_Toc92297037"/>
      <w:bookmarkStart w:id="574" w:name="_Toc92300217"/>
      <w:bookmarkEnd w:id="568"/>
      <w:bookmarkEnd w:id="569"/>
      <w:bookmarkEnd w:id="570"/>
      <w:bookmarkEnd w:id="571"/>
      <w:bookmarkEnd w:id="572"/>
      <w:bookmarkEnd w:id="573"/>
      <w:bookmarkEnd w:id="574"/>
    </w:p>
    <w:p w14:paraId="4FF401C3" w14:textId="77777777" w:rsidR="00285CFF" w:rsidRPr="00285CFF" w:rsidRDefault="00285CFF" w:rsidP="00C82748">
      <w:pPr>
        <w:pStyle w:val="ListParagraph"/>
        <w:numPr>
          <w:ilvl w:val="1"/>
          <w:numId w:val="42"/>
        </w:numPr>
        <w:tabs>
          <w:tab w:val="left" w:pos="900"/>
        </w:tabs>
        <w:spacing w:before="120" w:after="120"/>
        <w:outlineLvl w:val="2"/>
        <w:rPr>
          <w:rFonts w:eastAsia="Calibri"/>
          <w:vanish/>
          <w:sz w:val="22"/>
        </w:rPr>
      </w:pPr>
      <w:bookmarkStart w:id="575" w:name="_Toc91769778"/>
      <w:bookmarkStart w:id="576" w:name="_Toc92217639"/>
      <w:bookmarkStart w:id="577" w:name="_Toc92218100"/>
      <w:bookmarkStart w:id="578" w:name="_Toc92219027"/>
      <w:bookmarkStart w:id="579" w:name="_Toc92296575"/>
      <w:bookmarkStart w:id="580" w:name="_Toc92297038"/>
      <w:bookmarkStart w:id="581" w:name="_Toc92300218"/>
      <w:bookmarkEnd w:id="575"/>
      <w:bookmarkEnd w:id="576"/>
      <w:bookmarkEnd w:id="577"/>
      <w:bookmarkEnd w:id="578"/>
      <w:bookmarkEnd w:id="579"/>
      <w:bookmarkEnd w:id="580"/>
      <w:bookmarkEnd w:id="581"/>
    </w:p>
    <w:p w14:paraId="6128667F" w14:textId="77777777" w:rsidR="00285CFF" w:rsidRPr="00285CFF" w:rsidRDefault="00285CFF" w:rsidP="00C82748">
      <w:pPr>
        <w:pStyle w:val="ListParagraph"/>
        <w:numPr>
          <w:ilvl w:val="1"/>
          <w:numId w:val="42"/>
        </w:numPr>
        <w:tabs>
          <w:tab w:val="left" w:pos="900"/>
        </w:tabs>
        <w:spacing w:before="120" w:after="120"/>
        <w:outlineLvl w:val="2"/>
        <w:rPr>
          <w:rFonts w:eastAsia="Calibri"/>
          <w:vanish/>
          <w:sz w:val="22"/>
        </w:rPr>
      </w:pPr>
      <w:bookmarkStart w:id="582" w:name="_Toc91769779"/>
      <w:bookmarkStart w:id="583" w:name="_Toc92217640"/>
      <w:bookmarkStart w:id="584" w:name="_Toc92218101"/>
      <w:bookmarkStart w:id="585" w:name="_Toc92219028"/>
      <w:bookmarkStart w:id="586" w:name="_Toc92296576"/>
      <w:bookmarkStart w:id="587" w:name="_Toc92297039"/>
      <w:bookmarkStart w:id="588" w:name="_Toc92300219"/>
      <w:bookmarkEnd w:id="582"/>
      <w:bookmarkEnd w:id="583"/>
      <w:bookmarkEnd w:id="584"/>
      <w:bookmarkEnd w:id="585"/>
      <w:bookmarkEnd w:id="586"/>
      <w:bookmarkEnd w:id="587"/>
      <w:bookmarkEnd w:id="588"/>
    </w:p>
    <w:p w14:paraId="67EDF315" w14:textId="77777777" w:rsidR="00285CFF" w:rsidRPr="00285CFF" w:rsidRDefault="00285CFF" w:rsidP="00C82748">
      <w:pPr>
        <w:pStyle w:val="ListParagraph"/>
        <w:numPr>
          <w:ilvl w:val="1"/>
          <w:numId w:val="42"/>
        </w:numPr>
        <w:tabs>
          <w:tab w:val="left" w:pos="900"/>
        </w:tabs>
        <w:spacing w:before="120" w:after="120"/>
        <w:outlineLvl w:val="2"/>
        <w:rPr>
          <w:rFonts w:eastAsia="Calibri"/>
          <w:vanish/>
          <w:sz w:val="22"/>
        </w:rPr>
      </w:pPr>
      <w:bookmarkStart w:id="589" w:name="_Toc91769780"/>
      <w:bookmarkStart w:id="590" w:name="_Toc92217641"/>
      <w:bookmarkStart w:id="591" w:name="_Toc92218102"/>
      <w:bookmarkStart w:id="592" w:name="_Toc92219029"/>
      <w:bookmarkStart w:id="593" w:name="_Toc92296577"/>
      <w:bookmarkStart w:id="594" w:name="_Toc92297040"/>
      <w:bookmarkStart w:id="595" w:name="_Toc92300220"/>
      <w:bookmarkEnd w:id="589"/>
      <w:bookmarkEnd w:id="590"/>
      <w:bookmarkEnd w:id="591"/>
      <w:bookmarkEnd w:id="592"/>
      <w:bookmarkEnd w:id="593"/>
      <w:bookmarkEnd w:id="594"/>
      <w:bookmarkEnd w:id="595"/>
    </w:p>
    <w:p w14:paraId="68CB98A9" w14:textId="77777777" w:rsidR="00285CFF" w:rsidRPr="00285CFF" w:rsidRDefault="00285CFF" w:rsidP="00C82748">
      <w:pPr>
        <w:pStyle w:val="ListParagraph"/>
        <w:numPr>
          <w:ilvl w:val="1"/>
          <w:numId w:val="42"/>
        </w:numPr>
        <w:tabs>
          <w:tab w:val="left" w:pos="900"/>
        </w:tabs>
        <w:spacing w:before="120" w:after="120"/>
        <w:outlineLvl w:val="2"/>
        <w:rPr>
          <w:rFonts w:eastAsia="Calibri"/>
          <w:vanish/>
          <w:sz w:val="22"/>
        </w:rPr>
      </w:pPr>
      <w:bookmarkStart w:id="596" w:name="_Toc91769781"/>
      <w:bookmarkStart w:id="597" w:name="_Toc92217642"/>
      <w:bookmarkStart w:id="598" w:name="_Toc92218103"/>
      <w:bookmarkStart w:id="599" w:name="_Toc92219030"/>
      <w:bookmarkStart w:id="600" w:name="_Toc92296578"/>
      <w:bookmarkStart w:id="601" w:name="_Toc92297041"/>
      <w:bookmarkStart w:id="602" w:name="_Toc92300221"/>
      <w:bookmarkEnd w:id="596"/>
      <w:bookmarkEnd w:id="597"/>
      <w:bookmarkEnd w:id="598"/>
      <w:bookmarkEnd w:id="599"/>
      <w:bookmarkEnd w:id="600"/>
      <w:bookmarkEnd w:id="601"/>
      <w:bookmarkEnd w:id="602"/>
    </w:p>
    <w:p w14:paraId="2588B45F" w14:textId="77777777" w:rsidR="00285CFF" w:rsidRPr="00285CFF" w:rsidRDefault="00285CFF" w:rsidP="00C82748">
      <w:pPr>
        <w:pStyle w:val="ListParagraph"/>
        <w:numPr>
          <w:ilvl w:val="1"/>
          <w:numId w:val="42"/>
        </w:numPr>
        <w:tabs>
          <w:tab w:val="left" w:pos="900"/>
        </w:tabs>
        <w:spacing w:before="120" w:after="120"/>
        <w:outlineLvl w:val="2"/>
        <w:rPr>
          <w:rFonts w:eastAsia="Calibri"/>
          <w:vanish/>
          <w:sz w:val="22"/>
        </w:rPr>
      </w:pPr>
      <w:bookmarkStart w:id="603" w:name="_Toc91769782"/>
      <w:bookmarkStart w:id="604" w:name="_Toc92217643"/>
      <w:bookmarkStart w:id="605" w:name="_Toc92218104"/>
      <w:bookmarkStart w:id="606" w:name="_Toc92219031"/>
      <w:bookmarkStart w:id="607" w:name="_Toc92296579"/>
      <w:bookmarkStart w:id="608" w:name="_Toc92297042"/>
      <w:bookmarkStart w:id="609" w:name="_Toc92300222"/>
      <w:bookmarkEnd w:id="603"/>
      <w:bookmarkEnd w:id="604"/>
      <w:bookmarkEnd w:id="605"/>
      <w:bookmarkEnd w:id="606"/>
      <w:bookmarkEnd w:id="607"/>
      <w:bookmarkEnd w:id="608"/>
      <w:bookmarkEnd w:id="609"/>
    </w:p>
    <w:p w14:paraId="26BCEAEB" w14:textId="77777777" w:rsidR="00285CFF" w:rsidRPr="00285CFF" w:rsidRDefault="00285CFF" w:rsidP="00C82748">
      <w:pPr>
        <w:pStyle w:val="ListParagraph"/>
        <w:numPr>
          <w:ilvl w:val="1"/>
          <w:numId w:val="42"/>
        </w:numPr>
        <w:tabs>
          <w:tab w:val="left" w:pos="900"/>
        </w:tabs>
        <w:spacing w:before="120" w:after="120"/>
        <w:outlineLvl w:val="2"/>
        <w:rPr>
          <w:rFonts w:eastAsia="Calibri"/>
          <w:vanish/>
          <w:sz w:val="22"/>
        </w:rPr>
      </w:pPr>
      <w:bookmarkStart w:id="610" w:name="_Toc91769783"/>
      <w:bookmarkStart w:id="611" w:name="_Toc92217644"/>
      <w:bookmarkStart w:id="612" w:name="_Toc92218105"/>
      <w:bookmarkStart w:id="613" w:name="_Toc92219032"/>
      <w:bookmarkStart w:id="614" w:name="_Toc92296580"/>
      <w:bookmarkStart w:id="615" w:name="_Toc92297043"/>
      <w:bookmarkStart w:id="616" w:name="_Toc92300223"/>
      <w:bookmarkEnd w:id="610"/>
      <w:bookmarkEnd w:id="611"/>
      <w:bookmarkEnd w:id="612"/>
      <w:bookmarkEnd w:id="613"/>
      <w:bookmarkEnd w:id="614"/>
      <w:bookmarkEnd w:id="615"/>
      <w:bookmarkEnd w:id="616"/>
    </w:p>
    <w:p w14:paraId="134CDCA7" w14:textId="77777777" w:rsidR="00285CFF" w:rsidRPr="00285CFF" w:rsidRDefault="00285CFF" w:rsidP="00C82748">
      <w:pPr>
        <w:pStyle w:val="ListParagraph"/>
        <w:numPr>
          <w:ilvl w:val="1"/>
          <w:numId w:val="42"/>
        </w:numPr>
        <w:tabs>
          <w:tab w:val="left" w:pos="900"/>
        </w:tabs>
        <w:spacing w:before="120" w:after="120"/>
        <w:outlineLvl w:val="2"/>
        <w:rPr>
          <w:rFonts w:eastAsia="Calibri"/>
          <w:vanish/>
          <w:sz w:val="22"/>
        </w:rPr>
      </w:pPr>
      <w:bookmarkStart w:id="617" w:name="_Toc91769784"/>
      <w:bookmarkStart w:id="618" w:name="_Toc92217645"/>
      <w:bookmarkStart w:id="619" w:name="_Toc92218106"/>
      <w:bookmarkStart w:id="620" w:name="_Toc92219033"/>
      <w:bookmarkStart w:id="621" w:name="_Toc92296581"/>
      <w:bookmarkStart w:id="622" w:name="_Toc92297044"/>
      <w:bookmarkStart w:id="623" w:name="_Toc92300224"/>
      <w:bookmarkEnd w:id="617"/>
      <w:bookmarkEnd w:id="618"/>
      <w:bookmarkEnd w:id="619"/>
      <w:bookmarkEnd w:id="620"/>
      <w:bookmarkEnd w:id="621"/>
      <w:bookmarkEnd w:id="622"/>
      <w:bookmarkEnd w:id="623"/>
    </w:p>
    <w:p w14:paraId="06716F59" w14:textId="388CF983" w:rsidR="00FE14F6" w:rsidRPr="00285CFF" w:rsidRDefault="00FE14F6" w:rsidP="00C82748">
      <w:pPr>
        <w:pStyle w:val="ListParagraph"/>
        <w:numPr>
          <w:ilvl w:val="2"/>
          <w:numId w:val="42"/>
        </w:numPr>
        <w:tabs>
          <w:tab w:val="left" w:pos="900"/>
        </w:tabs>
        <w:spacing w:before="120" w:after="120"/>
        <w:outlineLvl w:val="2"/>
        <w:rPr>
          <w:rFonts w:eastAsia="Calibri"/>
          <w:sz w:val="22"/>
        </w:rPr>
      </w:pPr>
      <w:bookmarkStart w:id="624" w:name="_Toc92218107"/>
      <w:bookmarkStart w:id="625" w:name="_Toc92219034"/>
      <w:bookmarkStart w:id="626" w:name="_Toc92296582"/>
      <w:bookmarkStart w:id="627" w:name="_Toc92297045"/>
      <w:bookmarkStart w:id="628" w:name="_Toc92300225"/>
      <w:r w:rsidRPr="00285CFF">
        <w:rPr>
          <w:rFonts w:eastAsia="Calibri"/>
          <w:sz w:val="22"/>
        </w:rPr>
        <w:t xml:space="preserve">The Offeror should give specific attention to the clear identification of those portions of its Proposal that it considers confidential and/or proprietary commercial information or trade secrets, and provide justification why such </w:t>
      </w:r>
      <w:r w:rsidRPr="00285CFF">
        <w:rPr>
          <w:rFonts w:eastAsia="Calibri"/>
          <w:sz w:val="22"/>
        </w:rPr>
        <w:lastRenderedPageBreak/>
        <w:t xml:space="preserve">materials, upon request, should not be disclosed by the State under the Public Information Act, Md. Code Ann., General Provisions Article, Title 4 (See also RFP </w:t>
      </w:r>
      <w:r w:rsidRPr="00285CFF">
        <w:rPr>
          <w:rFonts w:eastAsia="Calibri"/>
          <w:b/>
          <w:sz w:val="22"/>
        </w:rPr>
        <w:t>Section 5.3.2.B</w:t>
      </w:r>
      <w:r w:rsidRPr="00285CFF">
        <w:rPr>
          <w:rFonts w:eastAsia="Calibri"/>
          <w:sz w:val="22"/>
        </w:rPr>
        <w:t xml:space="preserve"> “Claim of Confidentiality”). This information should be identified by page and section number and placed after the Title Page and before the Table of Contents in the Technical Proposal and if applicable, separately in the Financial Proposal.</w:t>
      </w:r>
      <w:bookmarkEnd w:id="624"/>
      <w:bookmarkEnd w:id="625"/>
      <w:bookmarkEnd w:id="626"/>
      <w:bookmarkEnd w:id="627"/>
      <w:bookmarkEnd w:id="628"/>
    </w:p>
    <w:p w14:paraId="48C966B3" w14:textId="77777777" w:rsidR="00FE14F6" w:rsidRPr="00285CFF" w:rsidRDefault="00FE14F6" w:rsidP="00C82748">
      <w:pPr>
        <w:pStyle w:val="ListParagraph"/>
        <w:numPr>
          <w:ilvl w:val="2"/>
          <w:numId w:val="42"/>
        </w:numPr>
        <w:tabs>
          <w:tab w:val="left" w:pos="900"/>
        </w:tabs>
        <w:spacing w:before="120" w:after="120"/>
        <w:outlineLvl w:val="2"/>
        <w:rPr>
          <w:rFonts w:eastAsia="Calibri"/>
          <w:sz w:val="22"/>
        </w:rPr>
      </w:pPr>
      <w:bookmarkStart w:id="629" w:name="_Toc92218108"/>
      <w:bookmarkStart w:id="630" w:name="_Toc92219035"/>
      <w:bookmarkStart w:id="631" w:name="_Toc92296583"/>
      <w:bookmarkStart w:id="632" w:name="_Toc92297046"/>
      <w:bookmarkStart w:id="633" w:name="_Toc92300226"/>
      <w:r w:rsidRPr="00285CFF">
        <w:rPr>
          <w:rFonts w:eastAsia="Calibri"/>
          <w:sz w:val="22"/>
        </w:rPr>
        <w:t>Offerors are advised that, upon request for this information from a third party, the Procurement Officer is required to make an independent determination whether the information must be disclosed.</w:t>
      </w:r>
      <w:bookmarkEnd w:id="629"/>
      <w:bookmarkEnd w:id="630"/>
      <w:bookmarkEnd w:id="631"/>
      <w:bookmarkEnd w:id="632"/>
      <w:bookmarkEnd w:id="633"/>
    </w:p>
    <w:p w14:paraId="7175B1CC" w14:textId="77777777" w:rsidR="00FE14F6" w:rsidRPr="00FE14F6" w:rsidRDefault="00FE14F6" w:rsidP="00861857">
      <w:pPr>
        <w:keepNext/>
        <w:keepLines/>
        <w:numPr>
          <w:ilvl w:val="1"/>
          <w:numId w:val="13"/>
        </w:numPr>
        <w:spacing w:before="240" w:after="120"/>
        <w:outlineLvl w:val="1"/>
        <w:rPr>
          <w:b/>
          <w:sz w:val="26"/>
          <w:szCs w:val="26"/>
        </w:rPr>
      </w:pPr>
      <w:bookmarkStart w:id="634" w:name="_Toc472702470"/>
      <w:bookmarkStart w:id="635" w:name="_Toc473536818"/>
      <w:bookmarkStart w:id="636" w:name="_Toc488066981"/>
      <w:bookmarkStart w:id="637" w:name="_Ref489451273"/>
      <w:bookmarkStart w:id="638" w:name="_Ref489451277"/>
      <w:bookmarkStart w:id="639" w:name="_Ref489451285"/>
      <w:bookmarkStart w:id="640" w:name="_Toc14370601"/>
      <w:bookmarkStart w:id="641" w:name="_Toc92300227"/>
      <w:r w:rsidRPr="00FE14F6">
        <w:rPr>
          <w:b/>
          <w:sz w:val="26"/>
          <w:szCs w:val="26"/>
        </w:rPr>
        <w:t>Award Basis</w:t>
      </w:r>
      <w:bookmarkEnd w:id="634"/>
      <w:bookmarkEnd w:id="635"/>
      <w:bookmarkEnd w:id="636"/>
      <w:bookmarkEnd w:id="637"/>
      <w:bookmarkEnd w:id="638"/>
      <w:bookmarkEnd w:id="639"/>
      <w:bookmarkEnd w:id="640"/>
      <w:bookmarkEnd w:id="641"/>
    </w:p>
    <w:p w14:paraId="4B32D7F8" w14:textId="77777777" w:rsidR="00FE14F6" w:rsidRPr="00FE14F6" w:rsidRDefault="00FE14F6" w:rsidP="00FE14F6">
      <w:pPr>
        <w:spacing w:before="120" w:after="120"/>
        <w:ind w:left="144"/>
        <w:rPr>
          <w:rFonts w:eastAsia="Calibri"/>
          <w:sz w:val="22"/>
        </w:rPr>
      </w:pPr>
      <w:r w:rsidRPr="00FE14F6">
        <w:rPr>
          <w:rFonts w:eastAsia="Calibri"/>
          <w:sz w:val="22"/>
        </w:rPr>
        <w:t xml:space="preserve">A Contract shall be awarded to the responsible Offeror(s) submitting the Proposal that has been determined to be the most advantageous to the State, considering price and evaluation factors set forth in this RFP (see COMAR 21.05.03.03F), for providing the goods and services as specified in this RFP. See RFP </w:t>
      </w:r>
      <w:r w:rsidRPr="00FE14F6">
        <w:rPr>
          <w:rFonts w:eastAsia="Calibri"/>
          <w:b/>
          <w:sz w:val="22"/>
        </w:rPr>
        <w:t>Section 6</w:t>
      </w:r>
      <w:r w:rsidRPr="00FE14F6">
        <w:rPr>
          <w:rFonts w:eastAsia="Calibri"/>
          <w:sz w:val="22"/>
        </w:rPr>
        <w:t xml:space="preserve"> for further award information.  </w:t>
      </w:r>
    </w:p>
    <w:p w14:paraId="65624945" w14:textId="77777777" w:rsidR="00FE14F6" w:rsidRPr="00FE14F6" w:rsidRDefault="00FE14F6" w:rsidP="00861857">
      <w:pPr>
        <w:keepNext/>
        <w:keepLines/>
        <w:numPr>
          <w:ilvl w:val="1"/>
          <w:numId w:val="13"/>
        </w:numPr>
        <w:spacing w:before="240" w:after="120"/>
        <w:outlineLvl w:val="1"/>
        <w:rPr>
          <w:b/>
          <w:sz w:val="26"/>
          <w:szCs w:val="26"/>
        </w:rPr>
      </w:pPr>
      <w:bookmarkStart w:id="642" w:name="_Toc472702471"/>
      <w:bookmarkStart w:id="643" w:name="_Toc473536819"/>
      <w:bookmarkStart w:id="644" w:name="_Toc488066982"/>
      <w:bookmarkStart w:id="645" w:name="_Toc14370602"/>
      <w:bookmarkStart w:id="646" w:name="_Toc92300228"/>
      <w:r w:rsidRPr="00FE14F6">
        <w:rPr>
          <w:b/>
          <w:sz w:val="26"/>
          <w:szCs w:val="26"/>
        </w:rPr>
        <w:t>Oral Presentation</w:t>
      </w:r>
      <w:bookmarkEnd w:id="642"/>
      <w:bookmarkEnd w:id="643"/>
      <w:bookmarkEnd w:id="644"/>
      <w:bookmarkEnd w:id="645"/>
      <w:bookmarkEnd w:id="646"/>
    </w:p>
    <w:p w14:paraId="086FAD0E" w14:textId="77777777" w:rsidR="00FE14F6" w:rsidRPr="00FE14F6" w:rsidRDefault="00FE14F6" w:rsidP="00FE14F6">
      <w:pPr>
        <w:spacing w:before="120" w:after="120"/>
        <w:ind w:left="144"/>
        <w:rPr>
          <w:rFonts w:eastAsia="Calibri"/>
          <w:sz w:val="22"/>
        </w:rPr>
      </w:pPr>
      <w:r w:rsidRPr="00FE14F6">
        <w:rPr>
          <w:rFonts w:eastAsia="Calibri"/>
          <w:sz w:val="22"/>
        </w:rPr>
        <w:t>Offerors may be required to make oral presentations to State representatives. Oral presentations are considered part of the Technical Proposal. Offerors must confirm in writing any substantive oral clarification of, or change in, their Proposals made in the course of discussions. Any such written clarifications or changes then become part of the Offeror’s Proposal. The Procurement Officer will notify Offerors of the time and place of oral presentations.</w:t>
      </w:r>
    </w:p>
    <w:p w14:paraId="3F4EAC9B" w14:textId="77777777" w:rsidR="00FE14F6" w:rsidRPr="00FE14F6" w:rsidRDefault="00FE14F6" w:rsidP="00861857">
      <w:pPr>
        <w:keepNext/>
        <w:keepLines/>
        <w:numPr>
          <w:ilvl w:val="1"/>
          <w:numId w:val="13"/>
        </w:numPr>
        <w:spacing w:before="240" w:after="120"/>
        <w:outlineLvl w:val="1"/>
        <w:rPr>
          <w:b/>
          <w:sz w:val="26"/>
          <w:szCs w:val="26"/>
        </w:rPr>
      </w:pPr>
      <w:bookmarkStart w:id="647" w:name="_Toc83537673"/>
      <w:bookmarkStart w:id="648" w:name="_Toc83538580"/>
      <w:bookmarkStart w:id="649" w:name="_Toc472702472"/>
      <w:bookmarkStart w:id="650" w:name="_Toc473536820"/>
      <w:bookmarkStart w:id="651" w:name="_Toc488066983"/>
      <w:bookmarkStart w:id="652" w:name="_Toc14370603"/>
      <w:bookmarkStart w:id="653" w:name="_Toc92300229"/>
      <w:r w:rsidRPr="00FE14F6">
        <w:rPr>
          <w:b/>
          <w:sz w:val="26"/>
          <w:szCs w:val="26"/>
        </w:rPr>
        <w:t xml:space="preserve">Duration of </w:t>
      </w:r>
      <w:bookmarkEnd w:id="647"/>
      <w:bookmarkEnd w:id="648"/>
      <w:bookmarkEnd w:id="649"/>
      <w:bookmarkEnd w:id="650"/>
      <w:bookmarkEnd w:id="651"/>
      <w:r w:rsidRPr="00FE14F6">
        <w:rPr>
          <w:b/>
          <w:sz w:val="26"/>
          <w:szCs w:val="26"/>
        </w:rPr>
        <w:t>Proposal</w:t>
      </w:r>
      <w:bookmarkEnd w:id="652"/>
      <w:bookmarkEnd w:id="653"/>
    </w:p>
    <w:p w14:paraId="6F1ABCA8" w14:textId="77777777" w:rsidR="00FE14F6" w:rsidRPr="00FE14F6" w:rsidRDefault="00FE14F6" w:rsidP="00FE14F6">
      <w:pPr>
        <w:spacing w:before="120" w:after="120"/>
        <w:ind w:left="144"/>
        <w:rPr>
          <w:rFonts w:eastAsia="Calibri"/>
          <w:sz w:val="22"/>
        </w:rPr>
      </w:pPr>
      <w:r w:rsidRPr="00FE14F6">
        <w:rPr>
          <w:rFonts w:eastAsia="Calibri"/>
          <w:sz w:val="22"/>
        </w:rPr>
        <w:t xml:space="preserve">Proposals submitted in response to this RFP are irrevocable for the latest of the following: 120 days following the Proposal due date and time, best and final offers if requested (see </w:t>
      </w:r>
      <w:r w:rsidRPr="00FE14F6">
        <w:rPr>
          <w:rFonts w:eastAsia="Calibri"/>
          <w:b/>
          <w:sz w:val="22"/>
        </w:rPr>
        <w:t>Section 6.5.2</w:t>
      </w:r>
      <w:r w:rsidRPr="00FE14F6">
        <w:rPr>
          <w:rFonts w:eastAsia="Calibri"/>
          <w:sz w:val="22"/>
        </w:rPr>
        <w:t>), or the date any protest concerning this RFP is finally resolved. This period may be extended at the Procurement Officer’s request only with the Offeror’s written agreement.</w:t>
      </w:r>
    </w:p>
    <w:p w14:paraId="6FC46A78" w14:textId="77777777" w:rsidR="00FE14F6" w:rsidRPr="00FE14F6" w:rsidRDefault="00FE14F6" w:rsidP="00861857">
      <w:pPr>
        <w:keepNext/>
        <w:keepLines/>
        <w:numPr>
          <w:ilvl w:val="1"/>
          <w:numId w:val="13"/>
        </w:numPr>
        <w:spacing w:before="240" w:after="120"/>
        <w:outlineLvl w:val="1"/>
        <w:rPr>
          <w:b/>
          <w:sz w:val="26"/>
          <w:szCs w:val="26"/>
        </w:rPr>
      </w:pPr>
      <w:bookmarkStart w:id="654" w:name="_Toc83537674"/>
      <w:bookmarkStart w:id="655" w:name="_Toc83538581"/>
      <w:bookmarkStart w:id="656" w:name="_Toc472702473"/>
      <w:bookmarkStart w:id="657" w:name="_Toc473536821"/>
      <w:bookmarkStart w:id="658" w:name="_Toc488066984"/>
      <w:bookmarkStart w:id="659" w:name="_Toc14370604"/>
      <w:bookmarkStart w:id="660" w:name="_Toc92300230"/>
      <w:r w:rsidRPr="00FE14F6">
        <w:rPr>
          <w:b/>
          <w:sz w:val="26"/>
          <w:szCs w:val="26"/>
        </w:rPr>
        <w:t xml:space="preserve">Revisions to the </w:t>
      </w:r>
      <w:bookmarkEnd w:id="654"/>
      <w:bookmarkEnd w:id="655"/>
      <w:bookmarkEnd w:id="656"/>
      <w:bookmarkEnd w:id="657"/>
      <w:bookmarkEnd w:id="658"/>
      <w:r w:rsidRPr="00FE14F6">
        <w:rPr>
          <w:b/>
          <w:sz w:val="26"/>
          <w:szCs w:val="26"/>
        </w:rPr>
        <w:t>RFP</w:t>
      </w:r>
      <w:bookmarkEnd w:id="659"/>
      <w:bookmarkEnd w:id="660"/>
    </w:p>
    <w:p w14:paraId="5D357E18" w14:textId="59C4B5E1" w:rsidR="00FE14F6" w:rsidRPr="00D828DA" w:rsidRDefault="0060450F" w:rsidP="0060450F">
      <w:pPr>
        <w:tabs>
          <w:tab w:val="left" w:pos="900"/>
        </w:tabs>
        <w:spacing w:before="120" w:after="120"/>
        <w:ind w:left="2340" w:hanging="720"/>
        <w:outlineLvl w:val="2"/>
        <w:rPr>
          <w:rFonts w:eastAsia="Calibri"/>
          <w:sz w:val="22"/>
        </w:rPr>
      </w:pPr>
      <w:bookmarkStart w:id="661" w:name="_Toc92218113"/>
      <w:bookmarkStart w:id="662" w:name="_Toc92219040"/>
      <w:bookmarkStart w:id="663" w:name="_Toc92296588"/>
      <w:bookmarkStart w:id="664" w:name="_Toc92297051"/>
      <w:bookmarkStart w:id="665" w:name="_Toc92300231"/>
      <w:r>
        <w:rPr>
          <w:rFonts w:eastAsia="Calibri"/>
          <w:sz w:val="22"/>
        </w:rPr>
        <w:t>4.12.1   If</w:t>
      </w:r>
      <w:r w:rsidR="00FE14F6" w:rsidRPr="00D828DA">
        <w:rPr>
          <w:rFonts w:eastAsia="Calibri"/>
          <w:sz w:val="22"/>
        </w:rPr>
        <w:t xml:space="preserve"> the RFP is revised before the due date for Proposals, the </w:t>
      </w:r>
      <w:r w:rsidR="00D828DA" w:rsidRPr="00D828DA">
        <w:rPr>
          <w:rFonts w:eastAsia="Calibri"/>
          <w:sz w:val="22"/>
        </w:rPr>
        <w:t>Department shall</w:t>
      </w:r>
      <w:r w:rsidR="00FE14F6" w:rsidRPr="00D828DA">
        <w:rPr>
          <w:rFonts w:eastAsia="Calibri"/>
          <w:sz w:val="22"/>
        </w:rPr>
        <w:t xml:space="preserve"> post any addenda to the RFP on </w:t>
      </w:r>
      <w:proofErr w:type="spellStart"/>
      <w:r w:rsidR="00FE14F6" w:rsidRPr="00D828DA">
        <w:rPr>
          <w:rFonts w:eastAsia="Calibri"/>
          <w:sz w:val="22"/>
        </w:rPr>
        <w:t>eMMA</w:t>
      </w:r>
      <w:proofErr w:type="spellEnd"/>
      <w:r w:rsidR="00FE14F6" w:rsidRPr="00D828DA">
        <w:rPr>
          <w:rFonts w:eastAsia="Calibri"/>
          <w:sz w:val="22"/>
        </w:rPr>
        <w:t xml:space="preserve"> and shall endeavor to provide such addenda to all prospective Offerors that were sent this RFP or are otherwise known by the Procurement Officer to have obtained this RFP. It remains the responsibility of all prospective Offerors to check </w:t>
      </w:r>
      <w:proofErr w:type="spellStart"/>
      <w:r w:rsidR="00FE14F6" w:rsidRPr="00D828DA">
        <w:rPr>
          <w:rFonts w:eastAsia="Calibri"/>
          <w:sz w:val="22"/>
        </w:rPr>
        <w:t>eMMA</w:t>
      </w:r>
      <w:proofErr w:type="spellEnd"/>
      <w:r w:rsidR="00FE14F6" w:rsidRPr="00D828DA">
        <w:rPr>
          <w:rFonts w:eastAsia="Calibri"/>
          <w:sz w:val="22"/>
        </w:rPr>
        <w:t xml:space="preserve"> for any addenda issued prior to the submission of Proposals.</w:t>
      </w:r>
      <w:bookmarkEnd w:id="661"/>
      <w:bookmarkEnd w:id="662"/>
      <w:bookmarkEnd w:id="663"/>
      <w:bookmarkEnd w:id="664"/>
      <w:bookmarkEnd w:id="665"/>
      <w:r w:rsidR="00FE14F6" w:rsidRPr="00D828DA">
        <w:rPr>
          <w:rFonts w:eastAsia="Calibri"/>
          <w:sz w:val="22"/>
        </w:rPr>
        <w:t xml:space="preserve"> </w:t>
      </w:r>
    </w:p>
    <w:p w14:paraId="4A4DB6A7" w14:textId="77777777" w:rsidR="00F86123" w:rsidRPr="00F86123" w:rsidRDefault="00F86123" w:rsidP="00C82748">
      <w:pPr>
        <w:pStyle w:val="ListParagraph"/>
        <w:numPr>
          <w:ilvl w:val="0"/>
          <w:numId w:val="43"/>
        </w:numPr>
        <w:tabs>
          <w:tab w:val="left" w:pos="900"/>
        </w:tabs>
        <w:spacing w:before="120" w:after="120"/>
        <w:outlineLvl w:val="2"/>
        <w:rPr>
          <w:rFonts w:eastAsia="Calibri"/>
          <w:vanish/>
          <w:sz w:val="22"/>
        </w:rPr>
      </w:pPr>
      <w:bookmarkStart w:id="666" w:name="_Toc91769792"/>
      <w:bookmarkStart w:id="667" w:name="_Toc92217653"/>
      <w:bookmarkStart w:id="668" w:name="_Toc92218114"/>
      <w:bookmarkStart w:id="669" w:name="_Toc92219041"/>
      <w:bookmarkStart w:id="670" w:name="_Toc92296589"/>
      <w:bookmarkStart w:id="671" w:name="_Toc92297052"/>
      <w:bookmarkStart w:id="672" w:name="_Toc92300232"/>
      <w:bookmarkEnd w:id="666"/>
      <w:bookmarkEnd w:id="667"/>
      <w:bookmarkEnd w:id="668"/>
      <w:bookmarkEnd w:id="669"/>
      <w:bookmarkEnd w:id="670"/>
      <w:bookmarkEnd w:id="671"/>
      <w:bookmarkEnd w:id="672"/>
    </w:p>
    <w:p w14:paraId="1A4D72D4" w14:textId="77777777" w:rsidR="00F86123" w:rsidRPr="00F86123" w:rsidRDefault="00F86123" w:rsidP="00C82748">
      <w:pPr>
        <w:pStyle w:val="ListParagraph"/>
        <w:numPr>
          <w:ilvl w:val="0"/>
          <w:numId w:val="43"/>
        </w:numPr>
        <w:tabs>
          <w:tab w:val="left" w:pos="900"/>
        </w:tabs>
        <w:spacing w:before="120" w:after="120"/>
        <w:outlineLvl w:val="2"/>
        <w:rPr>
          <w:rFonts w:eastAsia="Calibri"/>
          <w:vanish/>
          <w:sz w:val="22"/>
        </w:rPr>
      </w:pPr>
      <w:bookmarkStart w:id="673" w:name="_Toc91769793"/>
      <w:bookmarkStart w:id="674" w:name="_Toc92217654"/>
      <w:bookmarkStart w:id="675" w:name="_Toc92218115"/>
      <w:bookmarkStart w:id="676" w:name="_Toc92219042"/>
      <w:bookmarkStart w:id="677" w:name="_Toc92296590"/>
      <w:bookmarkStart w:id="678" w:name="_Toc92297053"/>
      <w:bookmarkStart w:id="679" w:name="_Toc92300233"/>
      <w:bookmarkEnd w:id="673"/>
      <w:bookmarkEnd w:id="674"/>
      <w:bookmarkEnd w:id="675"/>
      <w:bookmarkEnd w:id="676"/>
      <w:bookmarkEnd w:id="677"/>
      <w:bookmarkEnd w:id="678"/>
      <w:bookmarkEnd w:id="679"/>
    </w:p>
    <w:p w14:paraId="780F766C" w14:textId="77777777" w:rsidR="00F86123" w:rsidRPr="00F86123" w:rsidRDefault="00F86123" w:rsidP="00C82748">
      <w:pPr>
        <w:pStyle w:val="ListParagraph"/>
        <w:numPr>
          <w:ilvl w:val="0"/>
          <w:numId w:val="43"/>
        </w:numPr>
        <w:tabs>
          <w:tab w:val="left" w:pos="900"/>
        </w:tabs>
        <w:spacing w:before="120" w:after="120"/>
        <w:outlineLvl w:val="2"/>
        <w:rPr>
          <w:rFonts w:eastAsia="Calibri"/>
          <w:vanish/>
          <w:sz w:val="22"/>
        </w:rPr>
      </w:pPr>
      <w:bookmarkStart w:id="680" w:name="_Toc91769794"/>
      <w:bookmarkStart w:id="681" w:name="_Toc92217655"/>
      <w:bookmarkStart w:id="682" w:name="_Toc92218116"/>
      <w:bookmarkStart w:id="683" w:name="_Toc92219043"/>
      <w:bookmarkStart w:id="684" w:name="_Toc92296591"/>
      <w:bookmarkStart w:id="685" w:name="_Toc92297054"/>
      <w:bookmarkStart w:id="686" w:name="_Toc92300234"/>
      <w:bookmarkEnd w:id="680"/>
      <w:bookmarkEnd w:id="681"/>
      <w:bookmarkEnd w:id="682"/>
      <w:bookmarkEnd w:id="683"/>
      <w:bookmarkEnd w:id="684"/>
      <w:bookmarkEnd w:id="685"/>
      <w:bookmarkEnd w:id="686"/>
    </w:p>
    <w:p w14:paraId="012FDC3C" w14:textId="77777777" w:rsidR="00F86123" w:rsidRPr="00F86123" w:rsidRDefault="00F86123" w:rsidP="00C82748">
      <w:pPr>
        <w:pStyle w:val="ListParagraph"/>
        <w:numPr>
          <w:ilvl w:val="1"/>
          <w:numId w:val="43"/>
        </w:numPr>
        <w:tabs>
          <w:tab w:val="left" w:pos="900"/>
        </w:tabs>
        <w:spacing w:before="120" w:after="120"/>
        <w:outlineLvl w:val="2"/>
        <w:rPr>
          <w:rFonts w:eastAsia="Calibri"/>
          <w:vanish/>
          <w:sz w:val="22"/>
        </w:rPr>
      </w:pPr>
      <w:bookmarkStart w:id="687" w:name="_Toc91769795"/>
      <w:bookmarkStart w:id="688" w:name="_Toc92217656"/>
      <w:bookmarkStart w:id="689" w:name="_Toc92218117"/>
      <w:bookmarkStart w:id="690" w:name="_Toc92219044"/>
      <w:bookmarkStart w:id="691" w:name="_Toc92296592"/>
      <w:bookmarkStart w:id="692" w:name="_Toc92297055"/>
      <w:bookmarkStart w:id="693" w:name="_Toc92300235"/>
      <w:bookmarkEnd w:id="687"/>
      <w:bookmarkEnd w:id="688"/>
      <w:bookmarkEnd w:id="689"/>
      <w:bookmarkEnd w:id="690"/>
      <w:bookmarkEnd w:id="691"/>
      <w:bookmarkEnd w:id="692"/>
      <w:bookmarkEnd w:id="693"/>
    </w:p>
    <w:p w14:paraId="0F391AE5" w14:textId="77777777" w:rsidR="00F86123" w:rsidRPr="00F86123" w:rsidRDefault="00F86123" w:rsidP="00C82748">
      <w:pPr>
        <w:pStyle w:val="ListParagraph"/>
        <w:numPr>
          <w:ilvl w:val="1"/>
          <w:numId w:val="43"/>
        </w:numPr>
        <w:tabs>
          <w:tab w:val="left" w:pos="900"/>
        </w:tabs>
        <w:spacing w:before="120" w:after="120"/>
        <w:outlineLvl w:val="2"/>
        <w:rPr>
          <w:rFonts w:eastAsia="Calibri"/>
          <w:vanish/>
          <w:sz w:val="22"/>
        </w:rPr>
      </w:pPr>
      <w:bookmarkStart w:id="694" w:name="_Toc91769796"/>
      <w:bookmarkStart w:id="695" w:name="_Toc92217657"/>
      <w:bookmarkStart w:id="696" w:name="_Toc92218118"/>
      <w:bookmarkStart w:id="697" w:name="_Toc92219045"/>
      <w:bookmarkStart w:id="698" w:name="_Toc92296593"/>
      <w:bookmarkStart w:id="699" w:name="_Toc92297056"/>
      <w:bookmarkStart w:id="700" w:name="_Toc92300236"/>
      <w:bookmarkEnd w:id="694"/>
      <w:bookmarkEnd w:id="695"/>
      <w:bookmarkEnd w:id="696"/>
      <w:bookmarkEnd w:id="697"/>
      <w:bookmarkEnd w:id="698"/>
      <w:bookmarkEnd w:id="699"/>
      <w:bookmarkEnd w:id="700"/>
    </w:p>
    <w:p w14:paraId="78E9F392" w14:textId="77777777" w:rsidR="00F86123" w:rsidRPr="00F86123" w:rsidRDefault="00F86123" w:rsidP="00C82748">
      <w:pPr>
        <w:pStyle w:val="ListParagraph"/>
        <w:numPr>
          <w:ilvl w:val="1"/>
          <w:numId w:val="43"/>
        </w:numPr>
        <w:tabs>
          <w:tab w:val="left" w:pos="900"/>
        </w:tabs>
        <w:spacing w:before="120" w:after="120"/>
        <w:outlineLvl w:val="2"/>
        <w:rPr>
          <w:rFonts w:eastAsia="Calibri"/>
          <w:vanish/>
          <w:sz w:val="22"/>
        </w:rPr>
      </w:pPr>
      <w:bookmarkStart w:id="701" w:name="_Toc91769797"/>
      <w:bookmarkStart w:id="702" w:name="_Toc92217658"/>
      <w:bookmarkStart w:id="703" w:name="_Toc92218119"/>
      <w:bookmarkStart w:id="704" w:name="_Toc92219046"/>
      <w:bookmarkStart w:id="705" w:name="_Toc92296594"/>
      <w:bookmarkStart w:id="706" w:name="_Toc92297057"/>
      <w:bookmarkStart w:id="707" w:name="_Toc92300237"/>
      <w:bookmarkEnd w:id="701"/>
      <w:bookmarkEnd w:id="702"/>
      <w:bookmarkEnd w:id="703"/>
      <w:bookmarkEnd w:id="704"/>
      <w:bookmarkEnd w:id="705"/>
      <w:bookmarkEnd w:id="706"/>
      <w:bookmarkEnd w:id="707"/>
    </w:p>
    <w:p w14:paraId="156EC024" w14:textId="77777777" w:rsidR="00F86123" w:rsidRPr="00F86123" w:rsidRDefault="00F86123" w:rsidP="00C82748">
      <w:pPr>
        <w:pStyle w:val="ListParagraph"/>
        <w:numPr>
          <w:ilvl w:val="1"/>
          <w:numId w:val="43"/>
        </w:numPr>
        <w:tabs>
          <w:tab w:val="left" w:pos="900"/>
        </w:tabs>
        <w:spacing w:before="120" w:after="120"/>
        <w:outlineLvl w:val="2"/>
        <w:rPr>
          <w:rFonts w:eastAsia="Calibri"/>
          <w:vanish/>
          <w:sz w:val="22"/>
        </w:rPr>
      </w:pPr>
      <w:bookmarkStart w:id="708" w:name="_Toc91769798"/>
      <w:bookmarkStart w:id="709" w:name="_Toc92217659"/>
      <w:bookmarkStart w:id="710" w:name="_Toc92218120"/>
      <w:bookmarkStart w:id="711" w:name="_Toc92219047"/>
      <w:bookmarkStart w:id="712" w:name="_Toc92296595"/>
      <w:bookmarkStart w:id="713" w:name="_Toc92297058"/>
      <w:bookmarkStart w:id="714" w:name="_Toc92300238"/>
      <w:bookmarkEnd w:id="708"/>
      <w:bookmarkEnd w:id="709"/>
      <w:bookmarkEnd w:id="710"/>
      <w:bookmarkEnd w:id="711"/>
      <w:bookmarkEnd w:id="712"/>
      <w:bookmarkEnd w:id="713"/>
      <w:bookmarkEnd w:id="714"/>
    </w:p>
    <w:p w14:paraId="7B214CEA" w14:textId="77777777" w:rsidR="00F86123" w:rsidRPr="00F86123" w:rsidRDefault="00F86123" w:rsidP="00C82748">
      <w:pPr>
        <w:pStyle w:val="ListParagraph"/>
        <w:numPr>
          <w:ilvl w:val="1"/>
          <w:numId w:val="43"/>
        </w:numPr>
        <w:tabs>
          <w:tab w:val="left" w:pos="900"/>
        </w:tabs>
        <w:spacing w:before="120" w:after="120"/>
        <w:outlineLvl w:val="2"/>
        <w:rPr>
          <w:rFonts w:eastAsia="Calibri"/>
          <w:vanish/>
          <w:sz w:val="22"/>
        </w:rPr>
      </w:pPr>
      <w:bookmarkStart w:id="715" w:name="_Toc91769799"/>
      <w:bookmarkStart w:id="716" w:name="_Toc92217660"/>
      <w:bookmarkStart w:id="717" w:name="_Toc92218121"/>
      <w:bookmarkStart w:id="718" w:name="_Toc92219048"/>
      <w:bookmarkStart w:id="719" w:name="_Toc92296596"/>
      <w:bookmarkStart w:id="720" w:name="_Toc92297059"/>
      <w:bookmarkStart w:id="721" w:name="_Toc92300239"/>
      <w:bookmarkEnd w:id="715"/>
      <w:bookmarkEnd w:id="716"/>
      <w:bookmarkEnd w:id="717"/>
      <w:bookmarkEnd w:id="718"/>
      <w:bookmarkEnd w:id="719"/>
      <w:bookmarkEnd w:id="720"/>
      <w:bookmarkEnd w:id="721"/>
    </w:p>
    <w:p w14:paraId="132F6F81" w14:textId="77777777" w:rsidR="00F86123" w:rsidRPr="00F86123" w:rsidRDefault="00F86123" w:rsidP="00C82748">
      <w:pPr>
        <w:pStyle w:val="ListParagraph"/>
        <w:numPr>
          <w:ilvl w:val="1"/>
          <w:numId w:val="43"/>
        </w:numPr>
        <w:tabs>
          <w:tab w:val="left" w:pos="900"/>
        </w:tabs>
        <w:spacing w:before="120" w:after="120"/>
        <w:outlineLvl w:val="2"/>
        <w:rPr>
          <w:rFonts w:eastAsia="Calibri"/>
          <w:vanish/>
          <w:sz w:val="22"/>
        </w:rPr>
      </w:pPr>
      <w:bookmarkStart w:id="722" w:name="_Toc91769800"/>
      <w:bookmarkStart w:id="723" w:name="_Toc92217661"/>
      <w:bookmarkStart w:id="724" w:name="_Toc92218122"/>
      <w:bookmarkStart w:id="725" w:name="_Toc92219049"/>
      <w:bookmarkStart w:id="726" w:name="_Toc92296597"/>
      <w:bookmarkStart w:id="727" w:name="_Toc92297060"/>
      <w:bookmarkStart w:id="728" w:name="_Toc92300240"/>
      <w:bookmarkEnd w:id="722"/>
      <w:bookmarkEnd w:id="723"/>
      <w:bookmarkEnd w:id="724"/>
      <w:bookmarkEnd w:id="725"/>
      <w:bookmarkEnd w:id="726"/>
      <w:bookmarkEnd w:id="727"/>
      <w:bookmarkEnd w:id="728"/>
    </w:p>
    <w:p w14:paraId="1E45FCF6" w14:textId="77777777" w:rsidR="00F86123" w:rsidRPr="00F86123" w:rsidRDefault="00F86123" w:rsidP="00C82748">
      <w:pPr>
        <w:pStyle w:val="ListParagraph"/>
        <w:numPr>
          <w:ilvl w:val="1"/>
          <w:numId w:val="43"/>
        </w:numPr>
        <w:tabs>
          <w:tab w:val="left" w:pos="900"/>
        </w:tabs>
        <w:spacing w:before="120" w:after="120"/>
        <w:outlineLvl w:val="2"/>
        <w:rPr>
          <w:rFonts w:eastAsia="Calibri"/>
          <w:vanish/>
          <w:sz w:val="22"/>
        </w:rPr>
      </w:pPr>
      <w:bookmarkStart w:id="729" w:name="_Toc91769801"/>
      <w:bookmarkStart w:id="730" w:name="_Toc92217662"/>
      <w:bookmarkStart w:id="731" w:name="_Toc92218123"/>
      <w:bookmarkStart w:id="732" w:name="_Toc92219050"/>
      <w:bookmarkStart w:id="733" w:name="_Toc92296598"/>
      <w:bookmarkStart w:id="734" w:name="_Toc92297061"/>
      <w:bookmarkStart w:id="735" w:name="_Toc92300241"/>
      <w:bookmarkEnd w:id="729"/>
      <w:bookmarkEnd w:id="730"/>
      <w:bookmarkEnd w:id="731"/>
      <w:bookmarkEnd w:id="732"/>
      <w:bookmarkEnd w:id="733"/>
      <w:bookmarkEnd w:id="734"/>
      <w:bookmarkEnd w:id="735"/>
    </w:p>
    <w:p w14:paraId="4B1D412F" w14:textId="77777777" w:rsidR="00F86123" w:rsidRPr="00F86123" w:rsidRDefault="00F86123" w:rsidP="00C82748">
      <w:pPr>
        <w:pStyle w:val="ListParagraph"/>
        <w:numPr>
          <w:ilvl w:val="1"/>
          <w:numId w:val="43"/>
        </w:numPr>
        <w:tabs>
          <w:tab w:val="left" w:pos="900"/>
        </w:tabs>
        <w:spacing w:before="120" w:after="120"/>
        <w:outlineLvl w:val="2"/>
        <w:rPr>
          <w:rFonts w:eastAsia="Calibri"/>
          <w:vanish/>
          <w:sz w:val="22"/>
        </w:rPr>
      </w:pPr>
      <w:bookmarkStart w:id="736" w:name="_Toc91769802"/>
      <w:bookmarkStart w:id="737" w:name="_Toc92217663"/>
      <w:bookmarkStart w:id="738" w:name="_Toc92218124"/>
      <w:bookmarkStart w:id="739" w:name="_Toc92219051"/>
      <w:bookmarkStart w:id="740" w:name="_Toc92296599"/>
      <w:bookmarkStart w:id="741" w:name="_Toc92297062"/>
      <w:bookmarkStart w:id="742" w:name="_Toc92300242"/>
      <w:bookmarkEnd w:id="736"/>
      <w:bookmarkEnd w:id="737"/>
      <w:bookmarkEnd w:id="738"/>
      <w:bookmarkEnd w:id="739"/>
      <w:bookmarkEnd w:id="740"/>
      <w:bookmarkEnd w:id="741"/>
      <w:bookmarkEnd w:id="742"/>
    </w:p>
    <w:p w14:paraId="783F33C7" w14:textId="77777777" w:rsidR="00F86123" w:rsidRPr="00F86123" w:rsidRDefault="00F86123" w:rsidP="00C82748">
      <w:pPr>
        <w:pStyle w:val="ListParagraph"/>
        <w:numPr>
          <w:ilvl w:val="1"/>
          <w:numId w:val="43"/>
        </w:numPr>
        <w:tabs>
          <w:tab w:val="left" w:pos="900"/>
        </w:tabs>
        <w:spacing w:before="120" w:after="120"/>
        <w:outlineLvl w:val="2"/>
        <w:rPr>
          <w:rFonts w:eastAsia="Calibri"/>
          <w:vanish/>
          <w:sz w:val="22"/>
        </w:rPr>
      </w:pPr>
      <w:bookmarkStart w:id="743" w:name="_Toc91769803"/>
      <w:bookmarkStart w:id="744" w:name="_Toc92217664"/>
      <w:bookmarkStart w:id="745" w:name="_Toc92218125"/>
      <w:bookmarkStart w:id="746" w:name="_Toc92219052"/>
      <w:bookmarkStart w:id="747" w:name="_Toc92296600"/>
      <w:bookmarkStart w:id="748" w:name="_Toc92297063"/>
      <w:bookmarkStart w:id="749" w:name="_Toc92300243"/>
      <w:bookmarkEnd w:id="743"/>
      <w:bookmarkEnd w:id="744"/>
      <w:bookmarkEnd w:id="745"/>
      <w:bookmarkEnd w:id="746"/>
      <w:bookmarkEnd w:id="747"/>
      <w:bookmarkEnd w:id="748"/>
      <w:bookmarkEnd w:id="749"/>
    </w:p>
    <w:p w14:paraId="74BB67E6" w14:textId="77777777" w:rsidR="00F86123" w:rsidRPr="00F86123" w:rsidRDefault="00F86123" w:rsidP="00C82748">
      <w:pPr>
        <w:pStyle w:val="ListParagraph"/>
        <w:numPr>
          <w:ilvl w:val="1"/>
          <w:numId w:val="43"/>
        </w:numPr>
        <w:tabs>
          <w:tab w:val="left" w:pos="900"/>
        </w:tabs>
        <w:spacing w:before="120" w:after="120"/>
        <w:outlineLvl w:val="2"/>
        <w:rPr>
          <w:rFonts w:eastAsia="Calibri"/>
          <w:vanish/>
          <w:sz w:val="22"/>
        </w:rPr>
      </w:pPr>
      <w:bookmarkStart w:id="750" w:name="_Toc91769804"/>
      <w:bookmarkStart w:id="751" w:name="_Toc92217665"/>
      <w:bookmarkStart w:id="752" w:name="_Toc92218126"/>
      <w:bookmarkStart w:id="753" w:name="_Toc92219053"/>
      <w:bookmarkStart w:id="754" w:name="_Toc92296601"/>
      <w:bookmarkStart w:id="755" w:name="_Toc92297064"/>
      <w:bookmarkStart w:id="756" w:name="_Toc92300244"/>
      <w:bookmarkEnd w:id="750"/>
      <w:bookmarkEnd w:id="751"/>
      <w:bookmarkEnd w:id="752"/>
      <w:bookmarkEnd w:id="753"/>
      <w:bookmarkEnd w:id="754"/>
      <w:bookmarkEnd w:id="755"/>
      <w:bookmarkEnd w:id="756"/>
    </w:p>
    <w:p w14:paraId="5EA087EB" w14:textId="77777777" w:rsidR="00F86123" w:rsidRPr="00F86123" w:rsidRDefault="00F86123" w:rsidP="00C82748">
      <w:pPr>
        <w:pStyle w:val="ListParagraph"/>
        <w:numPr>
          <w:ilvl w:val="1"/>
          <w:numId w:val="43"/>
        </w:numPr>
        <w:tabs>
          <w:tab w:val="left" w:pos="900"/>
        </w:tabs>
        <w:spacing w:before="120" w:after="120"/>
        <w:outlineLvl w:val="2"/>
        <w:rPr>
          <w:rFonts w:eastAsia="Calibri"/>
          <w:vanish/>
          <w:sz w:val="22"/>
        </w:rPr>
      </w:pPr>
      <w:bookmarkStart w:id="757" w:name="_Toc91769805"/>
      <w:bookmarkStart w:id="758" w:name="_Toc92217666"/>
      <w:bookmarkStart w:id="759" w:name="_Toc92218127"/>
      <w:bookmarkStart w:id="760" w:name="_Toc92219054"/>
      <w:bookmarkStart w:id="761" w:name="_Toc92296602"/>
      <w:bookmarkStart w:id="762" w:name="_Toc92297065"/>
      <w:bookmarkStart w:id="763" w:name="_Toc92300245"/>
      <w:bookmarkEnd w:id="757"/>
      <w:bookmarkEnd w:id="758"/>
      <w:bookmarkEnd w:id="759"/>
      <w:bookmarkEnd w:id="760"/>
      <w:bookmarkEnd w:id="761"/>
      <w:bookmarkEnd w:id="762"/>
      <w:bookmarkEnd w:id="763"/>
    </w:p>
    <w:p w14:paraId="2AB707E6" w14:textId="77777777" w:rsidR="00F86123" w:rsidRPr="00F86123" w:rsidRDefault="00F86123" w:rsidP="00C82748">
      <w:pPr>
        <w:pStyle w:val="ListParagraph"/>
        <w:numPr>
          <w:ilvl w:val="1"/>
          <w:numId w:val="43"/>
        </w:numPr>
        <w:tabs>
          <w:tab w:val="left" w:pos="900"/>
        </w:tabs>
        <w:spacing w:before="120" w:after="120"/>
        <w:outlineLvl w:val="2"/>
        <w:rPr>
          <w:rFonts w:eastAsia="Calibri"/>
          <w:vanish/>
          <w:sz w:val="22"/>
        </w:rPr>
      </w:pPr>
      <w:bookmarkStart w:id="764" w:name="_Toc91769806"/>
      <w:bookmarkStart w:id="765" w:name="_Toc92217667"/>
      <w:bookmarkStart w:id="766" w:name="_Toc92218128"/>
      <w:bookmarkStart w:id="767" w:name="_Toc92219055"/>
      <w:bookmarkStart w:id="768" w:name="_Toc92296603"/>
      <w:bookmarkStart w:id="769" w:name="_Toc92297066"/>
      <w:bookmarkStart w:id="770" w:name="_Toc92300246"/>
      <w:bookmarkEnd w:id="764"/>
      <w:bookmarkEnd w:id="765"/>
      <w:bookmarkEnd w:id="766"/>
      <w:bookmarkEnd w:id="767"/>
      <w:bookmarkEnd w:id="768"/>
      <w:bookmarkEnd w:id="769"/>
      <w:bookmarkEnd w:id="770"/>
    </w:p>
    <w:p w14:paraId="68334C56" w14:textId="1382DF60" w:rsidR="00FE14F6" w:rsidRPr="00D828DA" w:rsidRDefault="00FE14F6" w:rsidP="00C82748">
      <w:pPr>
        <w:pStyle w:val="ListParagraph"/>
        <w:numPr>
          <w:ilvl w:val="2"/>
          <w:numId w:val="70"/>
        </w:numPr>
        <w:tabs>
          <w:tab w:val="left" w:pos="900"/>
        </w:tabs>
        <w:spacing w:before="120" w:after="120"/>
        <w:outlineLvl w:val="2"/>
        <w:rPr>
          <w:rFonts w:eastAsia="Calibri"/>
          <w:sz w:val="22"/>
        </w:rPr>
      </w:pPr>
      <w:bookmarkStart w:id="771" w:name="_Toc92218129"/>
      <w:bookmarkStart w:id="772" w:name="_Toc92219056"/>
      <w:bookmarkStart w:id="773" w:name="_Toc92296604"/>
      <w:bookmarkStart w:id="774" w:name="_Toc92297067"/>
      <w:bookmarkStart w:id="775" w:name="_Toc92300247"/>
      <w:r w:rsidRPr="00D828DA">
        <w:rPr>
          <w:rFonts w:eastAsia="Calibri"/>
          <w:sz w:val="22"/>
        </w:rPr>
        <w:t>Acknowledgment of the receipt of all addenda to this RFP issued before the Proposal due date shall be included in the Transmittal Letter accompanying the Offeror’s Technical Proposal.</w:t>
      </w:r>
      <w:bookmarkEnd w:id="771"/>
      <w:bookmarkEnd w:id="772"/>
      <w:bookmarkEnd w:id="773"/>
      <w:bookmarkEnd w:id="774"/>
      <w:bookmarkEnd w:id="775"/>
    </w:p>
    <w:p w14:paraId="1304757B" w14:textId="77777777" w:rsidR="00FE14F6" w:rsidRPr="00F86123" w:rsidRDefault="00FE14F6" w:rsidP="00C82748">
      <w:pPr>
        <w:pStyle w:val="ListParagraph"/>
        <w:numPr>
          <w:ilvl w:val="2"/>
          <w:numId w:val="70"/>
        </w:numPr>
        <w:tabs>
          <w:tab w:val="left" w:pos="900"/>
        </w:tabs>
        <w:spacing w:before="120" w:after="120"/>
        <w:outlineLvl w:val="2"/>
        <w:rPr>
          <w:rFonts w:eastAsia="Calibri"/>
          <w:sz w:val="22"/>
        </w:rPr>
      </w:pPr>
      <w:bookmarkStart w:id="776" w:name="_Toc92218130"/>
      <w:bookmarkStart w:id="777" w:name="_Toc92219057"/>
      <w:bookmarkStart w:id="778" w:name="_Toc92296605"/>
      <w:bookmarkStart w:id="779" w:name="_Toc92297068"/>
      <w:bookmarkStart w:id="780" w:name="_Toc92300248"/>
      <w:r w:rsidRPr="00F86123">
        <w:rPr>
          <w:rFonts w:eastAsia="Calibri"/>
          <w:sz w:val="22"/>
        </w:rPr>
        <w:t>Addenda made after the due date for Proposals will be sent only to those Offerors that remain under award consideration as of the issuance date of the addenda.</w:t>
      </w:r>
      <w:bookmarkEnd w:id="776"/>
      <w:bookmarkEnd w:id="777"/>
      <w:bookmarkEnd w:id="778"/>
      <w:bookmarkEnd w:id="779"/>
      <w:bookmarkEnd w:id="780"/>
    </w:p>
    <w:p w14:paraId="2D1BBB4A" w14:textId="77777777" w:rsidR="00FE14F6" w:rsidRPr="00F86123" w:rsidRDefault="00FE14F6" w:rsidP="00C82748">
      <w:pPr>
        <w:pStyle w:val="ListParagraph"/>
        <w:numPr>
          <w:ilvl w:val="2"/>
          <w:numId w:val="70"/>
        </w:numPr>
        <w:tabs>
          <w:tab w:val="left" w:pos="900"/>
        </w:tabs>
        <w:spacing w:before="120" w:after="120"/>
        <w:outlineLvl w:val="2"/>
        <w:rPr>
          <w:rFonts w:eastAsia="Calibri"/>
          <w:sz w:val="22"/>
        </w:rPr>
      </w:pPr>
      <w:bookmarkStart w:id="781" w:name="_Toc92218131"/>
      <w:bookmarkStart w:id="782" w:name="_Toc92219058"/>
      <w:bookmarkStart w:id="783" w:name="_Toc92296606"/>
      <w:bookmarkStart w:id="784" w:name="_Toc92297069"/>
      <w:bookmarkStart w:id="785" w:name="_Toc92300249"/>
      <w:r w:rsidRPr="00F86123">
        <w:rPr>
          <w:rFonts w:eastAsia="Calibri"/>
          <w:sz w:val="22"/>
        </w:rPr>
        <w:t>Acknowledgement of the receipt of addenda to the RFP issued after the Proposal due date shall be in the manner specified in the addendum notice.</w:t>
      </w:r>
      <w:bookmarkEnd w:id="781"/>
      <w:bookmarkEnd w:id="782"/>
      <w:bookmarkEnd w:id="783"/>
      <w:bookmarkEnd w:id="784"/>
      <w:bookmarkEnd w:id="785"/>
    </w:p>
    <w:p w14:paraId="1BECC3ED" w14:textId="77777777" w:rsidR="00FE14F6" w:rsidRPr="00F86123" w:rsidRDefault="00FE14F6" w:rsidP="00C82748">
      <w:pPr>
        <w:pStyle w:val="ListParagraph"/>
        <w:numPr>
          <w:ilvl w:val="2"/>
          <w:numId w:val="70"/>
        </w:numPr>
        <w:tabs>
          <w:tab w:val="left" w:pos="900"/>
        </w:tabs>
        <w:spacing w:before="120" w:after="120"/>
        <w:outlineLvl w:val="2"/>
        <w:rPr>
          <w:rFonts w:eastAsia="Calibri"/>
          <w:sz w:val="22"/>
        </w:rPr>
      </w:pPr>
      <w:bookmarkStart w:id="786" w:name="_Toc92218132"/>
      <w:bookmarkStart w:id="787" w:name="_Toc92219059"/>
      <w:bookmarkStart w:id="788" w:name="_Toc92296607"/>
      <w:bookmarkStart w:id="789" w:name="_Toc92297070"/>
      <w:bookmarkStart w:id="790" w:name="_Toc92300250"/>
      <w:r w:rsidRPr="00F86123">
        <w:rPr>
          <w:rFonts w:eastAsia="Calibri"/>
          <w:sz w:val="22"/>
        </w:rPr>
        <w:t>Failure to acknowledge receipt of an addendum does not relieve the Offeror from complying with the terms, additions, deletions, or corrections set forth in the addendum, and may cause the Proposal to be deemed not reasonably susceptible of being selected for award.</w:t>
      </w:r>
      <w:bookmarkEnd w:id="786"/>
      <w:bookmarkEnd w:id="787"/>
      <w:bookmarkEnd w:id="788"/>
      <w:bookmarkEnd w:id="789"/>
      <w:bookmarkEnd w:id="790"/>
    </w:p>
    <w:p w14:paraId="65251DDB" w14:textId="77777777" w:rsidR="00FE14F6" w:rsidRPr="00FE14F6" w:rsidRDefault="00FE14F6" w:rsidP="00861857">
      <w:pPr>
        <w:keepNext/>
        <w:keepLines/>
        <w:numPr>
          <w:ilvl w:val="1"/>
          <w:numId w:val="13"/>
        </w:numPr>
        <w:spacing w:before="240" w:after="120"/>
        <w:outlineLvl w:val="1"/>
        <w:rPr>
          <w:b/>
          <w:sz w:val="26"/>
          <w:szCs w:val="26"/>
        </w:rPr>
      </w:pPr>
      <w:bookmarkStart w:id="791" w:name="_Toc83537675"/>
      <w:bookmarkStart w:id="792" w:name="_Toc83538582"/>
      <w:bookmarkStart w:id="793" w:name="_Toc212966269"/>
      <w:bookmarkStart w:id="794" w:name="_Toc472702474"/>
      <w:bookmarkStart w:id="795" w:name="_Toc473536822"/>
      <w:bookmarkStart w:id="796" w:name="_Toc488066985"/>
      <w:bookmarkStart w:id="797" w:name="_Toc14370605"/>
      <w:bookmarkStart w:id="798" w:name="_Toc92300251"/>
      <w:r w:rsidRPr="00FE14F6">
        <w:rPr>
          <w:b/>
          <w:sz w:val="26"/>
          <w:szCs w:val="26"/>
        </w:rPr>
        <w:lastRenderedPageBreak/>
        <w:t>Cancellations</w:t>
      </w:r>
      <w:bookmarkEnd w:id="791"/>
      <w:bookmarkEnd w:id="792"/>
      <w:bookmarkEnd w:id="793"/>
      <w:bookmarkEnd w:id="794"/>
      <w:bookmarkEnd w:id="795"/>
      <w:bookmarkEnd w:id="796"/>
      <w:bookmarkEnd w:id="797"/>
      <w:bookmarkEnd w:id="798"/>
    </w:p>
    <w:p w14:paraId="6FB14E00" w14:textId="77777777" w:rsidR="00F86123" w:rsidRPr="00F86123" w:rsidRDefault="00F86123" w:rsidP="00C82748">
      <w:pPr>
        <w:pStyle w:val="ListParagraph"/>
        <w:numPr>
          <w:ilvl w:val="0"/>
          <w:numId w:val="44"/>
        </w:numPr>
        <w:tabs>
          <w:tab w:val="left" w:pos="900"/>
        </w:tabs>
        <w:spacing w:before="120" w:after="120"/>
        <w:outlineLvl w:val="2"/>
        <w:rPr>
          <w:rFonts w:eastAsia="Calibri"/>
          <w:vanish/>
          <w:sz w:val="22"/>
        </w:rPr>
      </w:pPr>
      <w:bookmarkStart w:id="799" w:name="_Toc91769812"/>
      <w:bookmarkStart w:id="800" w:name="_Toc92217673"/>
      <w:bookmarkStart w:id="801" w:name="_Toc92218134"/>
      <w:bookmarkStart w:id="802" w:name="_Toc92219061"/>
      <w:bookmarkStart w:id="803" w:name="_Toc92296609"/>
      <w:bookmarkStart w:id="804" w:name="_Toc92297072"/>
      <w:bookmarkStart w:id="805" w:name="_Toc92300252"/>
      <w:bookmarkEnd w:id="799"/>
      <w:bookmarkEnd w:id="800"/>
      <w:bookmarkEnd w:id="801"/>
      <w:bookmarkEnd w:id="802"/>
      <w:bookmarkEnd w:id="803"/>
      <w:bookmarkEnd w:id="804"/>
      <w:bookmarkEnd w:id="805"/>
    </w:p>
    <w:p w14:paraId="271B6054" w14:textId="77777777" w:rsidR="00F86123" w:rsidRPr="00F86123" w:rsidRDefault="00F86123" w:rsidP="00C82748">
      <w:pPr>
        <w:pStyle w:val="ListParagraph"/>
        <w:numPr>
          <w:ilvl w:val="0"/>
          <w:numId w:val="44"/>
        </w:numPr>
        <w:tabs>
          <w:tab w:val="left" w:pos="900"/>
        </w:tabs>
        <w:spacing w:before="120" w:after="120"/>
        <w:outlineLvl w:val="2"/>
        <w:rPr>
          <w:rFonts w:eastAsia="Calibri"/>
          <w:vanish/>
          <w:sz w:val="22"/>
        </w:rPr>
      </w:pPr>
      <w:bookmarkStart w:id="806" w:name="_Toc91769813"/>
      <w:bookmarkStart w:id="807" w:name="_Toc92217674"/>
      <w:bookmarkStart w:id="808" w:name="_Toc92218135"/>
      <w:bookmarkStart w:id="809" w:name="_Toc92219062"/>
      <w:bookmarkStart w:id="810" w:name="_Toc92296610"/>
      <w:bookmarkStart w:id="811" w:name="_Toc92297073"/>
      <w:bookmarkStart w:id="812" w:name="_Toc92300253"/>
      <w:bookmarkEnd w:id="806"/>
      <w:bookmarkEnd w:id="807"/>
      <w:bookmarkEnd w:id="808"/>
      <w:bookmarkEnd w:id="809"/>
      <w:bookmarkEnd w:id="810"/>
      <w:bookmarkEnd w:id="811"/>
      <w:bookmarkEnd w:id="812"/>
    </w:p>
    <w:p w14:paraId="43BE3939" w14:textId="77777777" w:rsidR="00F86123" w:rsidRPr="00F86123" w:rsidRDefault="00F86123" w:rsidP="00C82748">
      <w:pPr>
        <w:pStyle w:val="ListParagraph"/>
        <w:numPr>
          <w:ilvl w:val="0"/>
          <w:numId w:val="44"/>
        </w:numPr>
        <w:tabs>
          <w:tab w:val="left" w:pos="900"/>
        </w:tabs>
        <w:spacing w:before="120" w:after="120"/>
        <w:outlineLvl w:val="2"/>
        <w:rPr>
          <w:rFonts w:eastAsia="Calibri"/>
          <w:vanish/>
          <w:sz w:val="22"/>
        </w:rPr>
      </w:pPr>
      <w:bookmarkStart w:id="813" w:name="_Toc91769814"/>
      <w:bookmarkStart w:id="814" w:name="_Toc92217675"/>
      <w:bookmarkStart w:id="815" w:name="_Toc92218136"/>
      <w:bookmarkStart w:id="816" w:name="_Toc92219063"/>
      <w:bookmarkStart w:id="817" w:name="_Toc92296611"/>
      <w:bookmarkStart w:id="818" w:name="_Toc92297074"/>
      <w:bookmarkStart w:id="819" w:name="_Toc92300254"/>
      <w:bookmarkEnd w:id="813"/>
      <w:bookmarkEnd w:id="814"/>
      <w:bookmarkEnd w:id="815"/>
      <w:bookmarkEnd w:id="816"/>
      <w:bookmarkEnd w:id="817"/>
      <w:bookmarkEnd w:id="818"/>
      <w:bookmarkEnd w:id="819"/>
    </w:p>
    <w:p w14:paraId="44B092BB" w14:textId="77777777" w:rsidR="00F86123" w:rsidRPr="00F86123" w:rsidRDefault="00F86123" w:rsidP="00C82748">
      <w:pPr>
        <w:pStyle w:val="ListParagraph"/>
        <w:numPr>
          <w:ilvl w:val="0"/>
          <w:numId w:val="44"/>
        </w:numPr>
        <w:tabs>
          <w:tab w:val="left" w:pos="900"/>
        </w:tabs>
        <w:spacing w:before="120" w:after="120"/>
        <w:outlineLvl w:val="2"/>
        <w:rPr>
          <w:rFonts w:eastAsia="Calibri"/>
          <w:vanish/>
          <w:sz w:val="22"/>
        </w:rPr>
      </w:pPr>
      <w:bookmarkStart w:id="820" w:name="_Toc91769815"/>
      <w:bookmarkStart w:id="821" w:name="_Toc92217676"/>
      <w:bookmarkStart w:id="822" w:name="_Toc92218137"/>
      <w:bookmarkStart w:id="823" w:name="_Toc92219064"/>
      <w:bookmarkStart w:id="824" w:name="_Toc92296612"/>
      <w:bookmarkStart w:id="825" w:name="_Toc92297075"/>
      <w:bookmarkStart w:id="826" w:name="_Toc92300255"/>
      <w:bookmarkEnd w:id="820"/>
      <w:bookmarkEnd w:id="821"/>
      <w:bookmarkEnd w:id="822"/>
      <w:bookmarkEnd w:id="823"/>
      <w:bookmarkEnd w:id="824"/>
      <w:bookmarkEnd w:id="825"/>
      <w:bookmarkEnd w:id="826"/>
    </w:p>
    <w:p w14:paraId="4422503D" w14:textId="77777777" w:rsidR="00F86123" w:rsidRPr="00F86123" w:rsidRDefault="00F86123" w:rsidP="00C82748">
      <w:pPr>
        <w:pStyle w:val="ListParagraph"/>
        <w:numPr>
          <w:ilvl w:val="1"/>
          <w:numId w:val="44"/>
        </w:numPr>
        <w:tabs>
          <w:tab w:val="left" w:pos="900"/>
        </w:tabs>
        <w:spacing w:before="120" w:after="120"/>
        <w:outlineLvl w:val="2"/>
        <w:rPr>
          <w:rFonts w:eastAsia="Calibri"/>
          <w:vanish/>
          <w:sz w:val="22"/>
        </w:rPr>
      </w:pPr>
      <w:bookmarkStart w:id="827" w:name="_Toc91769816"/>
      <w:bookmarkStart w:id="828" w:name="_Toc92217677"/>
      <w:bookmarkStart w:id="829" w:name="_Toc92218138"/>
      <w:bookmarkStart w:id="830" w:name="_Toc92219065"/>
      <w:bookmarkStart w:id="831" w:name="_Toc92296613"/>
      <w:bookmarkStart w:id="832" w:name="_Toc92297076"/>
      <w:bookmarkStart w:id="833" w:name="_Toc92300256"/>
      <w:bookmarkEnd w:id="827"/>
      <w:bookmarkEnd w:id="828"/>
      <w:bookmarkEnd w:id="829"/>
      <w:bookmarkEnd w:id="830"/>
      <w:bookmarkEnd w:id="831"/>
      <w:bookmarkEnd w:id="832"/>
      <w:bookmarkEnd w:id="833"/>
    </w:p>
    <w:p w14:paraId="3837F943" w14:textId="77777777" w:rsidR="00F86123" w:rsidRPr="00F86123" w:rsidRDefault="00F86123" w:rsidP="00C82748">
      <w:pPr>
        <w:pStyle w:val="ListParagraph"/>
        <w:numPr>
          <w:ilvl w:val="1"/>
          <w:numId w:val="44"/>
        </w:numPr>
        <w:tabs>
          <w:tab w:val="left" w:pos="900"/>
        </w:tabs>
        <w:spacing w:before="120" w:after="120"/>
        <w:outlineLvl w:val="2"/>
        <w:rPr>
          <w:rFonts w:eastAsia="Calibri"/>
          <w:vanish/>
          <w:sz w:val="22"/>
        </w:rPr>
      </w:pPr>
      <w:bookmarkStart w:id="834" w:name="_Toc91769817"/>
      <w:bookmarkStart w:id="835" w:name="_Toc92217678"/>
      <w:bookmarkStart w:id="836" w:name="_Toc92218139"/>
      <w:bookmarkStart w:id="837" w:name="_Toc92219066"/>
      <w:bookmarkStart w:id="838" w:name="_Toc92296614"/>
      <w:bookmarkStart w:id="839" w:name="_Toc92297077"/>
      <w:bookmarkStart w:id="840" w:name="_Toc92300257"/>
      <w:bookmarkEnd w:id="834"/>
      <w:bookmarkEnd w:id="835"/>
      <w:bookmarkEnd w:id="836"/>
      <w:bookmarkEnd w:id="837"/>
      <w:bookmarkEnd w:id="838"/>
      <w:bookmarkEnd w:id="839"/>
      <w:bookmarkEnd w:id="840"/>
    </w:p>
    <w:p w14:paraId="13B9A5C5" w14:textId="77777777" w:rsidR="00F86123" w:rsidRPr="00F86123" w:rsidRDefault="00F86123" w:rsidP="00C82748">
      <w:pPr>
        <w:pStyle w:val="ListParagraph"/>
        <w:numPr>
          <w:ilvl w:val="1"/>
          <w:numId w:val="44"/>
        </w:numPr>
        <w:tabs>
          <w:tab w:val="left" w:pos="900"/>
        </w:tabs>
        <w:spacing w:before="120" w:after="120"/>
        <w:outlineLvl w:val="2"/>
        <w:rPr>
          <w:rFonts w:eastAsia="Calibri"/>
          <w:vanish/>
          <w:sz w:val="22"/>
        </w:rPr>
      </w:pPr>
      <w:bookmarkStart w:id="841" w:name="_Toc91769818"/>
      <w:bookmarkStart w:id="842" w:name="_Toc92217679"/>
      <w:bookmarkStart w:id="843" w:name="_Toc92218140"/>
      <w:bookmarkStart w:id="844" w:name="_Toc92219067"/>
      <w:bookmarkStart w:id="845" w:name="_Toc92296615"/>
      <w:bookmarkStart w:id="846" w:name="_Toc92297078"/>
      <w:bookmarkStart w:id="847" w:name="_Toc92300258"/>
      <w:bookmarkEnd w:id="841"/>
      <w:bookmarkEnd w:id="842"/>
      <w:bookmarkEnd w:id="843"/>
      <w:bookmarkEnd w:id="844"/>
      <w:bookmarkEnd w:id="845"/>
      <w:bookmarkEnd w:id="846"/>
      <w:bookmarkEnd w:id="847"/>
    </w:p>
    <w:p w14:paraId="63DF0022" w14:textId="77777777" w:rsidR="00F86123" w:rsidRPr="00F86123" w:rsidRDefault="00F86123" w:rsidP="00C82748">
      <w:pPr>
        <w:pStyle w:val="ListParagraph"/>
        <w:numPr>
          <w:ilvl w:val="1"/>
          <w:numId w:val="44"/>
        </w:numPr>
        <w:tabs>
          <w:tab w:val="left" w:pos="900"/>
        </w:tabs>
        <w:spacing w:before="120" w:after="120"/>
        <w:outlineLvl w:val="2"/>
        <w:rPr>
          <w:rFonts w:eastAsia="Calibri"/>
          <w:vanish/>
          <w:sz w:val="22"/>
        </w:rPr>
      </w:pPr>
      <w:bookmarkStart w:id="848" w:name="_Toc91769819"/>
      <w:bookmarkStart w:id="849" w:name="_Toc92217680"/>
      <w:bookmarkStart w:id="850" w:name="_Toc92218141"/>
      <w:bookmarkStart w:id="851" w:name="_Toc92219068"/>
      <w:bookmarkStart w:id="852" w:name="_Toc92296616"/>
      <w:bookmarkStart w:id="853" w:name="_Toc92297079"/>
      <w:bookmarkStart w:id="854" w:name="_Toc92300259"/>
      <w:bookmarkEnd w:id="848"/>
      <w:bookmarkEnd w:id="849"/>
      <w:bookmarkEnd w:id="850"/>
      <w:bookmarkEnd w:id="851"/>
      <w:bookmarkEnd w:id="852"/>
      <w:bookmarkEnd w:id="853"/>
      <w:bookmarkEnd w:id="854"/>
    </w:p>
    <w:p w14:paraId="29ACFBAE" w14:textId="77777777" w:rsidR="00F86123" w:rsidRPr="00F86123" w:rsidRDefault="00F86123" w:rsidP="00C82748">
      <w:pPr>
        <w:pStyle w:val="ListParagraph"/>
        <w:numPr>
          <w:ilvl w:val="1"/>
          <w:numId w:val="44"/>
        </w:numPr>
        <w:tabs>
          <w:tab w:val="left" w:pos="900"/>
        </w:tabs>
        <w:spacing w:before="120" w:after="120"/>
        <w:outlineLvl w:val="2"/>
        <w:rPr>
          <w:rFonts w:eastAsia="Calibri"/>
          <w:vanish/>
          <w:sz w:val="22"/>
        </w:rPr>
      </w:pPr>
      <w:bookmarkStart w:id="855" w:name="_Toc91769820"/>
      <w:bookmarkStart w:id="856" w:name="_Toc92217681"/>
      <w:bookmarkStart w:id="857" w:name="_Toc92218142"/>
      <w:bookmarkStart w:id="858" w:name="_Toc92219069"/>
      <w:bookmarkStart w:id="859" w:name="_Toc92296617"/>
      <w:bookmarkStart w:id="860" w:name="_Toc92297080"/>
      <w:bookmarkStart w:id="861" w:name="_Toc92300260"/>
      <w:bookmarkEnd w:id="855"/>
      <w:bookmarkEnd w:id="856"/>
      <w:bookmarkEnd w:id="857"/>
      <w:bookmarkEnd w:id="858"/>
      <w:bookmarkEnd w:id="859"/>
      <w:bookmarkEnd w:id="860"/>
      <w:bookmarkEnd w:id="861"/>
    </w:p>
    <w:p w14:paraId="6E0EA39B" w14:textId="77777777" w:rsidR="00F86123" w:rsidRPr="00F86123" w:rsidRDefault="00F86123" w:rsidP="00C82748">
      <w:pPr>
        <w:pStyle w:val="ListParagraph"/>
        <w:numPr>
          <w:ilvl w:val="1"/>
          <w:numId w:val="44"/>
        </w:numPr>
        <w:tabs>
          <w:tab w:val="left" w:pos="900"/>
        </w:tabs>
        <w:spacing w:before="120" w:after="120"/>
        <w:outlineLvl w:val="2"/>
        <w:rPr>
          <w:rFonts w:eastAsia="Calibri"/>
          <w:vanish/>
          <w:sz w:val="22"/>
        </w:rPr>
      </w:pPr>
      <w:bookmarkStart w:id="862" w:name="_Toc91769821"/>
      <w:bookmarkStart w:id="863" w:name="_Toc92217682"/>
      <w:bookmarkStart w:id="864" w:name="_Toc92218143"/>
      <w:bookmarkStart w:id="865" w:name="_Toc92219070"/>
      <w:bookmarkStart w:id="866" w:name="_Toc92296618"/>
      <w:bookmarkStart w:id="867" w:name="_Toc92297081"/>
      <w:bookmarkStart w:id="868" w:name="_Toc92300261"/>
      <w:bookmarkEnd w:id="862"/>
      <w:bookmarkEnd w:id="863"/>
      <w:bookmarkEnd w:id="864"/>
      <w:bookmarkEnd w:id="865"/>
      <w:bookmarkEnd w:id="866"/>
      <w:bookmarkEnd w:id="867"/>
      <w:bookmarkEnd w:id="868"/>
    </w:p>
    <w:p w14:paraId="2A089F60" w14:textId="77777777" w:rsidR="00F86123" w:rsidRPr="00F86123" w:rsidRDefault="00F86123" w:rsidP="00C82748">
      <w:pPr>
        <w:pStyle w:val="ListParagraph"/>
        <w:numPr>
          <w:ilvl w:val="1"/>
          <w:numId w:val="44"/>
        </w:numPr>
        <w:tabs>
          <w:tab w:val="left" w:pos="900"/>
        </w:tabs>
        <w:spacing w:before="120" w:after="120"/>
        <w:outlineLvl w:val="2"/>
        <w:rPr>
          <w:rFonts w:eastAsia="Calibri"/>
          <w:vanish/>
          <w:sz w:val="22"/>
        </w:rPr>
      </w:pPr>
      <w:bookmarkStart w:id="869" w:name="_Toc91769822"/>
      <w:bookmarkStart w:id="870" w:name="_Toc92217683"/>
      <w:bookmarkStart w:id="871" w:name="_Toc92218144"/>
      <w:bookmarkStart w:id="872" w:name="_Toc92219071"/>
      <w:bookmarkStart w:id="873" w:name="_Toc92296619"/>
      <w:bookmarkStart w:id="874" w:name="_Toc92297082"/>
      <w:bookmarkStart w:id="875" w:name="_Toc92300262"/>
      <w:bookmarkEnd w:id="869"/>
      <w:bookmarkEnd w:id="870"/>
      <w:bookmarkEnd w:id="871"/>
      <w:bookmarkEnd w:id="872"/>
      <w:bookmarkEnd w:id="873"/>
      <w:bookmarkEnd w:id="874"/>
      <w:bookmarkEnd w:id="875"/>
    </w:p>
    <w:p w14:paraId="7DD50462" w14:textId="77777777" w:rsidR="00F86123" w:rsidRPr="00F86123" w:rsidRDefault="00F86123" w:rsidP="00C82748">
      <w:pPr>
        <w:pStyle w:val="ListParagraph"/>
        <w:numPr>
          <w:ilvl w:val="1"/>
          <w:numId w:val="44"/>
        </w:numPr>
        <w:tabs>
          <w:tab w:val="left" w:pos="900"/>
        </w:tabs>
        <w:spacing w:before="120" w:after="120"/>
        <w:outlineLvl w:val="2"/>
        <w:rPr>
          <w:rFonts w:eastAsia="Calibri"/>
          <w:vanish/>
          <w:sz w:val="22"/>
        </w:rPr>
      </w:pPr>
      <w:bookmarkStart w:id="876" w:name="_Toc91769823"/>
      <w:bookmarkStart w:id="877" w:name="_Toc92217684"/>
      <w:bookmarkStart w:id="878" w:name="_Toc92218145"/>
      <w:bookmarkStart w:id="879" w:name="_Toc92219072"/>
      <w:bookmarkStart w:id="880" w:name="_Toc92296620"/>
      <w:bookmarkStart w:id="881" w:name="_Toc92297083"/>
      <w:bookmarkStart w:id="882" w:name="_Toc92300263"/>
      <w:bookmarkEnd w:id="876"/>
      <w:bookmarkEnd w:id="877"/>
      <w:bookmarkEnd w:id="878"/>
      <w:bookmarkEnd w:id="879"/>
      <w:bookmarkEnd w:id="880"/>
      <w:bookmarkEnd w:id="881"/>
      <w:bookmarkEnd w:id="882"/>
    </w:p>
    <w:p w14:paraId="1A885D1C" w14:textId="77777777" w:rsidR="00F86123" w:rsidRPr="00F86123" w:rsidRDefault="00F86123" w:rsidP="00C82748">
      <w:pPr>
        <w:pStyle w:val="ListParagraph"/>
        <w:numPr>
          <w:ilvl w:val="1"/>
          <w:numId w:val="44"/>
        </w:numPr>
        <w:tabs>
          <w:tab w:val="left" w:pos="900"/>
        </w:tabs>
        <w:spacing w:before="120" w:after="120"/>
        <w:outlineLvl w:val="2"/>
        <w:rPr>
          <w:rFonts w:eastAsia="Calibri"/>
          <w:vanish/>
          <w:sz w:val="22"/>
        </w:rPr>
      </w:pPr>
      <w:bookmarkStart w:id="883" w:name="_Toc91769824"/>
      <w:bookmarkStart w:id="884" w:name="_Toc92217685"/>
      <w:bookmarkStart w:id="885" w:name="_Toc92218146"/>
      <w:bookmarkStart w:id="886" w:name="_Toc92219073"/>
      <w:bookmarkStart w:id="887" w:name="_Toc92296621"/>
      <w:bookmarkStart w:id="888" w:name="_Toc92297084"/>
      <w:bookmarkStart w:id="889" w:name="_Toc92300264"/>
      <w:bookmarkEnd w:id="883"/>
      <w:bookmarkEnd w:id="884"/>
      <w:bookmarkEnd w:id="885"/>
      <w:bookmarkEnd w:id="886"/>
      <w:bookmarkEnd w:id="887"/>
      <w:bookmarkEnd w:id="888"/>
      <w:bookmarkEnd w:id="889"/>
    </w:p>
    <w:p w14:paraId="56996CA2" w14:textId="77777777" w:rsidR="00F86123" w:rsidRPr="00F86123" w:rsidRDefault="00F86123" w:rsidP="00C82748">
      <w:pPr>
        <w:pStyle w:val="ListParagraph"/>
        <w:numPr>
          <w:ilvl w:val="1"/>
          <w:numId w:val="44"/>
        </w:numPr>
        <w:tabs>
          <w:tab w:val="left" w:pos="900"/>
        </w:tabs>
        <w:spacing w:before="120" w:after="120"/>
        <w:outlineLvl w:val="2"/>
        <w:rPr>
          <w:rFonts w:eastAsia="Calibri"/>
          <w:vanish/>
          <w:sz w:val="22"/>
        </w:rPr>
      </w:pPr>
      <w:bookmarkStart w:id="890" w:name="_Toc91769825"/>
      <w:bookmarkStart w:id="891" w:name="_Toc92217686"/>
      <w:bookmarkStart w:id="892" w:name="_Toc92218147"/>
      <w:bookmarkStart w:id="893" w:name="_Toc92219074"/>
      <w:bookmarkStart w:id="894" w:name="_Toc92296622"/>
      <w:bookmarkStart w:id="895" w:name="_Toc92297085"/>
      <w:bookmarkStart w:id="896" w:name="_Toc92300265"/>
      <w:bookmarkEnd w:id="890"/>
      <w:bookmarkEnd w:id="891"/>
      <w:bookmarkEnd w:id="892"/>
      <w:bookmarkEnd w:id="893"/>
      <w:bookmarkEnd w:id="894"/>
      <w:bookmarkEnd w:id="895"/>
      <w:bookmarkEnd w:id="896"/>
    </w:p>
    <w:p w14:paraId="50C6CD49" w14:textId="77777777" w:rsidR="00F86123" w:rsidRPr="00F86123" w:rsidRDefault="00F86123" w:rsidP="00C82748">
      <w:pPr>
        <w:pStyle w:val="ListParagraph"/>
        <w:numPr>
          <w:ilvl w:val="1"/>
          <w:numId w:val="44"/>
        </w:numPr>
        <w:tabs>
          <w:tab w:val="left" w:pos="900"/>
        </w:tabs>
        <w:spacing w:before="120" w:after="120"/>
        <w:outlineLvl w:val="2"/>
        <w:rPr>
          <w:rFonts w:eastAsia="Calibri"/>
          <w:vanish/>
          <w:sz w:val="22"/>
        </w:rPr>
      </w:pPr>
      <w:bookmarkStart w:id="897" w:name="_Toc91769826"/>
      <w:bookmarkStart w:id="898" w:name="_Toc92217687"/>
      <w:bookmarkStart w:id="899" w:name="_Toc92218148"/>
      <w:bookmarkStart w:id="900" w:name="_Toc92219075"/>
      <w:bookmarkStart w:id="901" w:name="_Toc92296623"/>
      <w:bookmarkStart w:id="902" w:name="_Toc92297086"/>
      <w:bookmarkStart w:id="903" w:name="_Toc92300266"/>
      <w:bookmarkEnd w:id="897"/>
      <w:bookmarkEnd w:id="898"/>
      <w:bookmarkEnd w:id="899"/>
      <w:bookmarkEnd w:id="900"/>
      <w:bookmarkEnd w:id="901"/>
      <w:bookmarkEnd w:id="902"/>
      <w:bookmarkEnd w:id="903"/>
    </w:p>
    <w:p w14:paraId="1D92C476" w14:textId="77777777" w:rsidR="00F86123" w:rsidRPr="00F86123" w:rsidRDefault="00F86123" w:rsidP="00C82748">
      <w:pPr>
        <w:pStyle w:val="ListParagraph"/>
        <w:numPr>
          <w:ilvl w:val="1"/>
          <w:numId w:val="44"/>
        </w:numPr>
        <w:tabs>
          <w:tab w:val="left" w:pos="900"/>
        </w:tabs>
        <w:spacing w:before="120" w:after="120"/>
        <w:outlineLvl w:val="2"/>
        <w:rPr>
          <w:rFonts w:eastAsia="Calibri"/>
          <w:vanish/>
          <w:sz w:val="22"/>
        </w:rPr>
      </w:pPr>
      <w:bookmarkStart w:id="904" w:name="_Toc91769827"/>
      <w:bookmarkStart w:id="905" w:name="_Toc92217688"/>
      <w:bookmarkStart w:id="906" w:name="_Toc92218149"/>
      <w:bookmarkStart w:id="907" w:name="_Toc92219076"/>
      <w:bookmarkStart w:id="908" w:name="_Toc92296624"/>
      <w:bookmarkStart w:id="909" w:name="_Toc92297087"/>
      <w:bookmarkStart w:id="910" w:name="_Toc92300267"/>
      <w:bookmarkEnd w:id="904"/>
      <w:bookmarkEnd w:id="905"/>
      <w:bookmarkEnd w:id="906"/>
      <w:bookmarkEnd w:id="907"/>
      <w:bookmarkEnd w:id="908"/>
      <w:bookmarkEnd w:id="909"/>
      <w:bookmarkEnd w:id="910"/>
    </w:p>
    <w:p w14:paraId="4803EF9B" w14:textId="77777777" w:rsidR="00F86123" w:rsidRPr="00F86123" w:rsidRDefault="00F86123" w:rsidP="00C82748">
      <w:pPr>
        <w:pStyle w:val="ListParagraph"/>
        <w:numPr>
          <w:ilvl w:val="1"/>
          <w:numId w:val="44"/>
        </w:numPr>
        <w:tabs>
          <w:tab w:val="left" w:pos="900"/>
        </w:tabs>
        <w:spacing w:before="120" w:after="120"/>
        <w:outlineLvl w:val="2"/>
        <w:rPr>
          <w:rFonts w:eastAsia="Calibri"/>
          <w:vanish/>
          <w:sz w:val="22"/>
        </w:rPr>
      </w:pPr>
      <w:bookmarkStart w:id="911" w:name="_Toc91769828"/>
      <w:bookmarkStart w:id="912" w:name="_Toc92217689"/>
      <w:bookmarkStart w:id="913" w:name="_Toc92218150"/>
      <w:bookmarkStart w:id="914" w:name="_Toc92219077"/>
      <w:bookmarkStart w:id="915" w:name="_Toc92296625"/>
      <w:bookmarkStart w:id="916" w:name="_Toc92297088"/>
      <w:bookmarkStart w:id="917" w:name="_Toc92300268"/>
      <w:bookmarkEnd w:id="911"/>
      <w:bookmarkEnd w:id="912"/>
      <w:bookmarkEnd w:id="913"/>
      <w:bookmarkEnd w:id="914"/>
      <w:bookmarkEnd w:id="915"/>
      <w:bookmarkEnd w:id="916"/>
      <w:bookmarkEnd w:id="917"/>
    </w:p>
    <w:p w14:paraId="5BF754B1" w14:textId="22879FA3" w:rsidR="00FE14F6" w:rsidRPr="00F86123" w:rsidRDefault="00FE14F6" w:rsidP="00C82748">
      <w:pPr>
        <w:pStyle w:val="ListParagraph"/>
        <w:numPr>
          <w:ilvl w:val="2"/>
          <w:numId w:val="44"/>
        </w:numPr>
        <w:tabs>
          <w:tab w:val="left" w:pos="900"/>
        </w:tabs>
        <w:spacing w:before="120" w:after="120"/>
        <w:outlineLvl w:val="2"/>
        <w:rPr>
          <w:rFonts w:eastAsia="Calibri"/>
          <w:sz w:val="22"/>
        </w:rPr>
      </w:pPr>
      <w:bookmarkStart w:id="918" w:name="_Toc92218151"/>
      <w:bookmarkStart w:id="919" w:name="_Toc92219078"/>
      <w:bookmarkStart w:id="920" w:name="_Toc92296626"/>
      <w:bookmarkStart w:id="921" w:name="_Toc92297089"/>
      <w:bookmarkStart w:id="922" w:name="_Toc92300269"/>
      <w:r w:rsidRPr="00F86123">
        <w:rPr>
          <w:rFonts w:eastAsia="Calibri"/>
          <w:sz w:val="22"/>
        </w:rPr>
        <w:t>The State reserves the right to cancel this RFP, accept or reject any and all Proposals, in whole or in part, received in response to this RFP, waive or permit the cure of minor irregularities, and conduct discussions with all qualified or potentially qualified Offerors in any manner necessary to serve the best interests of the State.</w:t>
      </w:r>
      <w:bookmarkEnd w:id="918"/>
      <w:bookmarkEnd w:id="919"/>
      <w:bookmarkEnd w:id="920"/>
      <w:bookmarkEnd w:id="921"/>
      <w:bookmarkEnd w:id="922"/>
    </w:p>
    <w:p w14:paraId="3A78E6FD" w14:textId="77777777" w:rsidR="00FE14F6" w:rsidRPr="00F86123" w:rsidRDefault="00FE14F6" w:rsidP="00C82748">
      <w:pPr>
        <w:pStyle w:val="ListParagraph"/>
        <w:numPr>
          <w:ilvl w:val="2"/>
          <w:numId w:val="44"/>
        </w:numPr>
        <w:tabs>
          <w:tab w:val="left" w:pos="900"/>
        </w:tabs>
        <w:spacing w:before="120" w:after="120"/>
        <w:outlineLvl w:val="2"/>
        <w:rPr>
          <w:rFonts w:eastAsia="Calibri"/>
          <w:sz w:val="22"/>
        </w:rPr>
      </w:pPr>
      <w:bookmarkStart w:id="923" w:name="_Toc92218152"/>
      <w:bookmarkStart w:id="924" w:name="_Toc92219079"/>
      <w:bookmarkStart w:id="925" w:name="_Toc92296627"/>
      <w:bookmarkStart w:id="926" w:name="_Toc92297090"/>
      <w:bookmarkStart w:id="927" w:name="_Toc92300270"/>
      <w:r w:rsidRPr="00F86123">
        <w:rPr>
          <w:rFonts w:eastAsia="Calibri"/>
          <w:sz w:val="22"/>
        </w:rPr>
        <w:t>The State reserves the right, in its sole discretion, to award a Contract based upon the written Proposals received without discussions or negotiations.</w:t>
      </w:r>
      <w:bookmarkEnd w:id="923"/>
      <w:bookmarkEnd w:id="924"/>
      <w:bookmarkEnd w:id="925"/>
      <w:bookmarkEnd w:id="926"/>
      <w:bookmarkEnd w:id="927"/>
    </w:p>
    <w:p w14:paraId="4B4245D6" w14:textId="77777777" w:rsidR="00FE14F6" w:rsidRPr="00F86123" w:rsidRDefault="00FE14F6" w:rsidP="00C82748">
      <w:pPr>
        <w:pStyle w:val="ListParagraph"/>
        <w:numPr>
          <w:ilvl w:val="2"/>
          <w:numId w:val="44"/>
        </w:numPr>
        <w:tabs>
          <w:tab w:val="left" w:pos="900"/>
        </w:tabs>
        <w:spacing w:before="120" w:after="120"/>
        <w:outlineLvl w:val="2"/>
        <w:rPr>
          <w:rFonts w:eastAsia="Calibri"/>
          <w:sz w:val="22"/>
        </w:rPr>
      </w:pPr>
      <w:bookmarkStart w:id="928" w:name="_Toc92218153"/>
      <w:bookmarkStart w:id="929" w:name="_Toc92219080"/>
      <w:bookmarkStart w:id="930" w:name="_Toc92296628"/>
      <w:bookmarkStart w:id="931" w:name="_Toc92297091"/>
      <w:bookmarkStart w:id="932" w:name="_Toc92300271"/>
      <w:r w:rsidRPr="00F86123">
        <w:rPr>
          <w:rFonts w:eastAsia="Calibri"/>
          <w:sz w:val="22"/>
        </w:rPr>
        <w:t>In the event a government entity proposes and receives the recommendation for award, the procurement may be cancelled and the award processed in accordance with COMAR 21.01.03.01.A(4).</w:t>
      </w:r>
      <w:bookmarkEnd w:id="928"/>
      <w:bookmarkEnd w:id="929"/>
      <w:bookmarkEnd w:id="930"/>
      <w:bookmarkEnd w:id="931"/>
      <w:bookmarkEnd w:id="932"/>
    </w:p>
    <w:p w14:paraId="487DF8FC" w14:textId="77777777" w:rsidR="00FE14F6" w:rsidRPr="00F86123" w:rsidRDefault="00FE14F6" w:rsidP="00C82748">
      <w:pPr>
        <w:pStyle w:val="ListParagraph"/>
        <w:numPr>
          <w:ilvl w:val="2"/>
          <w:numId w:val="44"/>
        </w:numPr>
        <w:tabs>
          <w:tab w:val="left" w:pos="900"/>
        </w:tabs>
        <w:spacing w:before="120" w:after="120"/>
        <w:outlineLvl w:val="2"/>
        <w:rPr>
          <w:rFonts w:eastAsia="Calibri"/>
          <w:sz w:val="22"/>
        </w:rPr>
      </w:pPr>
      <w:bookmarkStart w:id="933" w:name="_Toc92218154"/>
      <w:bookmarkStart w:id="934" w:name="_Toc92219081"/>
      <w:bookmarkStart w:id="935" w:name="_Toc92296629"/>
      <w:bookmarkStart w:id="936" w:name="_Toc92297092"/>
      <w:bookmarkStart w:id="937" w:name="_Toc92300272"/>
      <w:r w:rsidRPr="00F86123">
        <w:rPr>
          <w:rFonts w:eastAsia="Calibri"/>
          <w:sz w:val="22"/>
        </w:rPr>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Procurement Art., § 3-207(b)(2).</w:t>
      </w:r>
      <w:bookmarkEnd w:id="933"/>
      <w:bookmarkEnd w:id="934"/>
      <w:bookmarkEnd w:id="935"/>
      <w:bookmarkEnd w:id="936"/>
      <w:bookmarkEnd w:id="937"/>
    </w:p>
    <w:p w14:paraId="23C5B803" w14:textId="77777777" w:rsidR="00FE14F6" w:rsidRPr="00FE14F6" w:rsidRDefault="00FE14F6" w:rsidP="00861857">
      <w:pPr>
        <w:keepNext/>
        <w:keepLines/>
        <w:numPr>
          <w:ilvl w:val="1"/>
          <w:numId w:val="13"/>
        </w:numPr>
        <w:spacing w:before="240" w:after="120"/>
        <w:outlineLvl w:val="1"/>
        <w:rPr>
          <w:b/>
          <w:sz w:val="26"/>
          <w:szCs w:val="26"/>
        </w:rPr>
      </w:pPr>
      <w:bookmarkStart w:id="938" w:name="_Toc83537677"/>
      <w:bookmarkStart w:id="939" w:name="_Toc83538584"/>
      <w:bookmarkStart w:id="940" w:name="_Toc472702475"/>
      <w:bookmarkStart w:id="941" w:name="_Toc473536823"/>
      <w:bookmarkStart w:id="942" w:name="_Toc488066986"/>
      <w:bookmarkStart w:id="943" w:name="_Toc14370606"/>
      <w:bookmarkStart w:id="944" w:name="_Toc92300273"/>
      <w:r w:rsidRPr="00FE14F6">
        <w:rPr>
          <w:b/>
          <w:sz w:val="26"/>
          <w:szCs w:val="26"/>
        </w:rPr>
        <w:t>Incurred Expenses</w:t>
      </w:r>
      <w:bookmarkEnd w:id="938"/>
      <w:bookmarkEnd w:id="939"/>
      <w:bookmarkEnd w:id="940"/>
      <w:bookmarkEnd w:id="941"/>
      <w:bookmarkEnd w:id="942"/>
      <w:bookmarkEnd w:id="943"/>
      <w:bookmarkEnd w:id="944"/>
    </w:p>
    <w:p w14:paraId="7331041C" w14:textId="77777777" w:rsidR="00FE14F6" w:rsidRPr="00FE14F6" w:rsidRDefault="00FE14F6" w:rsidP="00FE14F6">
      <w:pPr>
        <w:spacing w:before="120" w:after="120"/>
        <w:ind w:left="144"/>
        <w:rPr>
          <w:rFonts w:eastAsia="Calibri"/>
          <w:sz w:val="22"/>
        </w:rPr>
      </w:pPr>
      <w:r w:rsidRPr="00FE14F6">
        <w:rPr>
          <w:rFonts w:eastAsia="Calibri"/>
          <w:sz w:val="22"/>
        </w:rPr>
        <w:t>The State will not be responsible for any costs incurred by any Offeror in preparing and submitting a Proposal, in making an oral presentation, providing a demonstration, or performing any other activities related to submitting a Proposal in response to this solicitation.</w:t>
      </w:r>
    </w:p>
    <w:p w14:paraId="3A7788C7" w14:textId="77777777" w:rsidR="00FE14F6" w:rsidRPr="00FE14F6" w:rsidRDefault="00FE14F6" w:rsidP="00861857">
      <w:pPr>
        <w:keepNext/>
        <w:keepLines/>
        <w:numPr>
          <w:ilvl w:val="1"/>
          <w:numId w:val="13"/>
        </w:numPr>
        <w:spacing w:before="240" w:after="120"/>
        <w:outlineLvl w:val="1"/>
        <w:rPr>
          <w:b/>
          <w:sz w:val="26"/>
          <w:szCs w:val="26"/>
        </w:rPr>
      </w:pPr>
      <w:bookmarkStart w:id="945" w:name="_Toc83537678"/>
      <w:bookmarkStart w:id="946" w:name="_Toc83538585"/>
      <w:bookmarkStart w:id="947" w:name="_Toc472702476"/>
      <w:bookmarkStart w:id="948" w:name="_Toc473536824"/>
      <w:bookmarkStart w:id="949" w:name="_Toc488066987"/>
      <w:bookmarkStart w:id="950" w:name="_Toc14370607"/>
      <w:bookmarkStart w:id="951" w:name="_Toc92300274"/>
      <w:r w:rsidRPr="00FE14F6">
        <w:rPr>
          <w:b/>
          <w:sz w:val="26"/>
          <w:szCs w:val="26"/>
        </w:rPr>
        <w:t>Protest/Disputes</w:t>
      </w:r>
      <w:bookmarkEnd w:id="945"/>
      <w:bookmarkEnd w:id="946"/>
      <w:bookmarkEnd w:id="947"/>
      <w:bookmarkEnd w:id="948"/>
      <w:bookmarkEnd w:id="949"/>
      <w:bookmarkEnd w:id="950"/>
      <w:bookmarkEnd w:id="951"/>
    </w:p>
    <w:p w14:paraId="16C715A2" w14:textId="77777777" w:rsidR="00FE14F6" w:rsidRPr="00FE14F6" w:rsidRDefault="00FE14F6" w:rsidP="00FE14F6">
      <w:pPr>
        <w:spacing w:before="120" w:after="120"/>
        <w:ind w:left="144"/>
        <w:rPr>
          <w:rFonts w:eastAsia="Calibri"/>
          <w:sz w:val="22"/>
        </w:rPr>
      </w:pPr>
      <w:r w:rsidRPr="00FE14F6">
        <w:rPr>
          <w:rFonts w:eastAsia="Calibri"/>
          <w:sz w:val="22"/>
        </w:rPr>
        <w:t>Any protest or dispute related to this solicitation or the Contract award shall be subject to the provisions of COMAR 21.10 (Administrative and Civil Remedies).</w:t>
      </w:r>
    </w:p>
    <w:p w14:paraId="6E95AB6F" w14:textId="77777777" w:rsidR="00FE14F6" w:rsidRPr="00FE14F6" w:rsidRDefault="00FE14F6" w:rsidP="00861857">
      <w:pPr>
        <w:keepNext/>
        <w:keepLines/>
        <w:numPr>
          <w:ilvl w:val="1"/>
          <w:numId w:val="13"/>
        </w:numPr>
        <w:spacing w:before="240" w:after="120"/>
        <w:outlineLvl w:val="1"/>
        <w:rPr>
          <w:b/>
          <w:sz w:val="26"/>
          <w:szCs w:val="26"/>
        </w:rPr>
      </w:pPr>
      <w:bookmarkStart w:id="952" w:name="_Toc83537682"/>
      <w:bookmarkStart w:id="953" w:name="_Toc83538589"/>
      <w:bookmarkStart w:id="954" w:name="_Toc472702477"/>
      <w:bookmarkStart w:id="955" w:name="_Toc473536825"/>
      <w:bookmarkStart w:id="956" w:name="_Toc488066988"/>
      <w:bookmarkStart w:id="957" w:name="_Toc14370608"/>
      <w:bookmarkStart w:id="958" w:name="_Toc92300275"/>
      <w:r w:rsidRPr="00FE14F6">
        <w:rPr>
          <w:b/>
          <w:sz w:val="26"/>
          <w:szCs w:val="26"/>
        </w:rPr>
        <w:t>Offeror Responsibilities</w:t>
      </w:r>
      <w:bookmarkEnd w:id="952"/>
      <w:bookmarkEnd w:id="953"/>
      <w:bookmarkEnd w:id="954"/>
      <w:bookmarkEnd w:id="955"/>
      <w:bookmarkEnd w:id="956"/>
      <w:bookmarkEnd w:id="957"/>
      <w:bookmarkEnd w:id="958"/>
    </w:p>
    <w:p w14:paraId="08F58A90" w14:textId="77777777" w:rsidR="00093FAA" w:rsidRPr="00093FAA" w:rsidRDefault="00093FAA" w:rsidP="00C82748">
      <w:pPr>
        <w:pStyle w:val="ListParagraph"/>
        <w:numPr>
          <w:ilvl w:val="0"/>
          <w:numId w:val="45"/>
        </w:numPr>
        <w:tabs>
          <w:tab w:val="left" w:pos="900"/>
        </w:tabs>
        <w:spacing w:before="120" w:after="120"/>
        <w:outlineLvl w:val="2"/>
        <w:rPr>
          <w:rFonts w:eastAsia="Calibri"/>
          <w:vanish/>
          <w:sz w:val="22"/>
        </w:rPr>
      </w:pPr>
      <w:bookmarkStart w:id="959" w:name="_Toc91769836"/>
      <w:bookmarkStart w:id="960" w:name="_Toc92217697"/>
      <w:bookmarkStart w:id="961" w:name="_Toc92218158"/>
      <w:bookmarkStart w:id="962" w:name="_Toc92219085"/>
      <w:bookmarkStart w:id="963" w:name="_Toc92296633"/>
      <w:bookmarkStart w:id="964" w:name="_Toc92297096"/>
      <w:bookmarkStart w:id="965" w:name="_Toc92300276"/>
      <w:bookmarkEnd w:id="959"/>
      <w:bookmarkEnd w:id="960"/>
      <w:bookmarkEnd w:id="961"/>
      <w:bookmarkEnd w:id="962"/>
      <w:bookmarkEnd w:id="963"/>
      <w:bookmarkEnd w:id="964"/>
      <w:bookmarkEnd w:id="965"/>
    </w:p>
    <w:p w14:paraId="523BE2E8" w14:textId="77777777" w:rsidR="00093FAA" w:rsidRPr="00093FAA" w:rsidRDefault="00093FAA" w:rsidP="00C82748">
      <w:pPr>
        <w:pStyle w:val="ListParagraph"/>
        <w:numPr>
          <w:ilvl w:val="0"/>
          <w:numId w:val="45"/>
        </w:numPr>
        <w:tabs>
          <w:tab w:val="left" w:pos="900"/>
        </w:tabs>
        <w:spacing w:before="120" w:after="120"/>
        <w:outlineLvl w:val="2"/>
        <w:rPr>
          <w:rFonts w:eastAsia="Calibri"/>
          <w:vanish/>
          <w:sz w:val="22"/>
        </w:rPr>
      </w:pPr>
      <w:bookmarkStart w:id="966" w:name="_Toc91769837"/>
      <w:bookmarkStart w:id="967" w:name="_Toc92217698"/>
      <w:bookmarkStart w:id="968" w:name="_Toc92218159"/>
      <w:bookmarkStart w:id="969" w:name="_Toc92219086"/>
      <w:bookmarkStart w:id="970" w:name="_Toc92296634"/>
      <w:bookmarkStart w:id="971" w:name="_Toc92297097"/>
      <w:bookmarkStart w:id="972" w:name="_Toc92300277"/>
      <w:bookmarkEnd w:id="966"/>
      <w:bookmarkEnd w:id="967"/>
      <w:bookmarkEnd w:id="968"/>
      <w:bookmarkEnd w:id="969"/>
      <w:bookmarkEnd w:id="970"/>
      <w:bookmarkEnd w:id="971"/>
      <w:bookmarkEnd w:id="972"/>
    </w:p>
    <w:p w14:paraId="759B81CC" w14:textId="77777777" w:rsidR="00093FAA" w:rsidRPr="00093FAA" w:rsidRDefault="00093FAA" w:rsidP="00C82748">
      <w:pPr>
        <w:pStyle w:val="ListParagraph"/>
        <w:numPr>
          <w:ilvl w:val="0"/>
          <w:numId w:val="45"/>
        </w:numPr>
        <w:tabs>
          <w:tab w:val="left" w:pos="900"/>
        </w:tabs>
        <w:spacing w:before="120" w:after="120"/>
        <w:outlineLvl w:val="2"/>
        <w:rPr>
          <w:rFonts w:eastAsia="Calibri"/>
          <w:vanish/>
          <w:sz w:val="22"/>
        </w:rPr>
      </w:pPr>
      <w:bookmarkStart w:id="973" w:name="_Toc91769838"/>
      <w:bookmarkStart w:id="974" w:name="_Toc92217699"/>
      <w:bookmarkStart w:id="975" w:name="_Toc92218160"/>
      <w:bookmarkStart w:id="976" w:name="_Toc92219087"/>
      <w:bookmarkStart w:id="977" w:name="_Toc92296635"/>
      <w:bookmarkStart w:id="978" w:name="_Toc92297098"/>
      <w:bookmarkStart w:id="979" w:name="_Toc92300278"/>
      <w:bookmarkEnd w:id="973"/>
      <w:bookmarkEnd w:id="974"/>
      <w:bookmarkEnd w:id="975"/>
      <w:bookmarkEnd w:id="976"/>
      <w:bookmarkEnd w:id="977"/>
      <w:bookmarkEnd w:id="978"/>
      <w:bookmarkEnd w:id="979"/>
    </w:p>
    <w:p w14:paraId="530B631F" w14:textId="77777777" w:rsidR="00093FAA" w:rsidRPr="00093FAA" w:rsidRDefault="00093FAA" w:rsidP="00C82748">
      <w:pPr>
        <w:pStyle w:val="ListParagraph"/>
        <w:numPr>
          <w:ilvl w:val="0"/>
          <w:numId w:val="45"/>
        </w:numPr>
        <w:tabs>
          <w:tab w:val="left" w:pos="900"/>
        </w:tabs>
        <w:spacing w:before="120" w:after="120"/>
        <w:outlineLvl w:val="2"/>
        <w:rPr>
          <w:rFonts w:eastAsia="Calibri"/>
          <w:vanish/>
          <w:sz w:val="22"/>
        </w:rPr>
      </w:pPr>
      <w:bookmarkStart w:id="980" w:name="_Toc91769839"/>
      <w:bookmarkStart w:id="981" w:name="_Toc92217700"/>
      <w:bookmarkStart w:id="982" w:name="_Toc92218161"/>
      <w:bookmarkStart w:id="983" w:name="_Toc92219088"/>
      <w:bookmarkStart w:id="984" w:name="_Toc92296636"/>
      <w:bookmarkStart w:id="985" w:name="_Toc92297099"/>
      <w:bookmarkStart w:id="986" w:name="_Toc92300279"/>
      <w:bookmarkEnd w:id="980"/>
      <w:bookmarkEnd w:id="981"/>
      <w:bookmarkEnd w:id="982"/>
      <w:bookmarkEnd w:id="983"/>
      <w:bookmarkEnd w:id="984"/>
      <w:bookmarkEnd w:id="985"/>
      <w:bookmarkEnd w:id="986"/>
    </w:p>
    <w:p w14:paraId="021137D6" w14:textId="77777777" w:rsidR="00093FAA" w:rsidRPr="00093FAA" w:rsidRDefault="00093FAA" w:rsidP="00C82748">
      <w:pPr>
        <w:pStyle w:val="ListParagraph"/>
        <w:numPr>
          <w:ilvl w:val="1"/>
          <w:numId w:val="45"/>
        </w:numPr>
        <w:tabs>
          <w:tab w:val="left" w:pos="900"/>
        </w:tabs>
        <w:spacing w:before="120" w:after="120"/>
        <w:outlineLvl w:val="2"/>
        <w:rPr>
          <w:rFonts w:eastAsia="Calibri"/>
          <w:vanish/>
          <w:sz w:val="22"/>
        </w:rPr>
      </w:pPr>
      <w:bookmarkStart w:id="987" w:name="_Toc91769840"/>
      <w:bookmarkStart w:id="988" w:name="_Toc92217701"/>
      <w:bookmarkStart w:id="989" w:name="_Toc92218162"/>
      <w:bookmarkStart w:id="990" w:name="_Toc92219089"/>
      <w:bookmarkStart w:id="991" w:name="_Toc92296637"/>
      <w:bookmarkStart w:id="992" w:name="_Toc92297100"/>
      <w:bookmarkStart w:id="993" w:name="_Toc92300280"/>
      <w:bookmarkEnd w:id="987"/>
      <w:bookmarkEnd w:id="988"/>
      <w:bookmarkEnd w:id="989"/>
      <w:bookmarkEnd w:id="990"/>
      <w:bookmarkEnd w:id="991"/>
      <w:bookmarkEnd w:id="992"/>
      <w:bookmarkEnd w:id="993"/>
    </w:p>
    <w:p w14:paraId="7F2025B8" w14:textId="77777777" w:rsidR="00093FAA" w:rsidRPr="00093FAA" w:rsidRDefault="00093FAA" w:rsidP="00C82748">
      <w:pPr>
        <w:pStyle w:val="ListParagraph"/>
        <w:numPr>
          <w:ilvl w:val="1"/>
          <w:numId w:val="45"/>
        </w:numPr>
        <w:tabs>
          <w:tab w:val="left" w:pos="900"/>
        </w:tabs>
        <w:spacing w:before="120" w:after="120"/>
        <w:outlineLvl w:val="2"/>
        <w:rPr>
          <w:rFonts w:eastAsia="Calibri"/>
          <w:vanish/>
          <w:sz w:val="22"/>
        </w:rPr>
      </w:pPr>
      <w:bookmarkStart w:id="994" w:name="_Toc91769841"/>
      <w:bookmarkStart w:id="995" w:name="_Toc92217702"/>
      <w:bookmarkStart w:id="996" w:name="_Toc92218163"/>
      <w:bookmarkStart w:id="997" w:name="_Toc92219090"/>
      <w:bookmarkStart w:id="998" w:name="_Toc92296638"/>
      <w:bookmarkStart w:id="999" w:name="_Toc92297101"/>
      <w:bookmarkStart w:id="1000" w:name="_Toc92300281"/>
      <w:bookmarkEnd w:id="994"/>
      <w:bookmarkEnd w:id="995"/>
      <w:bookmarkEnd w:id="996"/>
      <w:bookmarkEnd w:id="997"/>
      <w:bookmarkEnd w:id="998"/>
      <w:bookmarkEnd w:id="999"/>
      <w:bookmarkEnd w:id="1000"/>
    </w:p>
    <w:p w14:paraId="2579AEB1" w14:textId="77777777" w:rsidR="00093FAA" w:rsidRPr="00093FAA" w:rsidRDefault="00093FAA" w:rsidP="00C82748">
      <w:pPr>
        <w:pStyle w:val="ListParagraph"/>
        <w:numPr>
          <w:ilvl w:val="1"/>
          <w:numId w:val="45"/>
        </w:numPr>
        <w:tabs>
          <w:tab w:val="left" w:pos="900"/>
        </w:tabs>
        <w:spacing w:before="120" w:after="120"/>
        <w:outlineLvl w:val="2"/>
        <w:rPr>
          <w:rFonts w:eastAsia="Calibri"/>
          <w:vanish/>
          <w:sz w:val="22"/>
        </w:rPr>
      </w:pPr>
      <w:bookmarkStart w:id="1001" w:name="_Toc91769842"/>
      <w:bookmarkStart w:id="1002" w:name="_Toc92217703"/>
      <w:bookmarkStart w:id="1003" w:name="_Toc92218164"/>
      <w:bookmarkStart w:id="1004" w:name="_Toc92219091"/>
      <w:bookmarkStart w:id="1005" w:name="_Toc92296639"/>
      <w:bookmarkStart w:id="1006" w:name="_Toc92297102"/>
      <w:bookmarkStart w:id="1007" w:name="_Toc92300282"/>
      <w:bookmarkEnd w:id="1001"/>
      <w:bookmarkEnd w:id="1002"/>
      <w:bookmarkEnd w:id="1003"/>
      <w:bookmarkEnd w:id="1004"/>
      <w:bookmarkEnd w:id="1005"/>
      <w:bookmarkEnd w:id="1006"/>
      <w:bookmarkEnd w:id="1007"/>
    </w:p>
    <w:p w14:paraId="6177F917" w14:textId="77777777" w:rsidR="00093FAA" w:rsidRPr="00093FAA" w:rsidRDefault="00093FAA" w:rsidP="00C82748">
      <w:pPr>
        <w:pStyle w:val="ListParagraph"/>
        <w:numPr>
          <w:ilvl w:val="1"/>
          <w:numId w:val="45"/>
        </w:numPr>
        <w:tabs>
          <w:tab w:val="left" w:pos="900"/>
        </w:tabs>
        <w:spacing w:before="120" w:after="120"/>
        <w:outlineLvl w:val="2"/>
        <w:rPr>
          <w:rFonts w:eastAsia="Calibri"/>
          <w:vanish/>
          <w:sz w:val="22"/>
        </w:rPr>
      </w:pPr>
      <w:bookmarkStart w:id="1008" w:name="_Toc91769843"/>
      <w:bookmarkStart w:id="1009" w:name="_Toc92217704"/>
      <w:bookmarkStart w:id="1010" w:name="_Toc92218165"/>
      <w:bookmarkStart w:id="1011" w:name="_Toc92219092"/>
      <w:bookmarkStart w:id="1012" w:name="_Toc92296640"/>
      <w:bookmarkStart w:id="1013" w:name="_Toc92297103"/>
      <w:bookmarkStart w:id="1014" w:name="_Toc92300283"/>
      <w:bookmarkEnd w:id="1008"/>
      <w:bookmarkEnd w:id="1009"/>
      <w:bookmarkEnd w:id="1010"/>
      <w:bookmarkEnd w:id="1011"/>
      <w:bookmarkEnd w:id="1012"/>
      <w:bookmarkEnd w:id="1013"/>
      <w:bookmarkEnd w:id="1014"/>
    </w:p>
    <w:p w14:paraId="3D4F4154" w14:textId="77777777" w:rsidR="00093FAA" w:rsidRPr="00093FAA" w:rsidRDefault="00093FAA" w:rsidP="00C82748">
      <w:pPr>
        <w:pStyle w:val="ListParagraph"/>
        <w:numPr>
          <w:ilvl w:val="1"/>
          <w:numId w:val="45"/>
        </w:numPr>
        <w:tabs>
          <w:tab w:val="left" w:pos="900"/>
        </w:tabs>
        <w:spacing w:before="120" w:after="120"/>
        <w:outlineLvl w:val="2"/>
        <w:rPr>
          <w:rFonts w:eastAsia="Calibri"/>
          <w:vanish/>
          <w:sz w:val="22"/>
        </w:rPr>
      </w:pPr>
      <w:bookmarkStart w:id="1015" w:name="_Toc91769844"/>
      <w:bookmarkStart w:id="1016" w:name="_Toc92217705"/>
      <w:bookmarkStart w:id="1017" w:name="_Toc92218166"/>
      <w:bookmarkStart w:id="1018" w:name="_Toc92219093"/>
      <w:bookmarkStart w:id="1019" w:name="_Toc92296641"/>
      <w:bookmarkStart w:id="1020" w:name="_Toc92297104"/>
      <w:bookmarkStart w:id="1021" w:name="_Toc92300284"/>
      <w:bookmarkEnd w:id="1015"/>
      <w:bookmarkEnd w:id="1016"/>
      <w:bookmarkEnd w:id="1017"/>
      <w:bookmarkEnd w:id="1018"/>
      <w:bookmarkEnd w:id="1019"/>
      <w:bookmarkEnd w:id="1020"/>
      <w:bookmarkEnd w:id="1021"/>
    </w:p>
    <w:p w14:paraId="5BE4F39F" w14:textId="77777777" w:rsidR="00093FAA" w:rsidRPr="00093FAA" w:rsidRDefault="00093FAA" w:rsidP="00C82748">
      <w:pPr>
        <w:pStyle w:val="ListParagraph"/>
        <w:numPr>
          <w:ilvl w:val="1"/>
          <w:numId w:val="45"/>
        </w:numPr>
        <w:tabs>
          <w:tab w:val="left" w:pos="900"/>
        </w:tabs>
        <w:spacing w:before="120" w:after="120"/>
        <w:outlineLvl w:val="2"/>
        <w:rPr>
          <w:rFonts w:eastAsia="Calibri"/>
          <w:vanish/>
          <w:sz w:val="22"/>
        </w:rPr>
      </w:pPr>
      <w:bookmarkStart w:id="1022" w:name="_Toc91769845"/>
      <w:bookmarkStart w:id="1023" w:name="_Toc92217706"/>
      <w:bookmarkStart w:id="1024" w:name="_Toc92218167"/>
      <w:bookmarkStart w:id="1025" w:name="_Toc92219094"/>
      <w:bookmarkStart w:id="1026" w:name="_Toc92296642"/>
      <w:bookmarkStart w:id="1027" w:name="_Toc92297105"/>
      <w:bookmarkStart w:id="1028" w:name="_Toc92300285"/>
      <w:bookmarkEnd w:id="1022"/>
      <w:bookmarkEnd w:id="1023"/>
      <w:bookmarkEnd w:id="1024"/>
      <w:bookmarkEnd w:id="1025"/>
      <w:bookmarkEnd w:id="1026"/>
      <w:bookmarkEnd w:id="1027"/>
      <w:bookmarkEnd w:id="1028"/>
    </w:p>
    <w:p w14:paraId="66F7CAF7" w14:textId="77777777" w:rsidR="00093FAA" w:rsidRPr="00093FAA" w:rsidRDefault="00093FAA" w:rsidP="00C82748">
      <w:pPr>
        <w:pStyle w:val="ListParagraph"/>
        <w:numPr>
          <w:ilvl w:val="1"/>
          <w:numId w:val="45"/>
        </w:numPr>
        <w:tabs>
          <w:tab w:val="left" w:pos="900"/>
        </w:tabs>
        <w:spacing w:before="120" w:after="120"/>
        <w:outlineLvl w:val="2"/>
        <w:rPr>
          <w:rFonts w:eastAsia="Calibri"/>
          <w:vanish/>
          <w:sz w:val="22"/>
        </w:rPr>
      </w:pPr>
      <w:bookmarkStart w:id="1029" w:name="_Toc91769846"/>
      <w:bookmarkStart w:id="1030" w:name="_Toc92217707"/>
      <w:bookmarkStart w:id="1031" w:name="_Toc92218168"/>
      <w:bookmarkStart w:id="1032" w:name="_Toc92219095"/>
      <w:bookmarkStart w:id="1033" w:name="_Toc92296643"/>
      <w:bookmarkStart w:id="1034" w:name="_Toc92297106"/>
      <w:bookmarkStart w:id="1035" w:name="_Toc92300286"/>
      <w:bookmarkEnd w:id="1029"/>
      <w:bookmarkEnd w:id="1030"/>
      <w:bookmarkEnd w:id="1031"/>
      <w:bookmarkEnd w:id="1032"/>
      <w:bookmarkEnd w:id="1033"/>
      <w:bookmarkEnd w:id="1034"/>
      <w:bookmarkEnd w:id="1035"/>
    </w:p>
    <w:p w14:paraId="64CB7288" w14:textId="77777777" w:rsidR="00093FAA" w:rsidRPr="00093FAA" w:rsidRDefault="00093FAA" w:rsidP="00C82748">
      <w:pPr>
        <w:pStyle w:val="ListParagraph"/>
        <w:numPr>
          <w:ilvl w:val="1"/>
          <w:numId w:val="45"/>
        </w:numPr>
        <w:tabs>
          <w:tab w:val="left" w:pos="900"/>
        </w:tabs>
        <w:spacing w:before="120" w:after="120"/>
        <w:outlineLvl w:val="2"/>
        <w:rPr>
          <w:rFonts w:eastAsia="Calibri"/>
          <w:vanish/>
          <w:sz w:val="22"/>
        </w:rPr>
      </w:pPr>
      <w:bookmarkStart w:id="1036" w:name="_Toc91769847"/>
      <w:bookmarkStart w:id="1037" w:name="_Toc92217708"/>
      <w:bookmarkStart w:id="1038" w:name="_Toc92218169"/>
      <w:bookmarkStart w:id="1039" w:name="_Toc92219096"/>
      <w:bookmarkStart w:id="1040" w:name="_Toc92296644"/>
      <w:bookmarkStart w:id="1041" w:name="_Toc92297107"/>
      <w:bookmarkStart w:id="1042" w:name="_Toc92300287"/>
      <w:bookmarkEnd w:id="1036"/>
      <w:bookmarkEnd w:id="1037"/>
      <w:bookmarkEnd w:id="1038"/>
      <w:bookmarkEnd w:id="1039"/>
      <w:bookmarkEnd w:id="1040"/>
      <w:bookmarkEnd w:id="1041"/>
      <w:bookmarkEnd w:id="1042"/>
    </w:p>
    <w:p w14:paraId="4E3DC09B" w14:textId="77777777" w:rsidR="00093FAA" w:rsidRPr="00093FAA" w:rsidRDefault="00093FAA" w:rsidP="00C82748">
      <w:pPr>
        <w:pStyle w:val="ListParagraph"/>
        <w:numPr>
          <w:ilvl w:val="1"/>
          <w:numId w:val="45"/>
        </w:numPr>
        <w:tabs>
          <w:tab w:val="left" w:pos="900"/>
        </w:tabs>
        <w:spacing w:before="120" w:after="120"/>
        <w:outlineLvl w:val="2"/>
        <w:rPr>
          <w:rFonts w:eastAsia="Calibri"/>
          <w:vanish/>
          <w:sz w:val="22"/>
        </w:rPr>
      </w:pPr>
      <w:bookmarkStart w:id="1043" w:name="_Toc91769848"/>
      <w:bookmarkStart w:id="1044" w:name="_Toc92217709"/>
      <w:bookmarkStart w:id="1045" w:name="_Toc92218170"/>
      <w:bookmarkStart w:id="1046" w:name="_Toc92219097"/>
      <w:bookmarkStart w:id="1047" w:name="_Toc92296645"/>
      <w:bookmarkStart w:id="1048" w:name="_Toc92297108"/>
      <w:bookmarkStart w:id="1049" w:name="_Toc92300288"/>
      <w:bookmarkEnd w:id="1043"/>
      <w:bookmarkEnd w:id="1044"/>
      <w:bookmarkEnd w:id="1045"/>
      <w:bookmarkEnd w:id="1046"/>
      <w:bookmarkEnd w:id="1047"/>
      <w:bookmarkEnd w:id="1048"/>
      <w:bookmarkEnd w:id="1049"/>
    </w:p>
    <w:p w14:paraId="15731DB9" w14:textId="77777777" w:rsidR="00093FAA" w:rsidRPr="00093FAA" w:rsidRDefault="00093FAA" w:rsidP="00C82748">
      <w:pPr>
        <w:pStyle w:val="ListParagraph"/>
        <w:numPr>
          <w:ilvl w:val="1"/>
          <w:numId w:val="45"/>
        </w:numPr>
        <w:tabs>
          <w:tab w:val="left" w:pos="900"/>
        </w:tabs>
        <w:spacing w:before="120" w:after="120"/>
        <w:outlineLvl w:val="2"/>
        <w:rPr>
          <w:rFonts w:eastAsia="Calibri"/>
          <w:vanish/>
          <w:sz w:val="22"/>
        </w:rPr>
      </w:pPr>
      <w:bookmarkStart w:id="1050" w:name="_Toc91769849"/>
      <w:bookmarkStart w:id="1051" w:name="_Toc92217710"/>
      <w:bookmarkStart w:id="1052" w:name="_Toc92218171"/>
      <w:bookmarkStart w:id="1053" w:name="_Toc92219098"/>
      <w:bookmarkStart w:id="1054" w:name="_Toc92296646"/>
      <w:bookmarkStart w:id="1055" w:name="_Toc92297109"/>
      <w:bookmarkStart w:id="1056" w:name="_Toc92300289"/>
      <w:bookmarkEnd w:id="1050"/>
      <w:bookmarkEnd w:id="1051"/>
      <w:bookmarkEnd w:id="1052"/>
      <w:bookmarkEnd w:id="1053"/>
      <w:bookmarkEnd w:id="1054"/>
      <w:bookmarkEnd w:id="1055"/>
      <w:bookmarkEnd w:id="1056"/>
    </w:p>
    <w:p w14:paraId="72552D77" w14:textId="77777777" w:rsidR="00093FAA" w:rsidRPr="00093FAA" w:rsidRDefault="00093FAA" w:rsidP="00C82748">
      <w:pPr>
        <w:pStyle w:val="ListParagraph"/>
        <w:numPr>
          <w:ilvl w:val="1"/>
          <w:numId w:val="45"/>
        </w:numPr>
        <w:tabs>
          <w:tab w:val="left" w:pos="900"/>
        </w:tabs>
        <w:spacing w:before="120" w:after="120"/>
        <w:outlineLvl w:val="2"/>
        <w:rPr>
          <w:rFonts w:eastAsia="Calibri"/>
          <w:vanish/>
          <w:sz w:val="22"/>
        </w:rPr>
      </w:pPr>
      <w:bookmarkStart w:id="1057" w:name="_Toc91769850"/>
      <w:bookmarkStart w:id="1058" w:name="_Toc92217711"/>
      <w:bookmarkStart w:id="1059" w:name="_Toc92218172"/>
      <w:bookmarkStart w:id="1060" w:name="_Toc92219099"/>
      <w:bookmarkStart w:id="1061" w:name="_Toc92296647"/>
      <w:bookmarkStart w:id="1062" w:name="_Toc92297110"/>
      <w:bookmarkStart w:id="1063" w:name="_Toc92300290"/>
      <w:bookmarkEnd w:id="1057"/>
      <w:bookmarkEnd w:id="1058"/>
      <w:bookmarkEnd w:id="1059"/>
      <w:bookmarkEnd w:id="1060"/>
      <w:bookmarkEnd w:id="1061"/>
      <w:bookmarkEnd w:id="1062"/>
      <w:bookmarkEnd w:id="1063"/>
    </w:p>
    <w:p w14:paraId="3FB5505A" w14:textId="77777777" w:rsidR="00093FAA" w:rsidRPr="00093FAA" w:rsidRDefault="00093FAA" w:rsidP="00C82748">
      <w:pPr>
        <w:pStyle w:val="ListParagraph"/>
        <w:numPr>
          <w:ilvl w:val="1"/>
          <w:numId w:val="45"/>
        </w:numPr>
        <w:tabs>
          <w:tab w:val="left" w:pos="900"/>
        </w:tabs>
        <w:spacing w:before="120" w:after="120"/>
        <w:outlineLvl w:val="2"/>
        <w:rPr>
          <w:rFonts w:eastAsia="Calibri"/>
          <w:vanish/>
          <w:sz w:val="22"/>
        </w:rPr>
      </w:pPr>
      <w:bookmarkStart w:id="1064" w:name="_Toc91769851"/>
      <w:bookmarkStart w:id="1065" w:name="_Toc92217712"/>
      <w:bookmarkStart w:id="1066" w:name="_Toc92218173"/>
      <w:bookmarkStart w:id="1067" w:name="_Toc92219100"/>
      <w:bookmarkStart w:id="1068" w:name="_Toc92296648"/>
      <w:bookmarkStart w:id="1069" w:name="_Toc92297111"/>
      <w:bookmarkStart w:id="1070" w:name="_Toc92300291"/>
      <w:bookmarkEnd w:id="1064"/>
      <w:bookmarkEnd w:id="1065"/>
      <w:bookmarkEnd w:id="1066"/>
      <w:bookmarkEnd w:id="1067"/>
      <w:bookmarkEnd w:id="1068"/>
      <w:bookmarkEnd w:id="1069"/>
      <w:bookmarkEnd w:id="1070"/>
    </w:p>
    <w:p w14:paraId="6DB189A3" w14:textId="77777777" w:rsidR="00093FAA" w:rsidRPr="00093FAA" w:rsidRDefault="00093FAA" w:rsidP="00C82748">
      <w:pPr>
        <w:pStyle w:val="ListParagraph"/>
        <w:numPr>
          <w:ilvl w:val="1"/>
          <w:numId w:val="45"/>
        </w:numPr>
        <w:tabs>
          <w:tab w:val="left" w:pos="900"/>
        </w:tabs>
        <w:spacing w:before="120" w:after="120"/>
        <w:outlineLvl w:val="2"/>
        <w:rPr>
          <w:rFonts w:eastAsia="Calibri"/>
          <w:vanish/>
          <w:sz w:val="22"/>
        </w:rPr>
      </w:pPr>
      <w:bookmarkStart w:id="1071" w:name="_Toc91769852"/>
      <w:bookmarkStart w:id="1072" w:name="_Toc92217713"/>
      <w:bookmarkStart w:id="1073" w:name="_Toc92218174"/>
      <w:bookmarkStart w:id="1074" w:name="_Toc92219101"/>
      <w:bookmarkStart w:id="1075" w:name="_Toc92296649"/>
      <w:bookmarkStart w:id="1076" w:name="_Toc92297112"/>
      <w:bookmarkStart w:id="1077" w:name="_Toc92300292"/>
      <w:bookmarkEnd w:id="1071"/>
      <w:bookmarkEnd w:id="1072"/>
      <w:bookmarkEnd w:id="1073"/>
      <w:bookmarkEnd w:id="1074"/>
      <w:bookmarkEnd w:id="1075"/>
      <w:bookmarkEnd w:id="1076"/>
      <w:bookmarkEnd w:id="1077"/>
    </w:p>
    <w:p w14:paraId="6E5BF0D4" w14:textId="77777777" w:rsidR="00093FAA" w:rsidRPr="00093FAA" w:rsidRDefault="00093FAA" w:rsidP="00C82748">
      <w:pPr>
        <w:pStyle w:val="ListParagraph"/>
        <w:numPr>
          <w:ilvl w:val="1"/>
          <w:numId w:val="45"/>
        </w:numPr>
        <w:tabs>
          <w:tab w:val="left" w:pos="900"/>
        </w:tabs>
        <w:spacing w:before="120" w:after="120"/>
        <w:outlineLvl w:val="2"/>
        <w:rPr>
          <w:rFonts w:eastAsia="Calibri"/>
          <w:vanish/>
          <w:sz w:val="22"/>
        </w:rPr>
      </w:pPr>
      <w:bookmarkStart w:id="1078" w:name="_Toc91769853"/>
      <w:bookmarkStart w:id="1079" w:name="_Toc92217714"/>
      <w:bookmarkStart w:id="1080" w:name="_Toc92218175"/>
      <w:bookmarkStart w:id="1081" w:name="_Toc92219102"/>
      <w:bookmarkStart w:id="1082" w:name="_Toc92296650"/>
      <w:bookmarkStart w:id="1083" w:name="_Toc92297113"/>
      <w:bookmarkStart w:id="1084" w:name="_Toc92300293"/>
      <w:bookmarkEnd w:id="1078"/>
      <w:bookmarkEnd w:id="1079"/>
      <w:bookmarkEnd w:id="1080"/>
      <w:bookmarkEnd w:id="1081"/>
      <w:bookmarkEnd w:id="1082"/>
      <w:bookmarkEnd w:id="1083"/>
      <w:bookmarkEnd w:id="1084"/>
    </w:p>
    <w:p w14:paraId="31530C94" w14:textId="77777777" w:rsidR="00093FAA" w:rsidRPr="00093FAA" w:rsidRDefault="00093FAA" w:rsidP="00C82748">
      <w:pPr>
        <w:pStyle w:val="ListParagraph"/>
        <w:numPr>
          <w:ilvl w:val="1"/>
          <w:numId w:val="45"/>
        </w:numPr>
        <w:tabs>
          <w:tab w:val="left" w:pos="900"/>
        </w:tabs>
        <w:spacing w:before="120" w:after="120"/>
        <w:outlineLvl w:val="2"/>
        <w:rPr>
          <w:rFonts w:eastAsia="Calibri"/>
          <w:vanish/>
          <w:sz w:val="22"/>
        </w:rPr>
      </w:pPr>
      <w:bookmarkStart w:id="1085" w:name="_Toc91769854"/>
      <w:bookmarkStart w:id="1086" w:name="_Toc92217715"/>
      <w:bookmarkStart w:id="1087" w:name="_Toc92218176"/>
      <w:bookmarkStart w:id="1088" w:name="_Toc92219103"/>
      <w:bookmarkStart w:id="1089" w:name="_Toc92296651"/>
      <w:bookmarkStart w:id="1090" w:name="_Toc92297114"/>
      <w:bookmarkStart w:id="1091" w:name="_Toc92300294"/>
      <w:bookmarkEnd w:id="1085"/>
      <w:bookmarkEnd w:id="1086"/>
      <w:bookmarkEnd w:id="1087"/>
      <w:bookmarkEnd w:id="1088"/>
      <w:bookmarkEnd w:id="1089"/>
      <w:bookmarkEnd w:id="1090"/>
      <w:bookmarkEnd w:id="1091"/>
    </w:p>
    <w:p w14:paraId="265735BC" w14:textId="77777777" w:rsidR="00093FAA" w:rsidRPr="00093FAA" w:rsidRDefault="00093FAA" w:rsidP="00C82748">
      <w:pPr>
        <w:pStyle w:val="ListParagraph"/>
        <w:numPr>
          <w:ilvl w:val="1"/>
          <w:numId w:val="45"/>
        </w:numPr>
        <w:tabs>
          <w:tab w:val="left" w:pos="900"/>
        </w:tabs>
        <w:spacing w:before="120" w:after="120"/>
        <w:outlineLvl w:val="2"/>
        <w:rPr>
          <w:rFonts w:eastAsia="Calibri"/>
          <w:vanish/>
          <w:sz w:val="22"/>
        </w:rPr>
      </w:pPr>
      <w:bookmarkStart w:id="1092" w:name="_Toc91769855"/>
      <w:bookmarkStart w:id="1093" w:name="_Toc92217716"/>
      <w:bookmarkStart w:id="1094" w:name="_Toc92218177"/>
      <w:bookmarkStart w:id="1095" w:name="_Toc92219104"/>
      <w:bookmarkStart w:id="1096" w:name="_Toc92296652"/>
      <w:bookmarkStart w:id="1097" w:name="_Toc92297115"/>
      <w:bookmarkStart w:id="1098" w:name="_Toc92300295"/>
      <w:bookmarkEnd w:id="1092"/>
      <w:bookmarkEnd w:id="1093"/>
      <w:bookmarkEnd w:id="1094"/>
      <w:bookmarkEnd w:id="1095"/>
      <w:bookmarkEnd w:id="1096"/>
      <w:bookmarkEnd w:id="1097"/>
      <w:bookmarkEnd w:id="1098"/>
    </w:p>
    <w:p w14:paraId="7EDEBB61" w14:textId="5A1658BD" w:rsidR="00FE14F6" w:rsidRPr="00093FAA" w:rsidRDefault="00FE14F6" w:rsidP="00C82748">
      <w:pPr>
        <w:pStyle w:val="ListParagraph"/>
        <w:numPr>
          <w:ilvl w:val="2"/>
          <w:numId w:val="45"/>
        </w:numPr>
        <w:tabs>
          <w:tab w:val="left" w:pos="900"/>
        </w:tabs>
        <w:spacing w:before="120" w:after="120"/>
        <w:outlineLvl w:val="2"/>
        <w:rPr>
          <w:rFonts w:eastAsia="Calibri"/>
          <w:sz w:val="22"/>
        </w:rPr>
      </w:pPr>
      <w:bookmarkStart w:id="1099" w:name="_Toc92218178"/>
      <w:bookmarkStart w:id="1100" w:name="_Toc92219105"/>
      <w:bookmarkStart w:id="1101" w:name="_Toc92296653"/>
      <w:bookmarkStart w:id="1102" w:name="_Toc92297116"/>
      <w:bookmarkStart w:id="1103" w:name="_Toc92300296"/>
      <w:r w:rsidRPr="00093FAA">
        <w:rPr>
          <w:rFonts w:eastAsia="Calibri"/>
          <w:sz w:val="22"/>
        </w:rPr>
        <w:t>Offerors must be able to provide all goods and services and meet all of the requirements requested in this solicitation and the successful Offeror shall be responsible for Contract performance including any subcontractor participation.</w:t>
      </w:r>
      <w:bookmarkEnd w:id="1099"/>
      <w:bookmarkEnd w:id="1100"/>
      <w:bookmarkEnd w:id="1101"/>
      <w:bookmarkEnd w:id="1102"/>
      <w:bookmarkEnd w:id="1103"/>
      <w:r w:rsidRPr="00093FAA">
        <w:rPr>
          <w:rFonts w:eastAsia="Calibri"/>
          <w:sz w:val="22"/>
        </w:rPr>
        <w:t xml:space="preserve">  </w:t>
      </w:r>
    </w:p>
    <w:p w14:paraId="41C77465" w14:textId="77777777" w:rsidR="00FE14F6" w:rsidRPr="00093FAA" w:rsidRDefault="00FE14F6" w:rsidP="00C82748">
      <w:pPr>
        <w:pStyle w:val="ListParagraph"/>
        <w:numPr>
          <w:ilvl w:val="2"/>
          <w:numId w:val="45"/>
        </w:numPr>
        <w:tabs>
          <w:tab w:val="left" w:pos="900"/>
        </w:tabs>
        <w:spacing w:before="120" w:after="120"/>
        <w:outlineLvl w:val="2"/>
        <w:rPr>
          <w:rFonts w:eastAsia="Calibri"/>
          <w:sz w:val="22"/>
        </w:rPr>
      </w:pPr>
      <w:bookmarkStart w:id="1104" w:name="_Toc92218179"/>
      <w:bookmarkStart w:id="1105" w:name="_Toc92219106"/>
      <w:bookmarkStart w:id="1106" w:name="_Toc92296654"/>
      <w:bookmarkStart w:id="1107" w:name="_Toc92297117"/>
      <w:bookmarkStart w:id="1108" w:name="_Toc92300297"/>
      <w:r w:rsidRPr="00093FAA">
        <w:rPr>
          <w:rFonts w:eastAsia="Calibri"/>
          <w:sz w:val="22"/>
        </w:rPr>
        <w:t xml:space="preserve">All subcontractors shall be identified and a complete description of their role relative to the Proposal shall be included in the Offeror’s Proposal.  If applicable, subcontractors utilized in meeting the established MBE or VSBE participation goal(s) for this solicitation shall be identified as provided in the appropriate Attachment(s) to this RFP (see </w:t>
      </w:r>
      <w:r w:rsidRPr="00093FAA">
        <w:rPr>
          <w:rFonts w:eastAsia="Calibri"/>
          <w:b/>
          <w:sz w:val="22"/>
        </w:rPr>
        <w:t>Section 4.26</w:t>
      </w:r>
      <w:r w:rsidRPr="00093FAA">
        <w:rPr>
          <w:rFonts w:eastAsia="Calibri"/>
          <w:sz w:val="22"/>
        </w:rPr>
        <w:t xml:space="preserve"> “Minority Participation Goal” and </w:t>
      </w:r>
      <w:r w:rsidRPr="00093FAA">
        <w:rPr>
          <w:rFonts w:eastAsia="Calibri"/>
          <w:b/>
          <w:sz w:val="22"/>
        </w:rPr>
        <w:t>Section 4.27</w:t>
      </w:r>
      <w:r w:rsidRPr="00093FAA">
        <w:rPr>
          <w:rFonts w:eastAsia="Calibri"/>
          <w:sz w:val="22"/>
        </w:rPr>
        <w:t xml:space="preserve"> “VSBE Goal”).</w:t>
      </w:r>
      <w:bookmarkEnd w:id="1104"/>
      <w:bookmarkEnd w:id="1105"/>
      <w:bookmarkEnd w:id="1106"/>
      <w:bookmarkEnd w:id="1107"/>
      <w:bookmarkEnd w:id="1108"/>
    </w:p>
    <w:p w14:paraId="1BC91FC9" w14:textId="77777777" w:rsidR="00FE14F6" w:rsidRPr="00093FAA" w:rsidRDefault="00FE14F6" w:rsidP="00C82748">
      <w:pPr>
        <w:pStyle w:val="ListParagraph"/>
        <w:numPr>
          <w:ilvl w:val="2"/>
          <w:numId w:val="45"/>
        </w:numPr>
        <w:tabs>
          <w:tab w:val="left" w:pos="900"/>
        </w:tabs>
        <w:spacing w:before="120" w:after="120"/>
        <w:outlineLvl w:val="2"/>
        <w:rPr>
          <w:rFonts w:eastAsia="Calibri"/>
          <w:sz w:val="22"/>
        </w:rPr>
      </w:pPr>
      <w:bookmarkStart w:id="1109" w:name="_Toc92218180"/>
      <w:bookmarkStart w:id="1110" w:name="_Toc92219107"/>
      <w:bookmarkStart w:id="1111" w:name="_Toc92296655"/>
      <w:bookmarkStart w:id="1112" w:name="_Toc92297118"/>
      <w:bookmarkStart w:id="1113" w:name="_Toc92300298"/>
      <w:r w:rsidRPr="00093FAA">
        <w:rPr>
          <w:rFonts w:eastAsia="Calibri"/>
          <w:sz w:val="22"/>
        </w:rPr>
        <w:t>If the Offeror is the subsidiary of another entity, all information submitted by the Offeror, including but not limited to references, financial reports, or experience and documentation (e.g. insurance policies, bonds, letters of credit) used to meet minimum qualifications, if any, shall pertain exclusively to the Offeror, unless the parent organization will guarantee the performance of the subsidiary.  If applicable, the Offeror’s Proposal shall contain an explicit statement, signed by an authorized representative of the parent organization, stating that the parent organization will guarantee the performance of the subsidiary.</w:t>
      </w:r>
      <w:bookmarkEnd w:id="1109"/>
      <w:bookmarkEnd w:id="1110"/>
      <w:bookmarkEnd w:id="1111"/>
      <w:bookmarkEnd w:id="1112"/>
      <w:bookmarkEnd w:id="1113"/>
      <w:r w:rsidRPr="00093FAA">
        <w:rPr>
          <w:rFonts w:eastAsia="Calibri"/>
          <w:sz w:val="22"/>
        </w:rPr>
        <w:t xml:space="preserve">  </w:t>
      </w:r>
    </w:p>
    <w:p w14:paraId="0DD51460" w14:textId="77777777" w:rsidR="00FE14F6" w:rsidRPr="00093FAA" w:rsidRDefault="00FE14F6" w:rsidP="00C82748">
      <w:pPr>
        <w:pStyle w:val="ListParagraph"/>
        <w:numPr>
          <w:ilvl w:val="2"/>
          <w:numId w:val="45"/>
        </w:numPr>
        <w:tabs>
          <w:tab w:val="left" w:pos="900"/>
        </w:tabs>
        <w:spacing w:before="120" w:after="120"/>
        <w:outlineLvl w:val="2"/>
        <w:rPr>
          <w:rFonts w:eastAsia="Calibri"/>
          <w:sz w:val="22"/>
        </w:rPr>
      </w:pPr>
      <w:bookmarkStart w:id="1114" w:name="_Toc92218181"/>
      <w:bookmarkStart w:id="1115" w:name="_Toc92219108"/>
      <w:bookmarkStart w:id="1116" w:name="_Toc92296656"/>
      <w:bookmarkStart w:id="1117" w:name="_Toc92297119"/>
      <w:bookmarkStart w:id="1118" w:name="_Toc92300299"/>
      <w:r w:rsidRPr="00093FAA">
        <w:rPr>
          <w:rFonts w:eastAsia="Calibri"/>
          <w:sz w:val="22"/>
        </w:rPr>
        <w:t xml:space="preserve">A parental guarantee of the performance of the Offeror under this Section will not automatically result in crediting the Offeror with the experience or </w:t>
      </w:r>
      <w:r w:rsidRPr="00093FAA">
        <w:rPr>
          <w:rFonts w:eastAsia="Calibri"/>
          <w:sz w:val="22"/>
        </w:rPr>
        <w:lastRenderedPageBreak/>
        <w:t>qualifications of the parent under any evaluation criteria pertaining to the actual Offeror’s experience and qualifications.  Instead, the Offeror will be evaluated on the extent to which the State determines that the experience and qualifications of the parent are applicable to and shared with the Offeror, any stated intent by the parent to be directly involved in the performance of the Contract, and the value of the parent’s participation as determined by the State.</w:t>
      </w:r>
      <w:bookmarkEnd w:id="1114"/>
      <w:bookmarkEnd w:id="1115"/>
      <w:bookmarkEnd w:id="1116"/>
      <w:bookmarkEnd w:id="1117"/>
      <w:bookmarkEnd w:id="1118"/>
    </w:p>
    <w:p w14:paraId="427B5CC0" w14:textId="77777777" w:rsidR="00FE14F6" w:rsidRPr="00FE14F6" w:rsidRDefault="00FE14F6" w:rsidP="00861857">
      <w:pPr>
        <w:keepNext/>
        <w:keepLines/>
        <w:numPr>
          <w:ilvl w:val="1"/>
          <w:numId w:val="13"/>
        </w:numPr>
        <w:spacing w:before="240" w:after="120"/>
        <w:outlineLvl w:val="1"/>
        <w:rPr>
          <w:b/>
          <w:sz w:val="26"/>
          <w:szCs w:val="26"/>
        </w:rPr>
      </w:pPr>
      <w:bookmarkStart w:id="1119" w:name="_Toc83537683"/>
      <w:bookmarkStart w:id="1120" w:name="_Toc83538590"/>
      <w:bookmarkStart w:id="1121" w:name="_Toc472702478"/>
      <w:bookmarkStart w:id="1122" w:name="_Toc473536826"/>
      <w:bookmarkStart w:id="1123" w:name="_Toc488066989"/>
      <w:bookmarkStart w:id="1124" w:name="_Toc14370609"/>
      <w:bookmarkStart w:id="1125" w:name="_Toc92300300"/>
      <w:r w:rsidRPr="00FE14F6">
        <w:rPr>
          <w:b/>
          <w:sz w:val="26"/>
          <w:szCs w:val="26"/>
        </w:rPr>
        <w:t>Acceptance of Terms</w:t>
      </w:r>
      <w:bookmarkEnd w:id="1119"/>
      <w:bookmarkEnd w:id="1120"/>
      <w:bookmarkEnd w:id="1121"/>
      <w:bookmarkEnd w:id="1122"/>
      <w:bookmarkEnd w:id="1123"/>
      <w:r w:rsidRPr="00FE14F6">
        <w:rPr>
          <w:b/>
          <w:sz w:val="26"/>
          <w:szCs w:val="26"/>
        </w:rPr>
        <w:t xml:space="preserve"> and Conditions</w:t>
      </w:r>
      <w:bookmarkEnd w:id="1124"/>
      <w:bookmarkEnd w:id="1125"/>
    </w:p>
    <w:p w14:paraId="11A1FC3B" w14:textId="088A8FB3" w:rsidR="00FE14F6" w:rsidRPr="00FE14F6" w:rsidRDefault="00FE14F6" w:rsidP="00FE14F6">
      <w:pPr>
        <w:spacing w:before="120" w:after="120"/>
        <w:ind w:left="144"/>
        <w:rPr>
          <w:rFonts w:eastAsia="Calibri"/>
          <w:b/>
          <w:sz w:val="22"/>
        </w:rPr>
      </w:pPr>
      <w:r w:rsidRPr="00FE14F6">
        <w:rPr>
          <w:rFonts w:eastAsia="Calibri"/>
          <w:sz w:val="22"/>
        </w:rPr>
        <w:t>By submitting a Proposal in response to this RFP, the Offeror, if selected for award</w:t>
      </w:r>
      <w:r w:rsidRPr="00FE14F6">
        <w:rPr>
          <w:rFonts w:eastAsia="Calibri"/>
          <w:iCs/>
          <w:sz w:val="22"/>
        </w:rPr>
        <w:t xml:space="preserve">, </w:t>
      </w:r>
      <w:r w:rsidRPr="00FE14F6">
        <w:rPr>
          <w:rFonts w:eastAsia="Calibri"/>
          <w:sz w:val="22"/>
        </w:rPr>
        <w:t xml:space="preserve">shall be deemed to have accepted the terms and conditions of this RFP and the Contract, attached hereto as </w:t>
      </w:r>
      <w:r w:rsidRPr="00FE14F6">
        <w:rPr>
          <w:rFonts w:eastAsia="Calibri"/>
          <w:b/>
          <w:sz w:val="22"/>
        </w:rPr>
        <w:t>Attachment</w:t>
      </w:r>
      <w:r w:rsidRPr="00FE14F6">
        <w:rPr>
          <w:rFonts w:eastAsia="Calibri"/>
          <w:sz w:val="22"/>
        </w:rPr>
        <w:t xml:space="preserve"> </w:t>
      </w:r>
      <w:r w:rsidRPr="00FE14F6">
        <w:rPr>
          <w:rFonts w:eastAsia="Calibri"/>
          <w:b/>
          <w:iCs/>
          <w:sz w:val="22"/>
        </w:rPr>
        <w:t>M</w:t>
      </w:r>
      <w:r w:rsidRPr="00FE14F6">
        <w:rPr>
          <w:rFonts w:eastAsia="Calibri"/>
          <w:sz w:val="22"/>
        </w:rPr>
        <w:t xml:space="preserve">. Any exceptions to this RFP or the Contract shall be clearly identified in the Executive Summary of the Technical Proposal. </w:t>
      </w:r>
      <w:r w:rsidRPr="00FE14F6">
        <w:rPr>
          <w:rFonts w:eastAsia="Calibri"/>
          <w:b/>
          <w:sz w:val="22"/>
        </w:rPr>
        <w:t xml:space="preserve">All exceptions will be taken into consideration when evaluating the Offeror’s Proposal. The </w:t>
      </w:r>
      <w:r w:rsidR="00D828DA">
        <w:rPr>
          <w:rFonts w:eastAsia="Calibri"/>
          <w:b/>
          <w:sz w:val="22"/>
        </w:rPr>
        <w:t>Department</w:t>
      </w:r>
      <w:r w:rsidR="00D828DA" w:rsidRPr="00FE14F6">
        <w:rPr>
          <w:rFonts w:eastAsia="Calibri"/>
          <w:b/>
          <w:sz w:val="22"/>
        </w:rPr>
        <w:t xml:space="preserve"> reserves</w:t>
      </w:r>
      <w:r w:rsidRPr="00FE14F6">
        <w:rPr>
          <w:rFonts w:eastAsia="Calibri"/>
          <w:b/>
          <w:sz w:val="22"/>
        </w:rPr>
        <w:t xml:space="preserve"> the right to accept or reject any exceptions.</w:t>
      </w:r>
    </w:p>
    <w:p w14:paraId="0E562C0B" w14:textId="77777777" w:rsidR="00FE14F6" w:rsidRPr="00FE14F6" w:rsidRDefault="00FE14F6" w:rsidP="00861857">
      <w:pPr>
        <w:keepNext/>
        <w:keepLines/>
        <w:numPr>
          <w:ilvl w:val="1"/>
          <w:numId w:val="13"/>
        </w:numPr>
        <w:spacing w:before="240" w:after="120"/>
        <w:outlineLvl w:val="1"/>
        <w:rPr>
          <w:b/>
          <w:sz w:val="26"/>
          <w:szCs w:val="26"/>
        </w:rPr>
      </w:pPr>
      <w:bookmarkStart w:id="1126" w:name="_Toc83537684"/>
      <w:bookmarkStart w:id="1127" w:name="_Toc83538591"/>
      <w:bookmarkStart w:id="1128" w:name="_Toc472702479"/>
      <w:bookmarkStart w:id="1129" w:name="_Toc473536827"/>
      <w:bookmarkStart w:id="1130" w:name="_Toc488066990"/>
      <w:bookmarkStart w:id="1131" w:name="_Toc14370610"/>
      <w:bookmarkStart w:id="1132" w:name="_Toc92300301"/>
      <w:r w:rsidRPr="00FE14F6">
        <w:rPr>
          <w:b/>
          <w:sz w:val="26"/>
          <w:szCs w:val="26"/>
        </w:rPr>
        <w:t>Proposal Affidavit</w:t>
      </w:r>
      <w:bookmarkEnd w:id="1126"/>
      <w:bookmarkEnd w:id="1127"/>
      <w:bookmarkEnd w:id="1128"/>
      <w:bookmarkEnd w:id="1129"/>
      <w:bookmarkEnd w:id="1130"/>
      <w:bookmarkEnd w:id="1131"/>
      <w:bookmarkEnd w:id="1132"/>
    </w:p>
    <w:p w14:paraId="1AE455D9" w14:textId="77777777" w:rsidR="00FE14F6" w:rsidRPr="00FE14F6" w:rsidRDefault="00FE14F6" w:rsidP="00FE14F6">
      <w:pPr>
        <w:spacing w:before="120" w:after="120"/>
        <w:ind w:left="144"/>
        <w:rPr>
          <w:rFonts w:eastAsia="Calibri"/>
          <w:sz w:val="22"/>
        </w:rPr>
      </w:pPr>
      <w:r w:rsidRPr="00FE14F6">
        <w:rPr>
          <w:rFonts w:eastAsia="Calibri"/>
          <w:sz w:val="22"/>
        </w:rPr>
        <w:t xml:space="preserve">A Proposal submitted by the Offeror must be accompanied by a completed Proposal Affidavit. A copy of this Affidavit is included as </w:t>
      </w:r>
      <w:r w:rsidRPr="00FE14F6">
        <w:rPr>
          <w:rFonts w:eastAsia="Calibri"/>
          <w:b/>
          <w:sz w:val="22"/>
        </w:rPr>
        <w:t>Attachment</w:t>
      </w:r>
      <w:r w:rsidRPr="00FE14F6">
        <w:rPr>
          <w:rFonts w:eastAsia="Calibri"/>
          <w:sz w:val="22"/>
        </w:rPr>
        <w:t xml:space="preserve"> </w:t>
      </w:r>
      <w:r w:rsidRPr="00FE14F6">
        <w:rPr>
          <w:rFonts w:eastAsia="Calibri"/>
          <w:b/>
          <w:sz w:val="22"/>
        </w:rPr>
        <w:t>C</w:t>
      </w:r>
      <w:r w:rsidRPr="00FE14F6">
        <w:rPr>
          <w:rFonts w:eastAsia="Calibri"/>
          <w:sz w:val="22"/>
        </w:rPr>
        <w:t xml:space="preserve"> of this RFP.</w:t>
      </w:r>
    </w:p>
    <w:p w14:paraId="44BE33FB" w14:textId="77777777" w:rsidR="00FE14F6" w:rsidRPr="00FE14F6" w:rsidRDefault="00FE14F6" w:rsidP="00861857">
      <w:pPr>
        <w:keepNext/>
        <w:keepLines/>
        <w:numPr>
          <w:ilvl w:val="1"/>
          <w:numId w:val="13"/>
        </w:numPr>
        <w:spacing w:before="240" w:after="120"/>
        <w:outlineLvl w:val="1"/>
        <w:rPr>
          <w:b/>
          <w:sz w:val="26"/>
          <w:szCs w:val="26"/>
        </w:rPr>
      </w:pPr>
      <w:bookmarkStart w:id="1133" w:name="_Toc83537685"/>
      <w:bookmarkStart w:id="1134" w:name="_Toc83538592"/>
      <w:bookmarkStart w:id="1135" w:name="_Toc472702480"/>
      <w:bookmarkStart w:id="1136" w:name="_Toc473536828"/>
      <w:bookmarkStart w:id="1137" w:name="_Toc488066991"/>
      <w:bookmarkStart w:id="1138" w:name="_Toc14370611"/>
      <w:bookmarkStart w:id="1139" w:name="_Toc92300302"/>
      <w:r w:rsidRPr="00FE14F6">
        <w:rPr>
          <w:b/>
          <w:sz w:val="26"/>
          <w:szCs w:val="26"/>
        </w:rPr>
        <w:t>Contract Affidavit</w:t>
      </w:r>
      <w:bookmarkEnd w:id="1133"/>
      <w:bookmarkEnd w:id="1134"/>
      <w:bookmarkEnd w:id="1135"/>
      <w:bookmarkEnd w:id="1136"/>
      <w:bookmarkEnd w:id="1137"/>
      <w:bookmarkEnd w:id="1138"/>
      <w:bookmarkEnd w:id="1139"/>
    </w:p>
    <w:p w14:paraId="4FDD0F55" w14:textId="77777777" w:rsidR="00FE14F6" w:rsidRPr="00FE14F6" w:rsidRDefault="00FE14F6" w:rsidP="00FE14F6">
      <w:pPr>
        <w:spacing w:before="120" w:after="120"/>
        <w:ind w:left="144"/>
        <w:rPr>
          <w:rFonts w:eastAsia="Calibri"/>
          <w:sz w:val="22"/>
        </w:rPr>
      </w:pPr>
      <w:r w:rsidRPr="00FE14F6">
        <w:rPr>
          <w:rFonts w:eastAsia="Calibri"/>
          <w:sz w:val="22"/>
        </w:rPr>
        <w:t xml:space="preserve">All Offerors are advised that if a Contract is awarded as a result of this solicitation, the successful Offeror will be required to complete a Contract Affidavit. A copy of this Affidavit is included for informational purposes as </w:t>
      </w:r>
      <w:r w:rsidRPr="00FE14F6">
        <w:rPr>
          <w:rFonts w:eastAsia="Calibri"/>
          <w:b/>
          <w:sz w:val="22"/>
        </w:rPr>
        <w:t>Attachment</w:t>
      </w:r>
      <w:r w:rsidRPr="00FE14F6">
        <w:rPr>
          <w:rFonts w:eastAsia="Calibri"/>
          <w:sz w:val="22"/>
        </w:rPr>
        <w:t xml:space="preserve"> </w:t>
      </w:r>
      <w:r w:rsidRPr="00FE14F6">
        <w:rPr>
          <w:rFonts w:eastAsia="Calibri"/>
          <w:b/>
          <w:sz w:val="22"/>
        </w:rPr>
        <w:t>N</w:t>
      </w:r>
      <w:r w:rsidRPr="00FE14F6">
        <w:rPr>
          <w:rFonts w:eastAsia="Calibri"/>
          <w:sz w:val="22"/>
        </w:rPr>
        <w:t xml:space="preserve"> of this RFP. This Affidavit must be provided within five (5) Business Days of notification of recommended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6EA1FFFA" w14:textId="77777777" w:rsidR="00FE14F6" w:rsidRPr="00FE14F6" w:rsidRDefault="00FE14F6" w:rsidP="00861857">
      <w:pPr>
        <w:keepNext/>
        <w:keepLines/>
        <w:numPr>
          <w:ilvl w:val="1"/>
          <w:numId w:val="13"/>
        </w:numPr>
        <w:spacing w:before="240" w:after="120"/>
        <w:outlineLvl w:val="1"/>
        <w:rPr>
          <w:b/>
          <w:sz w:val="26"/>
          <w:szCs w:val="26"/>
        </w:rPr>
      </w:pPr>
      <w:bookmarkStart w:id="1140" w:name="_Toc83537687"/>
      <w:bookmarkStart w:id="1141" w:name="_Toc83538594"/>
      <w:bookmarkStart w:id="1142" w:name="_Toc472702481"/>
      <w:bookmarkStart w:id="1143" w:name="_Toc473536829"/>
      <w:bookmarkStart w:id="1144" w:name="_Toc488066992"/>
      <w:bookmarkStart w:id="1145" w:name="_Toc14370612"/>
      <w:bookmarkStart w:id="1146" w:name="_Toc92300303"/>
      <w:r w:rsidRPr="00FE14F6">
        <w:rPr>
          <w:b/>
          <w:sz w:val="26"/>
          <w:szCs w:val="26"/>
        </w:rPr>
        <w:t>Compliance with Laws/Arrearages</w:t>
      </w:r>
      <w:bookmarkEnd w:id="1140"/>
      <w:bookmarkEnd w:id="1141"/>
      <w:bookmarkEnd w:id="1142"/>
      <w:bookmarkEnd w:id="1143"/>
      <w:bookmarkEnd w:id="1144"/>
      <w:bookmarkEnd w:id="1145"/>
      <w:bookmarkEnd w:id="1146"/>
    </w:p>
    <w:p w14:paraId="57E5FA54" w14:textId="77777777" w:rsidR="00FE14F6" w:rsidRPr="00FE14F6" w:rsidRDefault="00FE14F6" w:rsidP="00FE14F6">
      <w:pPr>
        <w:spacing w:before="120" w:after="120"/>
        <w:ind w:left="144"/>
        <w:rPr>
          <w:rFonts w:eastAsia="Calibri"/>
          <w:sz w:val="22"/>
        </w:rPr>
      </w:pPr>
      <w:r w:rsidRPr="00FE14F6">
        <w:rPr>
          <w:rFonts w:eastAsia="Calibri"/>
          <w:sz w:val="22"/>
        </w:rPr>
        <w:t>By submitting a Proposal in response to this RFP, the Offeror, if selected for award</w:t>
      </w:r>
      <w:r w:rsidRPr="00FE14F6">
        <w:rPr>
          <w:rFonts w:eastAsia="Calibri"/>
          <w:color w:val="000000"/>
          <w:sz w:val="22"/>
        </w:rPr>
        <w:t xml:space="preserve">, </w:t>
      </w:r>
      <w:r w:rsidRPr="00FE14F6">
        <w:rPr>
          <w:rFonts w:eastAsia="Calibri"/>
          <w:sz w:val="22"/>
        </w:rPr>
        <w:t>agrees that it will comply with all federal, State, and local laws applicable to its activities and obligations under the Contract.</w:t>
      </w:r>
    </w:p>
    <w:p w14:paraId="2CC1408F" w14:textId="77777777" w:rsidR="00FE14F6" w:rsidRPr="00FE14F6" w:rsidRDefault="00FE14F6" w:rsidP="00FE14F6">
      <w:pPr>
        <w:spacing w:before="120" w:after="120"/>
        <w:ind w:left="144"/>
        <w:rPr>
          <w:rFonts w:eastAsia="Calibri"/>
          <w:sz w:val="22"/>
        </w:rPr>
      </w:pPr>
      <w:r w:rsidRPr="00FE14F6">
        <w:rPr>
          <w:rFonts w:eastAsia="Calibri"/>
          <w:sz w:val="22"/>
        </w:rPr>
        <w:t>By submitting a response to this solicitation, each Offeror represents that it is not in arrears in the payment of any obligations due and owing the State, including the payment of taxes and employee benefits, and shall not become so in arrears during the term of the Contract if selected for Contract award.</w:t>
      </w:r>
    </w:p>
    <w:p w14:paraId="0CD671D6" w14:textId="77777777" w:rsidR="00FE14F6" w:rsidRPr="00FE14F6" w:rsidRDefault="00FE14F6" w:rsidP="00861857">
      <w:pPr>
        <w:keepNext/>
        <w:keepLines/>
        <w:numPr>
          <w:ilvl w:val="1"/>
          <w:numId w:val="13"/>
        </w:numPr>
        <w:spacing w:before="240" w:after="120"/>
        <w:outlineLvl w:val="1"/>
        <w:rPr>
          <w:b/>
          <w:sz w:val="26"/>
          <w:szCs w:val="26"/>
        </w:rPr>
      </w:pPr>
      <w:bookmarkStart w:id="1147" w:name="_Toc83537689"/>
      <w:bookmarkStart w:id="1148" w:name="_Toc83538596"/>
      <w:bookmarkStart w:id="1149" w:name="_Toc472702482"/>
      <w:bookmarkStart w:id="1150" w:name="_Toc473536830"/>
      <w:bookmarkStart w:id="1151" w:name="_Toc488066993"/>
      <w:bookmarkStart w:id="1152" w:name="_Toc14370613"/>
      <w:bookmarkStart w:id="1153" w:name="_Toc92300304"/>
      <w:r w:rsidRPr="00FE14F6">
        <w:rPr>
          <w:b/>
          <w:sz w:val="26"/>
          <w:szCs w:val="26"/>
        </w:rPr>
        <w:t>Verification of Registration and Tax Payment</w:t>
      </w:r>
      <w:bookmarkEnd w:id="1147"/>
      <w:bookmarkEnd w:id="1148"/>
      <w:bookmarkEnd w:id="1149"/>
      <w:bookmarkEnd w:id="1150"/>
      <w:bookmarkEnd w:id="1151"/>
      <w:bookmarkEnd w:id="1152"/>
      <w:bookmarkEnd w:id="1153"/>
    </w:p>
    <w:p w14:paraId="19D9E7F3" w14:textId="77777777" w:rsidR="00FE14F6" w:rsidRPr="00FE14F6" w:rsidRDefault="00FE14F6" w:rsidP="00FE14F6">
      <w:pPr>
        <w:spacing w:before="120" w:after="120"/>
        <w:ind w:left="144"/>
        <w:rPr>
          <w:rFonts w:eastAsia="Calibri"/>
          <w:sz w:val="22"/>
        </w:rPr>
      </w:pPr>
      <w:r w:rsidRPr="00FE14F6">
        <w:rPr>
          <w:rFonts w:eastAsia="Calibri"/>
          <w:sz w:val="22"/>
        </w:rPr>
        <w:t xml:space="preserve">Before a business entity can do business in the State, it must be registered with the State Department of Assessments and Taxation (SDAT). SDAT is located at State Office Building, Room 803, 301 West Preston Street, Baltimore, Maryland 21201.  For registration information, visit </w:t>
      </w:r>
      <w:r w:rsidRPr="00FE14F6">
        <w:rPr>
          <w:rFonts w:eastAsia="Calibri"/>
          <w:color w:val="0563C1"/>
          <w:sz w:val="22"/>
          <w:u w:val="single"/>
        </w:rPr>
        <w:t>https://www.egov.maryland.gov/businessexpress</w:t>
      </w:r>
      <w:r w:rsidRPr="00FE14F6">
        <w:rPr>
          <w:rFonts w:eastAsia="Calibri"/>
          <w:sz w:val="22"/>
        </w:rPr>
        <w:t>.</w:t>
      </w:r>
    </w:p>
    <w:p w14:paraId="57A41A83" w14:textId="77777777" w:rsidR="00FE14F6" w:rsidRPr="00FE14F6" w:rsidRDefault="00FE14F6" w:rsidP="00FE14F6">
      <w:pPr>
        <w:spacing w:before="120" w:after="120"/>
        <w:ind w:left="144"/>
        <w:rPr>
          <w:rFonts w:eastAsia="Calibri"/>
          <w:sz w:val="22"/>
        </w:rPr>
      </w:pPr>
      <w:r w:rsidRPr="00FE14F6">
        <w:rPr>
          <w:rFonts w:eastAsia="Calibri"/>
          <w:sz w:val="22"/>
        </w:rPr>
        <w:t>It is strongly recommended that any potential Offeror complete registration prior to the Proposal due date and time. The Offeror’s failure to complete registration with SDAT may disqualify an otherwise successful Offeror from final consideration and recommendation for Contract award.</w:t>
      </w:r>
    </w:p>
    <w:p w14:paraId="4D99E722" w14:textId="77777777" w:rsidR="00FE14F6" w:rsidRPr="00FE14F6" w:rsidRDefault="00FE14F6" w:rsidP="00861857">
      <w:pPr>
        <w:keepNext/>
        <w:keepLines/>
        <w:numPr>
          <w:ilvl w:val="1"/>
          <w:numId w:val="13"/>
        </w:numPr>
        <w:spacing w:before="240" w:after="120"/>
        <w:outlineLvl w:val="1"/>
        <w:rPr>
          <w:b/>
          <w:sz w:val="26"/>
          <w:szCs w:val="26"/>
        </w:rPr>
      </w:pPr>
      <w:bookmarkStart w:id="1154" w:name="_Toc83537690"/>
      <w:bookmarkStart w:id="1155" w:name="_Toc83538597"/>
      <w:bookmarkStart w:id="1156" w:name="_Toc472702483"/>
      <w:bookmarkStart w:id="1157" w:name="_Toc473536831"/>
      <w:bookmarkStart w:id="1158" w:name="_Toc488066994"/>
      <w:bookmarkStart w:id="1159" w:name="_Toc14370614"/>
      <w:bookmarkStart w:id="1160" w:name="_Toc92300305"/>
      <w:r w:rsidRPr="00FE14F6">
        <w:rPr>
          <w:b/>
          <w:sz w:val="26"/>
          <w:szCs w:val="26"/>
        </w:rPr>
        <w:lastRenderedPageBreak/>
        <w:t>False Statements</w:t>
      </w:r>
      <w:bookmarkEnd w:id="1154"/>
      <w:bookmarkEnd w:id="1155"/>
      <w:bookmarkEnd w:id="1156"/>
      <w:bookmarkEnd w:id="1157"/>
      <w:bookmarkEnd w:id="1158"/>
      <w:bookmarkEnd w:id="1159"/>
      <w:bookmarkEnd w:id="1160"/>
    </w:p>
    <w:p w14:paraId="2444F180" w14:textId="77777777" w:rsidR="00FE14F6" w:rsidRPr="00FE14F6" w:rsidRDefault="00FE14F6" w:rsidP="00FE14F6">
      <w:pPr>
        <w:spacing w:before="120" w:after="120"/>
        <w:ind w:left="144"/>
        <w:rPr>
          <w:rFonts w:eastAsia="Calibri"/>
          <w:sz w:val="22"/>
        </w:rPr>
      </w:pPr>
      <w:r w:rsidRPr="00FE14F6">
        <w:rPr>
          <w:rFonts w:eastAsia="Calibri"/>
          <w:sz w:val="22"/>
        </w:rPr>
        <w:t>Offerors are advised that Md. Code Ann., State Finance and Procurement Article, § 11-205.1 provides as follows:</w:t>
      </w:r>
    </w:p>
    <w:p w14:paraId="03F16F6E" w14:textId="77777777" w:rsidR="00FE14F6" w:rsidRPr="00D5066E" w:rsidRDefault="00FE14F6" w:rsidP="00861857">
      <w:pPr>
        <w:pStyle w:val="ListParagraph"/>
        <w:numPr>
          <w:ilvl w:val="2"/>
          <w:numId w:val="13"/>
        </w:numPr>
        <w:tabs>
          <w:tab w:val="left" w:pos="900"/>
        </w:tabs>
        <w:spacing w:before="120" w:after="120"/>
        <w:outlineLvl w:val="2"/>
        <w:rPr>
          <w:rFonts w:eastAsia="Calibri"/>
          <w:sz w:val="22"/>
        </w:rPr>
      </w:pPr>
      <w:bookmarkStart w:id="1161" w:name="_Toc92218188"/>
      <w:bookmarkStart w:id="1162" w:name="_Toc92219115"/>
      <w:bookmarkStart w:id="1163" w:name="_Toc92296663"/>
      <w:bookmarkStart w:id="1164" w:name="_Toc92297126"/>
      <w:bookmarkStart w:id="1165" w:name="_Toc92300306"/>
      <w:r w:rsidRPr="00D5066E">
        <w:rPr>
          <w:rFonts w:eastAsia="Calibri"/>
          <w:sz w:val="22"/>
        </w:rPr>
        <w:t>In connection with a procurement contract a person may not willfully:</w:t>
      </w:r>
      <w:bookmarkEnd w:id="1161"/>
      <w:bookmarkEnd w:id="1162"/>
      <w:bookmarkEnd w:id="1163"/>
      <w:bookmarkEnd w:id="1164"/>
      <w:bookmarkEnd w:id="1165"/>
    </w:p>
    <w:p w14:paraId="604C7DB7" w14:textId="77777777" w:rsidR="00FE14F6" w:rsidRPr="00FE14F6" w:rsidRDefault="00FE14F6" w:rsidP="00C82748">
      <w:pPr>
        <w:numPr>
          <w:ilvl w:val="0"/>
          <w:numId w:val="35"/>
        </w:numPr>
        <w:spacing w:before="120" w:after="120"/>
        <w:rPr>
          <w:rFonts w:eastAsiaTheme="minorHAnsi" w:cstheme="minorBidi"/>
          <w:sz w:val="22"/>
        </w:rPr>
      </w:pPr>
      <w:r w:rsidRPr="00FE14F6">
        <w:rPr>
          <w:rFonts w:eastAsiaTheme="minorHAnsi" w:cstheme="minorBidi"/>
          <w:sz w:val="22"/>
        </w:rPr>
        <w:t>Falsify, conceal, or suppress a material fact by any scheme or device.</w:t>
      </w:r>
    </w:p>
    <w:p w14:paraId="717FBC81" w14:textId="77777777" w:rsidR="00FE14F6" w:rsidRPr="00FE14F6" w:rsidRDefault="00FE14F6" w:rsidP="00C82748">
      <w:pPr>
        <w:numPr>
          <w:ilvl w:val="0"/>
          <w:numId w:val="35"/>
        </w:numPr>
        <w:spacing w:before="120" w:after="120"/>
        <w:rPr>
          <w:rFonts w:eastAsiaTheme="minorHAnsi" w:cstheme="minorBidi"/>
          <w:sz w:val="22"/>
        </w:rPr>
      </w:pPr>
      <w:r w:rsidRPr="00FE14F6">
        <w:rPr>
          <w:rFonts w:eastAsiaTheme="minorHAnsi" w:cstheme="minorBidi"/>
          <w:sz w:val="22"/>
        </w:rPr>
        <w:t>Make a false or fraudulent statement or representation of a material fact.</w:t>
      </w:r>
    </w:p>
    <w:p w14:paraId="4C6F97B3" w14:textId="77777777" w:rsidR="00FE14F6" w:rsidRPr="00FE14F6" w:rsidRDefault="00FE14F6" w:rsidP="00C82748">
      <w:pPr>
        <w:numPr>
          <w:ilvl w:val="0"/>
          <w:numId w:val="35"/>
        </w:numPr>
        <w:spacing w:before="120" w:after="120"/>
        <w:rPr>
          <w:rFonts w:eastAsiaTheme="minorHAnsi" w:cstheme="minorBidi"/>
          <w:sz w:val="22"/>
        </w:rPr>
      </w:pPr>
      <w:r w:rsidRPr="00FE14F6">
        <w:rPr>
          <w:rFonts w:eastAsiaTheme="minorHAnsi" w:cstheme="minorBidi"/>
          <w:sz w:val="22"/>
        </w:rPr>
        <w:t xml:space="preserve">Use a false writing or document that contains a false or fraudulent statement or entry of a material fact. </w:t>
      </w:r>
    </w:p>
    <w:p w14:paraId="02DAEF6D" w14:textId="77777777" w:rsidR="00D5066E" w:rsidRPr="00D5066E" w:rsidRDefault="00D5066E" w:rsidP="00C82748">
      <w:pPr>
        <w:pStyle w:val="ListParagraph"/>
        <w:numPr>
          <w:ilvl w:val="0"/>
          <w:numId w:val="46"/>
        </w:numPr>
        <w:tabs>
          <w:tab w:val="left" w:pos="900"/>
        </w:tabs>
        <w:spacing w:before="120" w:after="120"/>
        <w:outlineLvl w:val="2"/>
        <w:rPr>
          <w:rFonts w:eastAsia="Calibri"/>
          <w:vanish/>
          <w:sz w:val="22"/>
        </w:rPr>
      </w:pPr>
      <w:bookmarkStart w:id="1166" w:name="_Toc91769867"/>
      <w:bookmarkStart w:id="1167" w:name="_Toc92217728"/>
      <w:bookmarkStart w:id="1168" w:name="_Toc92218189"/>
      <w:bookmarkStart w:id="1169" w:name="_Toc92219116"/>
      <w:bookmarkStart w:id="1170" w:name="_Toc92296664"/>
      <w:bookmarkStart w:id="1171" w:name="_Toc92297127"/>
      <w:bookmarkStart w:id="1172" w:name="_Toc92300307"/>
      <w:bookmarkEnd w:id="1166"/>
      <w:bookmarkEnd w:id="1167"/>
      <w:bookmarkEnd w:id="1168"/>
      <w:bookmarkEnd w:id="1169"/>
      <w:bookmarkEnd w:id="1170"/>
      <w:bookmarkEnd w:id="1171"/>
      <w:bookmarkEnd w:id="1172"/>
    </w:p>
    <w:p w14:paraId="77C2FA1F" w14:textId="77777777" w:rsidR="00D5066E" w:rsidRPr="00D5066E" w:rsidRDefault="00D5066E" w:rsidP="00C82748">
      <w:pPr>
        <w:pStyle w:val="ListParagraph"/>
        <w:numPr>
          <w:ilvl w:val="0"/>
          <w:numId w:val="46"/>
        </w:numPr>
        <w:tabs>
          <w:tab w:val="left" w:pos="900"/>
        </w:tabs>
        <w:spacing w:before="120" w:after="120"/>
        <w:outlineLvl w:val="2"/>
        <w:rPr>
          <w:rFonts w:eastAsia="Calibri"/>
          <w:vanish/>
          <w:sz w:val="22"/>
        </w:rPr>
      </w:pPr>
      <w:bookmarkStart w:id="1173" w:name="_Toc91769868"/>
      <w:bookmarkStart w:id="1174" w:name="_Toc92217729"/>
      <w:bookmarkStart w:id="1175" w:name="_Toc92218190"/>
      <w:bookmarkStart w:id="1176" w:name="_Toc92219117"/>
      <w:bookmarkStart w:id="1177" w:name="_Toc92296665"/>
      <w:bookmarkStart w:id="1178" w:name="_Toc92297128"/>
      <w:bookmarkStart w:id="1179" w:name="_Toc92300308"/>
      <w:bookmarkEnd w:id="1173"/>
      <w:bookmarkEnd w:id="1174"/>
      <w:bookmarkEnd w:id="1175"/>
      <w:bookmarkEnd w:id="1176"/>
      <w:bookmarkEnd w:id="1177"/>
      <w:bookmarkEnd w:id="1178"/>
      <w:bookmarkEnd w:id="1179"/>
    </w:p>
    <w:p w14:paraId="0F6BC4E1" w14:textId="77777777" w:rsidR="00D5066E" w:rsidRPr="00D5066E" w:rsidRDefault="00D5066E" w:rsidP="00C82748">
      <w:pPr>
        <w:pStyle w:val="ListParagraph"/>
        <w:numPr>
          <w:ilvl w:val="0"/>
          <w:numId w:val="46"/>
        </w:numPr>
        <w:tabs>
          <w:tab w:val="left" w:pos="900"/>
        </w:tabs>
        <w:spacing w:before="120" w:after="120"/>
        <w:outlineLvl w:val="2"/>
        <w:rPr>
          <w:rFonts w:eastAsia="Calibri"/>
          <w:vanish/>
          <w:sz w:val="22"/>
        </w:rPr>
      </w:pPr>
      <w:bookmarkStart w:id="1180" w:name="_Toc91769869"/>
      <w:bookmarkStart w:id="1181" w:name="_Toc92217730"/>
      <w:bookmarkStart w:id="1182" w:name="_Toc92218191"/>
      <w:bookmarkStart w:id="1183" w:name="_Toc92219118"/>
      <w:bookmarkStart w:id="1184" w:name="_Toc92296666"/>
      <w:bookmarkStart w:id="1185" w:name="_Toc92297129"/>
      <w:bookmarkStart w:id="1186" w:name="_Toc92300309"/>
      <w:bookmarkEnd w:id="1180"/>
      <w:bookmarkEnd w:id="1181"/>
      <w:bookmarkEnd w:id="1182"/>
      <w:bookmarkEnd w:id="1183"/>
      <w:bookmarkEnd w:id="1184"/>
      <w:bookmarkEnd w:id="1185"/>
      <w:bookmarkEnd w:id="1186"/>
    </w:p>
    <w:p w14:paraId="48C85443" w14:textId="77777777" w:rsidR="00D5066E" w:rsidRPr="00D5066E" w:rsidRDefault="00D5066E" w:rsidP="00C82748">
      <w:pPr>
        <w:pStyle w:val="ListParagraph"/>
        <w:numPr>
          <w:ilvl w:val="0"/>
          <w:numId w:val="46"/>
        </w:numPr>
        <w:tabs>
          <w:tab w:val="left" w:pos="900"/>
        </w:tabs>
        <w:spacing w:before="120" w:after="120"/>
        <w:outlineLvl w:val="2"/>
        <w:rPr>
          <w:rFonts w:eastAsia="Calibri"/>
          <w:vanish/>
          <w:sz w:val="22"/>
        </w:rPr>
      </w:pPr>
      <w:bookmarkStart w:id="1187" w:name="_Toc91769870"/>
      <w:bookmarkStart w:id="1188" w:name="_Toc92217731"/>
      <w:bookmarkStart w:id="1189" w:name="_Toc92218192"/>
      <w:bookmarkStart w:id="1190" w:name="_Toc92219119"/>
      <w:bookmarkStart w:id="1191" w:name="_Toc92296667"/>
      <w:bookmarkStart w:id="1192" w:name="_Toc92297130"/>
      <w:bookmarkStart w:id="1193" w:name="_Toc92300310"/>
      <w:bookmarkEnd w:id="1187"/>
      <w:bookmarkEnd w:id="1188"/>
      <w:bookmarkEnd w:id="1189"/>
      <w:bookmarkEnd w:id="1190"/>
      <w:bookmarkEnd w:id="1191"/>
      <w:bookmarkEnd w:id="1192"/>
      <w:bookmarkEnd w:id="1193"/>
    </w:p>
    <w:p w14:paraId="0E11EF54"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194" w:name="_Toc91769871"/>
      <w:bookmarkStart w:id="1195" w:name="_Toc92217732"/>
      <w:bookmarkStart w:id="1196" w:name="_Toc92218193"/>
      <w:bookmarkStart w:id="1197" w:name="_Toc92219120"/>
      <w:bookmarkStart w:id="1198" w:name="_Toc92296668"/>
      <w:bookmarkStart w:id="1199" w:name="_Toc92297131"/>
      <w:bookmarkStart w:id="1200" w:name="_Toc92300311"/>
      <w:bookmarkEnd w:id="1194"/>
      <w:bookmarkEnd w:id="1195"/>
      <w:bookmarkEnd w:id="1196"/>
      <w:bookmarkEnd w:id="1197"/>
      <w:bookmarkEnd w:id="1198"/>
      <w:bookmarkEnd w:id="1199"/>
      <w:bookmarkEnd w:id="1200"/>
    </w:p>
    <w:p w14:paraId="4F1929F0"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201" w:name="_Toc91769872"/>
      <w:bookmarkStart w:id="1202" w:name="_Toc92217733"/>
      <w:bookmarkStart w:id="1203" w:name="_Toc92218194"/>
      <w:bookmarkStart w:id="1204" w:name="_Toc92219121"/>
      <w:bookmarkStart w:id="1205" w:name="_Toc92296669"/>
      <w:bookmarkStart w:id="1206" w:name="_Toc92297132"/>
      <w:bookmarkStart w:id="1207" w:name="_Toc92300312"/>
      <w:bookmarkEnd w:id="1201"/>
      <w:bookmarkEnd w:id="1202"/>
      <w:bookmarkEnd w:id="1203"/>
      <w:bookmarkEnd w:id="1204"/>
      <w:bookmarkEnd w:id="1205"/>
      <w:bookmarkEnd w:id="1206"/>
      <w:bookmarkEnd w:id="1207"/>
    </w:p>
    <w:p w14:paraId="7DDEF2D8"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208" w:name="_Toc91769873"/>
      <w:bookmarkStart w:id="1209" w:name="_Toc92217734"/>
      <w:bookmarkStart w:id="1210" w:name="_Toc92218195"/>
      <w:bookmarkStart w:id="1211" w:name="_Toc92219122"/>
      <w:bookmarkStart w:id="1212" w:name="_Toc92296670"/>
      <w:bookmarkStart w:id="1213" w:name="_Toc92297133"/>
      <w:bookmarkStart w:id="1214" w:name="_Toc92300313"/>
      <w:bookmarkEnd w:id="1208"/>
      <w:bookmarkEnd w:id="1209"/>
      <w:bookmarkEnd w:id="1210"/>
      <w:bookmarkEnd w:id="1211"/>
      <w:bookmarkEnd w:id="1212"/>
      <w:bookmarkEnd w:id="1213"/>
      <w:bookmarkEnd w:id="1214"/>
    </w:p>
    <w:p w14:paraId="30126E67"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215" w:name="_Toc91769874"/>
      <w:bookmarkStart w:id="1216" w:name="_Toc92217735"/>
      <w:bookmarkStart w:id="1217" w:name="_Toc92218196"/>
      <w:bookmarkStart w:id="1218" w:name="_Toc92219123"/>
      <w:bookmarkStart w:id="1219" w:name="_Toc92296671"/>
      <w:bookmarkStart w:id="1220" w:name="_Toc92297134"/>
      <w:bookmarkStart w:id="1221" w:name="_Toc92300314"/>
      <w:bookmarkEnd w:id="1215"/>
      <w:bookmarkEnd w:id="1216"/>
      <w:bookmarkEnd w:id="1217"/>
      <w:bookmarkEnd w:id="1218"/>
      <w:bookmarkEnd w:id="1219"/>
      <w:bookmarkEnd w:id="1220"/>
      <w:bookmarkEnd w:id="1221"/>
    </w:p>
    <w:p w14:paraId="133D9483"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222" w:name="_Toc91769875"/>
      <w:bookmarkStart w:id="1223" w:name="_Toc92217736"/>
      <w:bookmarkStart w:id="1224" w:name="_Toc92218197"/>
      <w:bookmarkStart w:id="1225" w:name="_Toc92219124"/>
      <w:bookmarkStart w:id="1226" w:name="_Toc92296672"/>
      <w:bookmarkStart w:id="1227" w:name="_Toc92297135"/>
      <w:bookmarkStart w:id="1228" w:name="_Toc92300315"/>
      <w:bookmarkEnd w:id="1222"/>
      <w:bookmarkEnd w:id="1223"/>
      <w:bookmarkEnd w:id="1224"/>
      <w:bookmarkEnd w:id="1225"/>
      <w:bookmarkEnd w:id="1226"/>
      <w:bookmarkEnd w:id="1227"/>
      <w:bookmarkEnd w:id="1228"/>
    </w:p>
    <w:p w14:paraId="43340E61"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229" w:name="_Toc91769876"/>
      <w:bookmarkStart w:id="1230" w:name="_Toc92217737"/>
      <w:bookmarkStart w:id="1231" w:name="_Toc92218198"/>
      <w:bookmarkStart w:id="1232" w:name="_Toc92219125"/>
      <w:bookmarkStart w:id="1233" w:name="_Toc92296673"/>
      <w:bookmarkStart w:id="1234" w:name="_Toc92297136"/>
      <w:bookmarkStart w:id="1235" w:name="_Toc92300316"/>
      <w:bookmarkEnd w:id="1229"/>
      <w:bookmarkEnd w:id="1230"/>
      <w:bookmarkEnd w:id="1231"/>
      <w:bookmarkEnd w:id="1232"/>
      <w:bookmarkEnd w:id="1233"/>
      <w:bookmarkEnd w:id="1234"/>
      <w:bookmarkEnd w:id="1235"/>
    </w:p>
    <w:p w14:paraId="27295A1D"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236" w:name="_Toc91769877"/>
      <w:bookmarkStart w:id="1237" w:name="_Toc92217738"/>
      <w:bookmarkStart w:id="1238" w:name="_Toc92218199"/>
      <w:bookmarkStart w:id="1239" w:name="_Toc92219126"/>
      <w:bookmarkStart w:id="1240" w:name="_Toc92296674"/>
      <w:bookmarkStart w:id="1241" w:name="_Toc92297137"/>
      <w:bookmarkStart w:id="1242" w:name="_Toc92300317"/>
      <w:bookmarkEnd w:id="1236"/>
      <w:bookmarkEnd w:id="1237"/>
      <w:bookmarkEnd w:id="1238"/>
      <w:bookmarkEnd w:id="1239"/>
      <w:bookmarkEnd w:id="1240"/>
      <w:bookmarkEnd w:id="1241"/>
      <w:bookmarkEnd w:id="1242"/>
    </w:p>
    <w:p w14:paraId="693A595B"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243" w:name="_Toc91769878"/>
      <w:bookmarkStart w:id="1244" w:name="_Toc92217739"/>
      <w:bookmarkStart w:id="1245" w:name="_Toc92218200"/>
      <w:bookmarkStart w:id="1246" w:name="_Toc92219127"/>
      <w:bookmarkStart w:id="1247" w:name="_Toc92296675"/>
      <w:bookmarkStart w:id="1248" w:name="_Toc92297138"/>
      <w:bookmarkStart w:id="1249" w:name="_Toc92300318"/>
      <w:bookmarkEnd w:id="1243"/>
      <w:bookmarkEnd w:id="1244"/>
      <w:bookmarkEnd w:id="1245"/>
      <w:bookmarkEnd w:id="1246"/>
      <w:bookmarkEnd w:id="1247"/>
      <w:bookmarkEnd w:id="1248"/>
      <w:bookmarkEnd w:id="1249"/>
    </w:p>
    <w:p w14:paraId="0135F71F"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250" w:name="_Toc91769879"/>
      <w:bookmarkStart w:id="1251" w:name="_Toc92217740"/>
      <w:bookmarkStart w:id="1252" w:name="_Toc92218201"/>
      <w:bookmarkStart w:id="1253" w:name="_Toc92219128"/>
      <w:bookmarkStart w:id="1254" w:name="_Toc92296676"/>
      <w:bookmarkStart w:id="1255" w:name="_Toc92297139"/>
      <w:bookmarkStart w:id="1256" w:name="_Toc92300319"/>
      <w:bookmarkEnd w:id="1250"/>
      <w:bookmarkEnd w:id="1251"/>
      <w:bookmarkEnd w:id="1252"/>
      <w:bookmarkEnd w:id="1253"/>
      <w:bookmarkEnd w:id="1254"/>
      <w:bookmarkEnd w:id="1255"/>
      <w:bookmarkEnd w:id="1256"/>
    </w:p>
    <w:p w14:paraId="14C7A7CA"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257" w:name="_Toc91769880"/>
      <w:bookmarkStart w:id="1258" w:name="_Toc92217741"/>
      <w:bookmarkStart w:id="1259" w:name="_Toc92218202"/>
      <w:bookmarkStart w:id="1260" w:name="_Toc92219129"/>
      <w:bookmarkStart w:id="1261" w:name="_Toc92296677"/>
      <w:bookmarkStart w:id="1262" w:name="_Toc92297140"/>
      <w:bookmarkStart w:id="1263" w:name="_Toc92300320"/>
      <w:bookmarkEnd w:id="1257"/>
      <w:bookmarkEnd w:id="1258"/>
      <w:bookmarkEnd w:id="1259"/>
      <w:bookmarkEnd w:id="1260"/>
      <w:bookmarkEnd w:id="1261"/>
      <w:bookmarkEnd w:id="1262"/>
      <w:bookmarkEnd w:id="1263"/>
    </w:p>
    <w:p w14:paraId="2A3295D5"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264" w:name="_Toc91769881"/>
      <w:bookmarkStart w:id="1265" w:name="_Toc92217742"/>
      <w:bookmarkStart w:id="1266" w:name="_Toc92218203"/>
      <w:bookmarkStart w:id="1267" w:name="_Toc92219130"/>
      <w:bookmarkStart w:id="1268" w:name="_Toc92296678"/>
      <w:bookmarkStart w:id="1269" w:name="_Toc92297141"/>
      <w:bookmarkStart w:id="1270" w:name="_Toc92300321"/>
      <w:bookmarkEnd w:id="1264"/>
      <w:bookmarkEnd w:id="1265"/>
      <w:bookmarkEnd w:id="1266"/>
      <w:bookmarkEnd w:id="1267"/>
      <w:bookmarkEnd w:id="1268"/>
      <w:bookmarkEnd w:id="1269"/>
      <w:bookmarkEnd w:id="1270"/>
    </w:p>
    <w:p w14:paraId="43602EC0"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271" w:name="_Toc91769882"/>
      <w:bookmarkStart w:id="1272" w:name="_Toc92217743"/>
      <w:bookmarkStart w:id="1273" w:name="_Toc92218204"/>
      <w:bookmarkStart w:id="1274" w:name="_Toc92219131"/>
      <w:bookmarkStart w:id="1275" w:name="_Toc92296679"/>
      <w:bookmarkStart w:id="1276" w:name="_Toc92297142"/>
      <w:bookmarkStart w:id="1277" w:name="_Toc92300322"/>
      <w:bookmarkEnd w:id="1271"/>
      <w:bookmarkEnd w:id="1272"/>
      <w:bookmarkEnd w:id="1273"/>
      <w:bookmarkEnd w:id="1274"/>
      <w:bookmarkEnd w:id="1275"/>
      <w:bookmarkEnd w:id="1276"/>
      <w:bookmarkEnd w:id="1277"/>
    </w:p>
    <w:p w14:paraId="60CC59BC"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278" w:name="_Toc91769883"/>
      <w:bookmarkStart w:id="1279" w:name="_Toc92217744"/>
      <w:bookmarkStart w:id="1280" w:name="_Toc92218205"/>
      <w:bookmarkStart w:id="1281" w:name="_Toc92219132"/>
      <w:bookmarkStart w:id="1282" w:name="_Toc92296680"/>
      <w:bookmarkStart w:id="1283" w:name="_Toc92297143"/>
      <w:bookmarkStart w:id="1284" w:name="_Toc92300323"/>
      <w:bookmarkEnd w:id="1278"/>
      <w:bookmarkEnd w:id="1279"/>
      <w:bookmarkEnd w:id="1280"/>
      <w:bookmarkEnd w:id="1281"/>
      <w:bookmarkEnd w:id="1282"/>
      <w:bookmarkEnd w:id="1283"/>
      <w:bookmarkEnd w:id="1284"/>
    </w:p>
    <w:p w14:paraId="55D8D5D1"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285" w:name="_Toc91769884"/>
      <w:bookmarkStart w:id="1286" w:name="_Toc92217745"/>
      <w:bookmarkStart w:id="1287" w:name="_Toc92218206"/>
      <w:bookmarkStart w:id="1288" w:name="_Toc92219133"/>
      <w:bookmarkStart w:id="1289" w:name="_Toc92296681"/>
      <w:bookmarkStart w:id="1290" w:name="_Toc92297144"/>
      <w:bookmarkStart w:id="1291" w:name="_Toc92300324"/>
      <w:bookmarkEnd w:id="1285"/>
      <w:bookmarkEnd w:id="1286"/>
      <w:bookmarkEnd w:id="1287"/>
      <w:bookmarkEnd w:id="1288"/>
      <w:bookmarkEnd w:id="1289"/>
      <w:bookmarkEnd w:id="1290"/>
      <w:bookmarkEnd w:id="1291"/>
    </w:p>
    <w:p w14:paraId="70518A49"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292" w:name="_Toc91769885"/>
      <w:bookmarkStart w:id="1293" w:name="_Toc92217746"/>
      <w:bookmarkStart w:id="1294" w:name="_Toc92218207"/>
      <w:bookmarkStart w:id="1295" w:name="_Toc92219134"/>
      <w:bookmarkStart w:id="1296" w:name="_Toc92296682"/>
      <w:bookmarkStart w:id="1297" w:name="_Toc92297145"/>
      <w:bookmarkStart w:id="1298" w:name="_Toc92300325"/>
      <w:bookmarkEnd w:id="1292"/>
      <w:bookmarkEnd w:id="1293"/>
      <w:bookmarkEnd w:id="1294"/>
      <w:bookmarkEnd w:id="1295"/>
      <w:bookmarkEnd w:id="1296"/>
      <w:bookmarkEnd w:id="1297"/>
      <w:bookmarkEnd w:id="1298"/>
    </w:p>
    <w:p w14:paraId="587C1F4C"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299" w:name="_Toc91769886"/>
      <w:bookmarkStart w:id="1300" w:name="_Toc92217747"/>
      <w:bookmarkStart w:id="1301" w:name="_Toc92218208"/>
      <w:bookmarkStart w:id="1302" w:name="_Toc92219135"/>
      <w:bookmarkStart w:id="1303" w:name="_Toc92296683"/>
      <w:bookmarkStart w:id="1304" w:name="_Toc92297146"/>
      <w:bookmarkStart w:id="1305" w:name="_Toc92300326"/>
      <w:bookmarkEnd w:id="1299"/>
      <w:bookmarkEnd w:id="1300"/>
      <w:bookmarkEnd w:id="1301"/>
      <w:bookmarkEnd w:id="1302"/>
      <w:bookmarkEnd w:id="1303"/>
      <w:bookmarkEnd w:id="1304"/>
      <w:bookmarkEnd w:id="1305"/>
    </w:p>
    <w:p w14:paraId="4DB591E3"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306" w:name="_Toc91769887"/>
      <w:bookmarkStart w:id="1307" w:name="_Toc92217748"/>
      <w:bookmarkStart w:id="1308" w:name="_Toc92218209"/>
      <w:bookmarkStart w:id="1309" w:name="_Toc92219136"/>
      <w:bookmarkStart w:id="1310" w:name="_Toc92296684"/>
      <w:bookmarkStart w:id="1311" w:name="_Toc92297147"/>
      <w:bookmarkStart w:id="1312" w:name="_Toc92300327"/>
      <w:bookmarkEnd w:id="1306"/>
      <w:bookmarkEnd w:id="1307"/>
      <w:bookmarkEnd w:id="1308"/>
      <w:bookmarkEnd w:id="1309"/>
      <w:bookmarkEnd w:id="1310"/>
      <w:bookmarkEnd w:id="1311"/>
      <w:bookmarkEnd w:id="1312"/>
    </w:p>
    <w:p w14:paraId="2D3F1190"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313" w:name="_Toc91769888"/>
      <w:bookmarkStart w:id="1314" w:name="_Toc92217749"/>
      <w:bookmarkStart w:id="1315" w:name="_Toc92218210"/>
      <w:bookmarkStart w:id="1316" w:name="_Toc92219137"/>
      <w:bookmarkStart w:id="1317" w:name="_Toc92296685"/>
      <w:bookmarkStart w:id="1318" w:name="_Toc92297148"/>
      <w:bookmarkStart w:id="1319" w:name="_Toc92300328"/>
      <w:bookmarkEnd w:id="1313"/>
      <w:bookmarkEnd w:id="1314"/>
      <w:bookmarkEnd w:id="1315"/>
      <w:bookmarkEnd w:id="1316"/>
      <w:bookmarkEnd w:id="1317"/>
      <w:bookmarkEnd w:id="1318"/>
      <w:bookmarkEnd w:id="1319"/>
    </w:p>
    <w:p w14:paraId="5678CA2B"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320" w:name="_Toc91769889"/>
      <w:bookmarkStart w:id="1321" w:name="_Toc92217750"/>
      <w:bookmarkStart w:id="1322" w:name="_Toc92218211"/>
      <w:bookmarkStart w:id="1323" w:name="_Toc92219138"/>
      <w:bookmarkStart w:id="1324" w:name="_Toc92296686"/>
      <w:bookmarkStart w:id="1325" w:name="_Toc92297149"/>
      <w:bookmarkStart w:id="1326" w:name="_Toc92300329"/>
      <w:bookmarkEnd w:id="1320"/>
      <w:bookmarkEnd w:id="1321"/>
      <w:bookmarkEnd w:id="1322"/>
      <w:bookmarkEnd w:id="1323"/>
      <w:bookmarkEnd w:id="1324"/>
      <w:bookmarkEnd w:id="1325"/>
      <w:bookmarkEnd w:id="1326"/>
    </w:p>
    <w:p w14:paraId="186EC032"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327" w:name="_Toc91769890"/>
      <w:bookmarkStart w:id="1328" w:name="_Toc92217751"/>
      <w:bookmarkStart w:id="1329" w:name="_Toc92218212"/>
      <w:bookmarkStart w:id="1330" w:name="_Toc92219139"/>
      <w:bookmarkStart w:id="1331" w:name="_Toc92296687"/>
      <w:bookmarkStart w:id="1332" w:name="_Toc92297150"/>
      <w:bookmarkStart w:id="1333" w:name="_Toc92300330"/>
      <w:bookmarkEnd w:id="1327"/>
      <w:bookmarkEnd w:id="1328"/>
      <w:bookmarkEnd w:id="1329"/>
      <w:bookmarkEnd w:id="1330"/>
      <w:bookmarkEnd w:id="1331"/>
      <w:bookmarkEnd w:id="1332"/>
      <w:bookmarkEnd w:id="1333"/>
    </w:p>
    <w:p w14:paraId="2319F664"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334" w:name="_Toc91769891"/>
      <w:bookmarkStart w:id="1335" w:name="_Toc92217752"/>
      <w:bookmarkStart w:id="1336" w:name="_Toc92218213"/>
      <w:bookmarkStart w:id="1337" w:name="_Toc92219140"/>
      <w:bookmarkStart w:id="1338" w:name="_Toc92296688"/>
      <w:bookmarkStart w:id="1339" w:name="_Toc92297151"/>
      <w:bookmarkStart w:id="1340" w:name="_Toc92300331"/>
      <w:bookmarkEnd w:id="1334"/>
      <w:bookmarkEnd w:id="1335"/>
      <w:bookmarkEnd w:id="1336"/>
      <w:bookmarkEnd w:id="1337"/>
      <w:bookmarkEnd w:id="1338"/>
      <w:bookmarkEnd w:id="1339"/>
      <w:bookmarkEnd w:id="1340"/>
    </w:p>
    <w:p w14:paraId="56ACCD0E" w14:textId="77777777" w:rsidR="00D5066E" w:rsidRPr="00D5066E" w:rsidRDefault="00D5066E" w:rsidP="00C82748">
      <w:pPr>
        <w:pStyle w:val="ListParagraph"/>
        <w:numPr>
          <w:ilvl w:val="1"/>
          <w:numId w:val="46"/>
        </w:numPr>
        <w:tabs>
          <w:tab w:val="left" w:pos="900"/>
        </w:tabs>
        <w:spacing w:before="120" w:after="120"/>
        <w:outlineLvl w:val="2"/>
        <w:rPr>
          <w:rFonts w:eastAsia="Calibri"/>
          <w:vanish/>
          <w:sz w:val="22"/>
        </w:rPr>
      </w:pPr>
      <w:bookmarkStart w:id="1341" w:name="_Toc91769892"/>
      <w:bookmarkStart w:id="1342" w:name="_Toc92217753"/>
      <w:bookmarkStart w:id="1343" w:name="_Toc92218214"/>
      <w:bookmarkStart w:id="1344" w:name="_Toc92219141"/>
      <w:bookmarkStart w:id="1345" w:name="_Toc92296689"/>
      <w:bookmarkStart w:id="1346" w:name="_Toc92297152"/>
      <w:bookmarkStart w:id="1347" w:name="_Toc92300332"/>
      <w:bookmarkEnd w:id="1341"/>
      <w:bookmarkEnd w:id="1342"/>
      <w:bookmarkEnd w:id="1343"/>
      <w:bookmarkEnd w:id="1344"/>
      <w:bookmarkEnd w:id="1345"/>
      <w:bookmarkEnd w:id="1346"/>
      <w:bookmarkEnd w:id="1347"/>
    </w:p>
    <w:p w14:paraId="3D9B5D3C" w14:textId="77777777" w:rsidR="00D5066E" w:rsidRPr="00D5066E" w:rsidRDefault="00D5066E" w:rsidP="00C82748">
      <w:pPr>
        <w:pStyle w:val="ListParagraph"/>
        <w:numPr>
          <w:ilvl w:val="2"/>
          <w:numId w:val="46"/>
        </w:numPr>
        <w:tabs>
          <w:tab w:val="left" w:pos="900"/>
        </w:tabs>
        <w:spacing w:before="120" w:after="120"/>
        <w:outlineLvl w:val="2"/>
        <w:rPr>
          <w:rFonts w:eastAsia="Calibri"/>
          <w:vanish/>
          <w:sz w:val="22"/>
        </w:rPr>
      </w:pPr>
      <w:bookmarkStart w:id="1348" w:name="_Toc91769893"/>
      <w:bookmarkStart w:id="1349" w:name="_Toc92217754"/>
      <w:bookmarkStart w:id="1350" w:name="_Toc92218215"/>
      <w:bookmarkStart w:id="1351" w:name="_Toc92219142"/>
      <w:bookmarkStart w:id="1352" w:name="_Toc92296690"/>
      <w:bookmarkStart w:id="1353" w:name="_Toc92297153"/>
      <w:bookmarkStart w:id="1354" w:name="_Toc92300333"/>
      <w:bookmarkEnd w:id="1348"/>
      <w:bookmarkEnd w:id="1349"/>
      <w:bookmarkEnd w:id="1350"/>
      <w:bookmarkEnd w:id="1351"/>
      <w:bookmarkEnd w:id="1352"/>
      <w:bookmarkEnd w:id="1353"/>
      <w:bookmarkEnd w:id="1354"/>
    </w:p>
    <w:p w14:paraId="701B8B29" w14:textId="3E437990" w:rsidR="00FE14F6" w:rsidRPr="00D5066E" w:rsidRDefault="00FE14F6" w:rsidP="00C82748">
      <w:pPr>
        <w:pStyle w:val="ListParagraph"/>
        <w:numPr>
          <w:ilvl w:val="2"/>
          <w:numId w:val="46"/>
        </w:numPr>
        <w:tabs>
          <w:tab w:val="left" w:pos="900"/>
        </w:tabs>
        <w:spacing w:before="120" w:after="120"/>
        <w:outlineLvl w:val="2"/>
        <w:rPr>
          <w:rFonts w:eastAsia="Calibri"/>
          <w:sz w:val="22"/>
        </w:rPr>
      </w:pPr>
      <w:bookmarkStart w:id="1355" w:name="_Toc92218216"/>
      <w:bookmarkStart w:id="1356" w:name="_Toc92219143"/>
      <w:bookmarkStart w:id="1357" w:name="_Toc92296691"/>
      <w:bookmarkStart w:id="1358" w:name="_Toc92297154"/>
      <w:bookmarkStart w:id="1359" w:name="_Toc92300334"/>
      <w:r w:rsidRPr="00D5066E">
        <w:rPr>
          <w:rFonts w:eastAsia="Calibri"/>
          <w:sz w:val="22"/>
        </w:rPr>
        <w:t xml:space="preserve">A person may not aid or conspire with another person to commit an act under </w:t>
      </w:r>
      <w:r w:rsidRPr="00D5066E">
        <w:rPr>
          <w:rFonts w:eastAsia="Calibri"/>
          <w:b/>
          <w:sz w:val="22"/>
        </w:rPr>
        <w:t>Section 4.22.1</w:t>
      </w:r>
      <w:r w:rsidRPr="00D5066E">
        <w:rPr>
          <w:rFonts w:eastAsia="Calibri"/>
          <w:sz w:val="22"/>
        </w:rPr>
        <w:t>.</w:t>
      </w:r>
      <w:bookmarkEnd w:id="1355"/>
      <w:bookmarkEnd w:id="1356"/>
      <w:bookmarkEnd w:id="1357"/>
      <w:bookmarkEnd w:id="1358"/>
      <w:bookmarkEnd w:id="1359"/>
    </w:p>
    <w:p w14:paraId="6BB69BA1" w14:textId="77777777" w:rsidR="00FE14F6" w:rsidRPr="00D5066E" w:rsidRDefault="00FE14F6" w:rsidP="00C82748">
      <w:pPr>
        <w:pStyle w:val="ListParagraph"/>
        <w:numPr>
          <w:ilvl w:val="2"/>
          <w:numId w:val="46"/>
        </w:numPr>
        <w:tabs>
          <w:tab w:val="left" w:pos="900"/>
        </w:tabs>
        <w:spacing w:before="120" w:after="120"/>
        <w:outlineLvl w:val="2"/>
        <w:rPr>
          <w:rFonts w:eastAsia="Calibri"/>
          <w:sz w:val="22"/>
        </w:rPr>
      </w:pPr>
      <w:bookmarkStart w:id="1360" w:name="_Toc92218217"/>
      <w:bookmarkStart w:id="1361" w:name="_Toc92219144"/>
      <w:bookmarkStart w:id="1362" w:name="_Toc92296692"/>
      <w:bookmarkStart w:id="1363" w:name="_Toc92297155"/>
      <w:bookmarkStart w:id="1364" w:name="_Toc92300335"/>
      <w:r w:rsidRPr="00D5066E">
        <w:rPr>
          <w:rFonts w:eastAsia="Calibri"/>
          <w:sz w:val="22"/>
        </w:rPr>
        <w:t>A person who violates any provision of this section is guilty of a felony and on conviction is subject to a fine not exceeding $20,000 or imprisonment not exceeding five (5) years or both.</w:t>
      </w:r>
      <w:bookmarkEnd w:id="1360"/>
      <w:bookmarkEnd w:id="1361"/>
      <w:bookmarkEnd w:id="1362"/>
      <w:bookmarkEnd w:id="1363"/>
      <w:bookmarkEnd w:id="1364"/>
    </w:p>
    <w:p w14:paraId="577D5384" w14:textId="77777777" w:rsidR="00FE14F6" w:rsidRPr="00FE14F6" w:rsidRDefault="00FE14F6" w:rsidP="00861857">
      <w:pPr>
        <w:keepNext/>
        <w:keepLines/>
        <w:numPr>
          <w:ilvl w:val="1"/>
          <w:numId w:val="13"/>
        </w:numPr>
        <w:spacing w:before="240" w:after="120"/>
        <w:outlineLvl w:val="1"/>
        <w:rPr>
          <w:b/>
          <w:sz w:val="26"/>
          <w:szCs w:val="26"/>
        </w:rPr>
      </w:pPr>
      <w:bookmarkStart w:id="1365" w:name="_Toc488066995"/>
      <w:bookmarkStart w:id="1366" w:name="_Toc14370615"/>
      <w:bookmarkStart w:id="1367" w:name="_Toc92300336"/>
      <w:r w:rsidRPr="00FE14F6">
        <w:rPr>
          <w:b/>
          <w:sz w:val="26"/>
          <w:szCs w:val="26"/>
        </w:rPr>
        <w:t>Payments by Electronic Funds Transfer</w:t>
      </w:r>
      <w:bookmarkEnd w:id="1365"/>
      <w:bookmarkEnd w:id="1366"/>
      <w:bookmarkEnd w:id="1367"/>
    </w:p>
    <w:p w14:paraId="7DF9DBAC" w14:textId="77777777" w:rsidR="00FE14F6" w:rsidRPr="00FE14F6" w:rsidRDefault="00FE14F6" w:rsidP="00FE14F6">
      <w:pPr>
        <w:spacing w:before="120" w:after="120"/>
        <w:ind w:left="144"/>
        <w:rPr>
          <w:rFonts w:eastAsia="Calibri"/>
          <w:sz w:val="22"/>
        </w:rPr>
      </w:pPr>
      <w:r w:rsidRPr="00FE14F6">
        <w:rPr>
          <w:rFonts w:eastAsia="Calibri"/>
          <w:sz w:val="22"/>
        </w:rPr>
        <w:t>By submitting a Proposal in response to this solicitation, the Offeror, if selected for award:</w:t>
      </w:r>
    </w:p>
    <w:p w14:paraId="79ABDE4D" w14:textId="77777777" w:rsidR="00D5066E" w:rsidRPr="00D5066E" w:rsidRDefault="00D5066E" w:rsidP="00C82748">
      <w:pPr>
        <w:pStyle w:val="ListParagraph"/>
        <w:numPr>
          <w:ilvl w:val="0"/>
          <w:numId w:val="47"/>
        </w:numPr>
        <w:tabs>
          <w:tab w:val="left" w:pos="900"/>
        </w:tabs>
        <w:spacing w:before="120" w:after="120"/>
        <w:outlineLvl w:val="2"/>
        <w:rPr>
          <w:rFonts w:eastAsia="Calibri"/>
          <w:vanish/>
          <w:sz w:val="22"/>
        </w:rPr>
      </w:pPr>
      <w:bookmarkStart w:id="1368" w:name="_Toc91769897"/>
      <w:bookmarkStart w:id="1369" w:name="_Toc92217758"/>
      <w:bookmarkStart w:id="1370" w:name="_Toc92218219"/>
      <w:bookmarkStart w:id="1371" w:name="_Toc92219146"/>
      <w:bookmarkStart w:id="1372" w:name="_Toc92296694"/>
      <w:bookmarkStart w:id="1373" w:name="_Toc92297157"/>
      <w:bookmarkStart w:id="1374" w:name="_Toc92300337"/>
      <w:bookmarkEnd w:id="1368"/>
      <w:bookmarkEnd w:id="1369"/>
      <w:bookmarkEnd w:id="1370"/>
      <w:bookmarkEnd w:id="1371"/>
      <w:bookmarkEnd w:id="1372"/>
      <w:bookmarkEnd w:id="1373"/>
      <w:bookmarkEnd w:id="1374"/>
    </w:p>
    <w:p w14:paraId="21E9DBC6" w14:textId="77777777" w:rsidR="00D5066E" w:rsidRPr="00D5066E" w:rsidRDefault="00D5066E" w:rsidP="00C82748">
      <w:pPr>
        <w:pStyle w:val="ListParagraph"/>
        <w:numPr>
          <w:ilvl w:val="0"/>
          <w:numId w:val="47"/>
        </w:numPr>
        <w:tabs>
          <w:tab w:val="left" w:pos="900"/>
        </w:tabs>
        <w:spacing w:before="120" w:after="120"/>
        <w:outlineLvl w:val="2"/>
        <w:rPr>
          <w:rFonts w:eastAsia="Calibri"/>
          <w:vanish/>
          <w:sz w:val="22"/>
        </w:rPr>
      </w:pPr>
      <w:bookmarkStart w:id="1375" w:name="_Toc91769898"/>
      <w:bookmarkStart w:id="1376" w:name="_Toc92217759"/>
      <w:bookmarkStart w:id="1377" w:name="_Toc92218220"/>
      <w:bookmarkStart w:id="1378" w:name="_Toc92219147"/>
      <w:bookmarkStart w:id="1379" w:name="_Toc92296695"/>
      <w:bookmarkStart w:id="1380" w:name="_Toc92297158"/>
      <w:bookmarkStart w:id="1381" w:name="_Toc92300338"/>
      <w:bookmarkEnd w:id="1375"/>
      <w:bookmarkEnd w:id="1376"/>
      <w:bookmarkEnd w:id="1377"/>
      <w:bookmarkEnd w:id="1378"/>
      <w:bookmarkEnd w:id="1379"/>
      <w:bookmarkEnd w:id="1380"/>
      <w:bookmarkEnd w:id="1381"/>
    </w:p>
    <w:p w14:paraId="70CFB2FA" w14:textId="77777777" w:rsidR="00D5066E" w:rsidRPr="00D5066E" w:rsidRDefault="00D5066E" w:rsidP="00C82748">
      <w:pPr>
        <w:pStyle w:val="ListParagraph"/>
        <w:numPr>
          <w:ilvl w:val="0"/>
          <w:numId w:val="47"/>
        </w:numPr>
        <w:tabs>
          <w:tab w:val="left" w:pos="900"/>
        </w:tabs>
        <w:spacing w:before="120" w:after="120"/>
        <w:outlineLvl w:val="2"/>
        <w:rPr>
          <w:rFonts w:eastAsia="Calibri"/>
          <w:vanish/>
          <w:sz w:val="22"/>
        </w:rPr>
      </w:pPr>
      <w:bookmarkStart w:id="1382" w:name="_Toc91769899"/>
      <w:bookmarkStart w:id="1383" w:name="_Toc92217760"/>
      <w:bookmarkStart w:id="1384" w:name="_Toc92218221"/>
      <w:bookmarkStart w:id="1385" w:name="_Toc92219148"/>
      <w:bookmarkStart w:id="1386" w:name="_Toc92296696"/>
      <w:bookmarkStart w:id="1387" w:name="_Toc92297159"/>
      <w:bookmarkStart w:id="1388" w:name="_Toc92300339"/>
      <w:bookmarkEnd w:id="1382"/>
      <w:bookmarkEnd w:id="1383"/>
      <w:bookmarkEnd w:id="1384"/>
      <w:bookmarkEnd w:id="1385"/>
      <w:bookmarkEnd w:id="1386"/>
      <w:bookmarkEnd w:id="1387"/>
      <w:bookmarkEnd w:id="1388"/>
    </w:p>
    <w:p w14:paraId="2D708435" w14:textId="77777777" w:rsidR="00D5066E" w:rsidRPr="00D5066E" w:rsidRDefault="00D5066E" w:rsidP="00C82748">
      <w:pPr>
        <w:pStyle w:val="ListParagraph"/>
        <w:numPr>
          <w:ilvl w:val="0"/>
          <w:numId w:val="47"/>
        </w:numPr>
        <w:tabs>
          <w:tab w:val="left" w:pos="900"/>
        </w:tabs>
        <w:spacing w:before="120" w:after="120"/>
        <w:outlineLvl w:val="2"/>
        <w:rPr>
          <w:rFonts w:eastAsia="Calibri"/>
          <w:vanish/>
          <w:sz w:val="22"/>
        </w:rPr>
      </w:pPr>
      <w:bookmarkStart w:id="1389" w:name="_Toc91769900"/>
      <w:bookmarkStart w:id="1390" w:name="_Toc92217761"/>
      <w:bookmarkStart w:id="1391" w:name="_Toc92218222"/>
      <w:bookmarkStart w:id="1392" w:name="_Toc92219149"/>
      <w:bookmarkStart w:id="1393" w:name="_Toc92296697"/>
      <w:bookmarkStart w:id="1394" w:name="_Toc92297160"/>
      <w:bookmarkStart w:id="1395" w:name="_Toc92300340"/>
      <w:bookmarkEnd w:id="1389"/>
      <w:bookmarkEnd w:id="1390"/>
      <w:bookmarkEnd w:id="1391"/>
      <w:bookmarkEnd w:id="1392"/>
      <w:bookmarkEnd w:id="1393"/>
      <w:bookmarkEnd w:id="1394"/>
      <w:bookmarkEnd w:id="1395"/>
    </w:p>
    <w:p w14:paraId="4007EA5C"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396" w:name="_Toc91769901"/>
      <w:bookmarkStart w:id="1397" w:name="_Toc92217762"/>
      <w:bookmarkStart w:id="1398" w:name="_Toc92218223"/>
      <w:bookmarkStart w:id="1399" w:name="_Toc92219150"/>
      <w:bookmarkStart w:id="1400" w:name="_Toc92296698"/>
      <w:bookmarkStart w:id="1401" w:name="_Toc92297161"/>
      <w:bookmarkStart w:id="1402" w:name="_Toc92300341"/>
      <w:bookmarkEnd w:id="1396"/>
      <w:bookmarkEnd w:id="1397"/>
      <w:bookmarkEnd w:id="1398"/>
      <w:bookmarkEnd w:id="1399"/>
      <w:bookmarkEnd w:id="1400"/>
      <w:bookmarkEnd w:id="1401"/>
      <w:bookmarkEnd w:id="1402"/>
    </w:p>
    <w:p w14:paraId="1C3989A7"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403" w:name="_Toc91769902"/>
      <w:bookmarkStart w:id="1404" w:name="_Toc92217763"/>
      <w:bookmarkStart w:id="1405" w:name="_Toc92218224"/>
      <w:bookmarkStart w:id="1406" w:name="_Toc92219151"/>
      <w:bookmarkStart w:id="1407" w:name="_Toc92296699"/>
      <w:bookmarkStart w:id="1408" w:name="_Toc92297162"/>
      <w:bookmarkStart w:id="1409" w:name="_Toc92300342"/>
      <w:bookmarkEnd w:id="1403"/>
      <w:bookmarkEnd w:id="1404"/>
      <w:bookmarkEnd w:id="1405"/>
      <w:bookmarkEnd w:id="1406"/>
      <w:bookmarkEnd w:id="1407"/>
      <w:bookmarkEnd w:id="1408"/>
      <w:bookmarkEnd w:id="1409"/>
    </w:p>
    <w:p w14:paraId="6CD3F32E"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410" w:name="_Toc91769903"/>
      <w:bookmarkStart w:id="1411" w:name="_Toc92217764"/>
      <w:bookmarkStart w:id="1412" w:name="_Toc92218225"/>
      <w:bookmarkStart w:id="1413" w:name="_Toc92219152"/>
      <w:bookmarkStart w:id="1414" w:name="_Toc92296700"/>
      <w:bookmarkStart w:id="1415" w:name="_Toc92297163"/>
      <w:bookmarkStart w:id="1416" w:name="_Toc92300343"/>
      <w:bookmarkEnd w:id="1410"/>
      <w:bookmarkEnd w:id="1411"/>
      <w:bookmarkEnd w:id="1412"/>
      <w:bookmarkEnd w:id="1413"/>
      <w:bookmarkEnd w:id="1414"/>
      <w:bookmarkEnd w:id="1415"/>
      <w:bookmarkEnd w:id="1416"/>
    </w:p>
    <w:p w14:paraId="1ABCF3AD"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417" w:name="_Toc91769904"/>
      <w:bookmarkStart w:id="1418" w:name="_Toc92217765"/>
      <w:bookmarkStart w:id="1419" w:name="_Toc92218226"/>
      <w:bookmarkStart w:id="1420" w:name="_Toc92219153"/>
      <w:bookmarkStart w:id="1421" w:name="_Toc92296701"/>
      <w:bookmarkStart w:id="1422" w:name="_Toc92297164"/>
      <w:bookmarkStart w:id="1423" w:name="_Toc92300344"/>
      <w:bookmarkEnd w:id="1417"/>
      <w:bookmarkEnd w:id="1418"/>
      <w:bookmarkEnd w:id="1419"/>
      <w:bookmarkEnd w:id="1420"/>
      <w:bookmarkEnd w:id="1421"/>
      <w:bookmarkEnd w:id="1422"/>
      <w:bookmarkEnd w:id="1423"/>
    </w:p>
    <w:p w14:paraId="024962CC"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424" w:name="_Toc91769905"/>
      <w:bookmarkStart w:id="1425" w:name="_Toc92217766"/>
      <w:bookmarkStart w:id="1426" w:name="_Toc92218227"/>
      <w:bookmarkStart w:id="1427" w:name="_Toc92219154"/>
      <w:bookmarkStart w:id="1428" w:name="_Toc92296702"/>
      <w:bookmarkStart w:id="1429" w:name="_Toc92297165"/>
      <w:bookmarkStart w:id="1430" w:name="_Toc92300345"/>
      <w:bookmarkEnd w:id="1424"/>
      <w:bookmarkEnd w:id="1425"/>
      <w:bookmarkEnd w:id="1426"/>
      <w:bookmarkEnd w:id="1427"/>
      <w:bookmarkEnd w:id="1428"/>
      <w:bookmarkEnd w:id="1429"/>
      <w:bookmarkEnd w:id="1430"/>
    </w:p>
    <w:p w14:paraId="7D816A1F"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431" w:name="_Toc91769906"/>
      <w:bookmarkStart w:id="1432" w:name="_Toc92217767"/>
      <w:bookmarkStart w:id="1433" w:name="_Toc92218228"/>
      <w:bookmarkStart w:id="1434" w:name="_Toc92219155"/>
      <w:bookmarkStart w:id="1435" w:name="_Toc92296703"/>
      <w:bookmarkStart w:id="1436" w:name="_Toc92297166"/>
      <w:bookmarkStart w:id="1437" w:name="_Toc92300346"/>
      <w:bookmarkEnd w:id="1431"/>
      <w:bookmarkEnd w:id="1432"/>
      <w:bookmarkEnd w:id="1433"/>
      <w:bookmarkEnd w:id="1434"/>
      <w:bookmarkEnd w:id="1435"/>
      <w:bookmarkEnd w:id="1436"/>
      <w:bookmarkEnd w:id="1437"/>
    </w:p>
    <w:p w14:paraId="376E79CF"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438" w:name="_Toc91769907"/>
      <w:bookmarkStart w:id="1439" w:name="_Toc92217768"/>
      <w:bookmarkStart w:id="1440" w:name="_Toc92218229"/>
      <w:bookmarkStart w:id="1441" w:name="_Toc92219156"/>
      <w:bookmarkStart w:id="1442" w:name="_Toc92296704"/>
      <w:bookmarkStart w:id="1443" w:name="_Toc92297167"/>
      <w:bookmarkStart w:id="1444" w:name="_Toc92300347"/>
      <w:bookmarkEnd w:id="1438"/>
      <w:bookmarkEnd w:id="1439"/>
      <w:bookmarkEnd w:id="1440"/>
      <w:bookmarkEnd w:id="1441"/>
      <w:bookmarkEnd w:id="1442"/>
      <w:bookmarkEnd w:id="1443"/>
      <w:bookmarkEnd w:id="1444"/>
    </w:p>
    <w:p w14:paraId="5AA2E45D"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445" w:name="_Toc91769908"/>
      <w:bookmarkStart w:id="1446" w:name="_Toc92217769"/>
      <w:bookmarkStart w:id="1447" w:name="_Toc92218230"/>
      <w:bookmarkStart w:id="1448" w:name="_Toc92219157"/>
      <w:bookmarkStart w:id="1449" w:name="_Toc92296705"/>
      <w:bookmarkStart w:id="1450" w:name="_Toc92297168"/>
      <w:bookmarkStart w:id="1451" w:name="_Toc92300348"/>
      <w:bookmarkEnd w:id="1445"/>
      <w:bookmarkEnd w:id="1446"/>
      <w:bookmarkEnd w:id="1447"/>
      <w:bookmarkEnd w:id="1448"/>
      <w:bookmarkEnd w:id="1449"/>
      <w:bookmarkEnd w:id="1450"/>
      <w:bookmarkEnd w:id="1451"/>
    </w:p>
    <w:p w14:paraId="75733A5B"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452" w:name="_Toc91769909"/>
      <w:bookmarkStart w:id="1453" w:name="_Toc92217770"/>
      <w:bookmarkStart w:id="1454" w:name="_Toc92218231"/>
      <w:bookmarkStart w:id="1455" w:name="_Toc92219158"/>
      <w:bookmarkStart w:id="1456" w:name="_Toc92296706"/>
      <w:bookmarkStart w:id="1457" w:name="_Toc92297169"/>
      <w:bookmarkStart w:id="1458" w:name="_Toc92300349"/>
      <w:bookmarkEnd w:id="1452"/>
      <w:bookmarkEnd w:id="1453"/>
      <w:bookmarkEnd w:id="1454"/>
      <w:bookmarkEnd w:id="1455"/>
      <w:bookmarkEnd w:id="1456"/>
      <w:bookmarkEnd w:id="1457"/>
      <w:bookmarkEnd w:id="1458"/>
    </w:p>
    <w:p w14:paraId="74FED727"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459" w:name="_Toc91769910"/>
      <w:bookmarkStart w:id="1460" w:name="_Toc92217771"/>
      <w:bookmarkStart w:id="1461" w:name="_Toc92218232"/>
      <w:bookmarkStart w:id="1462" w:name="_Toc92219159"/>
      <w:bookmarkStart w:id="1463" w:name="_Toc92296707"/>
      <w:bookmarkStart w:id="1464" w:name="_Toc92297170"/>
      <w:bookmarkStart w:id="1465" w:name="_Toc92300350"/>
      <w:bookmarkEnd w:id="1459"/>
      <w:bookmarkEnd w:id="1460"/>
      <w:bookmarkEnd w:id="1461"/>
      <w:bookmarkEnd w:id="1462"/>
      <w:bookmarkEnd w:id="1463"/>
      <w:bookmarkEnd w:id="1464"/>
      <w:bookmarkEnd w:id="1465"/>
    </w:p>
    <w:p w14:paraId="2681F916"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466" w:name="_Toc91769911"/>
      <w:bookmarkStart w:id="1467" w:name="_Toc92217772"/>
      <w:bookmarkStart w:id="1468" w:name="_Toc92218233"/>
      <w:bookmarkStart w:id="1469" w:name="_Toc92219160"/>
      <w:bookmarkStart w:id="1470" w:name="_Toc92296708"/>
      <w:bookmarkStart w:id="1471" w:name="_Toc92297171"/>
      <w:bookmarkStart w:id="1472" w:name="_Toc92300351"/>
      <w:bookmarkEnd w:id="1466"/>
      <w:bookmarkEnd w:id="1467"/>
      <w:bookmarkEnd w:id="1468"/>
      <w:bookmarkEnd w:id="1469"/>
      <w:bookmarkEnd w:id="1470"/>
      <w:bookmarkEnd w:id="1471"/>
      <w:bookmarkEnd w:id="1472"/>
    </w:p>
    <w:p w14:paraId="4A5BD23A"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473" w:name="_Toc91769912"/>
      <w:bookmarkStart w:id="1474" w:name="_Toc92217773"/>
      <w:bookmarkStart w:id="1475" w:name="_Toc92218234"/>
      <w:bookmarkStart w:id="1476" w:name="_Toc92219161"/>
      <w:bookmarkStart w:id="1477" w:name="_Toc92296709"/>
      <w:bookmarkStart w:id="1478" w:name="_Toc92297172"/>
      <w:bookmarkStart w:id="1479" w:name="_Toc92300352"/>
      <w:bookmarkEnd w:id="1473"/>
      <w:bookmarkEnd w:id="1474"/>
      <w:bookmarkEnd w:id="1475"/>
      <w:bookmarkEnd w:id="1476"/>
      <w:bookmarkEnd w:id="1477"/>
      <w:bookmarkEnd w:id="1478"/>
      <w:bookmarkEnd w:id="1479"/>
    </w:p>
    <w:p w14:paraId="7FD1729B"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480" w:name="_Toc91769913"/>
      <w:bookmarkStart w:id="1481" w:name="_Toc92217774"/>
      <w:bookmarkStart w:id="1482" w:name="_Toc92218235"/>
      <w:bookmarkStart w:id="1483" w:name="_Toc92219162"/>
      <w:bookmarkStart w:id="1484" w:name="_Toc92296710"/>
      <w:bookmarkStart w:id="1485" w:name="_Toc92297173"/>
      <w:bookmarkStart w:id="1486" w:name="_Toc92300353"/>
      <w:bookmarkEnd w:id="1480"/>
      <w:bookmarkEnd w:id="1481"/>
      <w:bookmarkEnd w:id="1482"/>
      <w:bookmarkEnd w:id="1483"/>
      <w:bookmarkEnd w:id="1484"/>
      <w:bookmarkEnd w:id="1485"/>
      <w:bookmarkEnd w:id="1486"/>
    </w:p>
    <w:p w14:paraId="6037A1B8"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487" w:name="_Toc91769914"/>
      <w:bookmarkStart w:id="1488" w:name="_Toc92217775"/>
      <w:bookmarkStart w:id="1489" w:name="_Toc92218236"/>
      <w:bookmarkStart w:id="1490" w:name="_Toc92219163"/>
      <w:bookmarkStart w:id="1491" w:name="_Toc92296711"/>
      <w:bookmarkStart w:id="1492" w:name="_Toc92297174"/>
      <w:bookmarkStart w:id="1493" w:name="_Toc92300354"/>
      <w:bookmarkEnd w:id="1487"/>
      <w:bookmarkEnd w:id="1488"/>
      <w:bookmarkEnd w:id="1489"/>
      <w:bookmarkEnd w:id="1490"/>
      <w:bookmarkEnd w:id="1491"/>
      <w:bookmarkEnd w:id="1492"/>
      <w:bookmarkEnd w:id="1493"/>
    </w:p>
    <w:p w14:paraId="35E44AB0"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494" w:name="_Toc91769915"/>
      <w:bookmarkStart w:id="1495" w:name="_Toc92217776"/>
      <w:bookmarkStart w:id="1496" w:name="_Toc92218237"/>
      <w:bookmarkStart w:id="1497" w:name="_Toc92219164"/>
      <w:bookmarkStart w:id="1498" w:name="_Toc92296712"/>
      <w:bookmarkStart w:id="1499" w:name="_Toc92297175"/>
      <w:bookmarkStart w:id="1500" w:name="_Toc92300355"/>
      <w:bookmarkEnd w:id="1494"/>
      <w:bookmarkEnd w:id="1495"/>
      <w:bookmarkEnd w:id="1496"/>
      <w:bookmarkEnd w:id="1497"/>
      <w:bookmarkEnd w:id="1498"/>
      <w:bookmarkEnd w:id="1499"/>
      <w:bookmarkEnd w:id="1500"/>
    </w:p>
    <w:p w14:paraId="581FFCBC"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501" w:name="_Toc91769916"/>
      <w:bookmarkStart w:id="1502" w:name="_Toc92217777"/>
      <w:bookmarkStart w:id="1503" w:name="_Toc92218238"/>
      <w:bookmarkStart w:id="1504" w:name="_Toc92219165"/>
      <w:bookmarkStart w:id="1505" w:name="_Toc92296713"/>
      <w:bookmarkStart w:id="1506" w:name="_Toc92297176"/>
      <w:bookmarkStart w:id="1507" w:name="_Toc92300356"/>
      <w:bookmarkEnd w:id="1501"/>
      <w:bookmarkEnd w:id="1502"/>
      <w:bookmarkEnd w:id="1503"/>
      <w:bookmarkEnd w:id="1504"/>
      <w:bookmarkEnd w:id="1505"/>
      <w:bookmarkEnd w:id="1506"/>
      <w:bookmarkEnd w:id="1507"/>
    </w:p>
    <w:p w14:paraId="65F70CFE"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508" w:name="_Toc91769917"/>
      <w:bookmarkStart w:id="1509" w:name="_Toc92217778"/>
      <w:bookmarkStart w:id="1510" w:name="_Toc92218239"/>
      <w:bookmarkStart w:id="1511" w:name="_Toc92219166"/>
      <w:bookmarkStart w:id="1512" w:name="_Toc92296714"/>
      <w:bookmarkStart w:id="1513" w:name="_Toc92297177"/>
      <w:bookmarkStart w:id="1514" w:name="_Toc92300357"/>
      <w:bookmarkEnd w:id="1508"/>
      <w:bookmarkEnd w:id="1509"/>
      <w:bookmarkEnd w:id="1510"/>
      <w:bookmarkEnd w:id="1511"/>
      <w:bookmarkEnd w:id="1512"/>
      <w:bookmarkEnd w:id="1513"/>
      <w:bookmarkEnd w:id="1514"/>
    </w:p>
    <w:p w14:paraId="73C16574"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515" w:name="_Toc91769918"/>
      <w:bookmarkStart w:id="1516" w:name="_Toc92217779"/>
      <w:bookmarkStart w:id="1517" w:name="_Toc92218240"/>
      <w:bookmarkStart w:id="1518" w:name="_Toc92219167"/>
      <w:bookmarkStart w:id="1519" w:name="_Toc92296715"/>
      <w:bookmarkStart w:id="1520" w:name="_Toc92297178"/>
      <w:bookmarkStart w:id="1521" w:name="_Toc92300358"/>
      <w:bookmarkEnd w:id="1515"/>
      <w:bookmarkEnd w:id="1516"/>
      <w:bookmarkEnd w:id="1517"/>
      <w:bookmarkEnd w:id="1518"/>
      <w:bookmarkEnd w:id="1519"/>
      <w:bookmarkEnd w:id="1520"/>
      <w:bookmarkEnd w:id="1521"/>
    </w:p>
    <w:p w14:paraId="79B7AFB7"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522" w:name="_Toc91769919"/>
      <w:bookmarkStart w:id="1523" w:name="_Toc92217780"/>
      <w:bookmarkStart w:id="1524" w:name="_Toc92218241"/>
      <w:bookmarkStart w:id="1525" w:name="_Toc92219168"/>
      <w:bookmarkStart w:id="1526" w:name="_Toc92296716"/>
      <w:bookmarkStart w:id="1527" w:name="_Toc92297179"/>
      <w:bookmarkStart w:id="1528" w:name="_Toc92300359"/>
      <w:bookmarkEnd w:id="1522"/>
      <w:bookmarkEnd w:id="1523"/>
      <w:bookmarkEnd w:id="1524"/>
      <w:bookmarkEnd w:id="1525"/>
      <w:bookmarkEnd w:id="1526"/>
      <w:bookmarkEnd w:id="1527"/>
      <w:bookmarkEnd w:id="1528"/>
    </w:p>
    <w:p w14:paraId="357AE338"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529" w:name="_Toc91769920"/>
      <w:bookmarkStart w:id="1530" w:name="_Toc92217781"/>
      <w:bookmarkStart w:id="1531" w:name="_Toc92218242"/>
      <w:bookmarkStart w:id="1532" w:name="_Toc92219169"/>
      <w:bookmarkStart w:id="1533" w:name="_Toc92296717"/>
      <w:bookmarkStart w:id="1534" w:name="_Toc92297180"/>
      <w:bookmarkStart w:id="1535" w:name="_Toc92300360"/>
      <w:bookmarkEnd w:id="1529"/>
      <w:bookmarkEnd w:id="1530"/>
      <w:bookmarkEnd w:id="1531"/>
      <w:bookmarkEnd w:id="1532"/>
      <w:bookmarkEnd w:id="1533"/>
      <w:bookmarkEnd w:id="1534"/>
      <w:bookmarkEnd w:id="1535"/>
    </w:p>
    <w:p w14:paraId="2B0A5528"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536" w:name="_Toc91769921"/>
      <w:bookmarkStart w:id="1537" w:name="_Toc92217782"/>
      <w:bookmarkStart w:id="1538" w:name="_Toc92218243"/>
      <w:bookmarkStart w:id="1539" w:name="_Toc92219170"/>
      <w:bookmarkStart w:id="1540" w:name="_Toc92296718"/>
      <w:bookmarkStart w:id="1541" w:name="_Toc92297181"/>
      <w:bookmarkStart w:id="1542" w:name="_Toc92300361"/>
      <w:bookmarkEnd w:id="1536"/>
      <w:bookmarkEnd w:id="1537"/>
      <w:bookmarkEnd w:id="1538"/>
      <w:bookmarkEnd w:id="1539"/>
      <w:bookmarkEnd w:id="1540"/>
      <w:bookmarkEnd w:id="1541"/>
      <w:bookmarkEnd w:id="1542"/>
    </w:p>
    <w:p w14:paraId="109CC8D2"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543" w:name="_Toc91769922"/>
      <w:bookmarkStart w:id="1544" w:name="_Toc92217783"/>
      <w:bookmarkStart w:id="1545" w:name="_Toc92218244"/>
      <w:bookmarkStart w:id="1546" w:name="_Toc92219171"/>
      <w:bookmarkStart w:id="1547" w:name="_Toc92296719"/>
      <w:bookmarkStart w:id="1548" w:name="_Toc92297182"/>
      <w:bookmarkStart w:id="1549" w:name="_Toc92300362"/>
      <w:bookmarkEnd w:id="1543"/>
      <w:bookmarkEnd w:id="1544"/>
      <w:bookmarkEnd w:id="1545"/>
      <w:bookmarkEnd w:id="1546"/>
      <w:bookmarkEnd w:id="1547"/>
      <w:bookmarkEnd w:id="1548"/>
      <w:bookmarkEnd w:id="1549"/>
    </w:p>
    <w:p w14:paraId="0CC5E774" w14:textId="77777777" w:rsidR="00D5066E" w:rsidRPr="00D5066E" w:rsidRDefault="00D5066E" w:rsidP="00C82748">
      <w:pPr>
        <w:pStyle w:val="ListParagraph"/>
        <w:numPr>
          <w:ilvl w:val="1"/>
          <w:numId w:val="47"/>
        </w:numPr>
        <w:tabs>
          <w:tab w:val="left" w:pos="900"/>
        </w:tabs>
        <w:spacing w:before="120" w:after="120"/>
        <w:outlineLvl w:val="2"/>
        <w:rPr>
          <w:rFonts w:eastAsia="Calibri"/>
          <w:vanish/>
          <w:sz w:val="22"/>
        </w:rPr>
      </w:pPr>
      <w:bookmarkStart w:id="1550" w:name="_Toc91769923"/>
      <w:bookmarkStart w:id="1551" w:name="_Toc92217784"/>
      <w:bookmarkStart w:id="1552" w:name="_Toc92218245"/>
      <w:bookmarkStart w:id="1553" w:name="_Toc92219172"/>
      <w:bookmarkStart w:id="1554" w:name="_Toc92296720"/>
      <w:bookmarkStart w:id="1555" w:name="_Toc92297183"/>
      <w:bookmarkStart w:id="1556" w:name="_Toc92300363"/>
      <w:bookmarkEnd w:id="1550"/>
      <w:bookmarkEnd w:id="1551"/>
      <w:bookmarkEnd w:id="1552"/>
      <w:bookmarkEnd w:id="1553"/>
      <w:bookmarkEnd w:id="1554"/>
      <w:bookmarkEnd w:id="1555"/>
      <w:bookmarkEnd w:id="1556"/>
    </w:p>
    <w:p w14:paraId="756D44D3" w14:textId="69D0DD47" w:rsidR="00FE14F6" w:rsidRPr="00D5066E" w:rsidRDefault="00FE14F6" w:rsidP="00C82748">
      <w:pPr>
        <w:pStyle w:val="ListParagraph"/>
        <w:numPr>
          <w:ilvl w:val="2"/>
          <w:numId w:val="47"/>
        </w:numPr>
        <w:tabs>
          <w:tab w:val="left" w:pos="900"/>
        </w:tabs>
        <w:spacing w:before="120" w:after="120"/>
        <w:outlineLvl w:val="2"/>
        <w:rPr>
          <w:rFonts w:eastAsia="Calibri"/>
          <w:sz w:val="22"/>
        </w:rPr>
      </w:pPr>
      <w:bookmarkStart w:id="1557" w:name="_Toc92218246"/>
      <w:bookmarkStart w:id="1558" w:name="_Toc92219173"/>
      <w:bookmarkStart w:id="1559" w:name="_Toc92296721"/>
      <w:bookmarkStart w:id="1560" w:name="_Toc92297184"/>
      <w:bookmarkStart w:id="1561" w:name="_Toc92300364"/>
      <w:r w:rsidRPr="00D5066E">
        <w:rPr>
          <w:rFonts w:eastAsia="Calibri"/>
          <w:sz w:val="22"/>
        </w:rPr>
        <w:t>Agrees to accept payments by electronic funds transfer (EFT) unless the State Comptroller’s Office grants an exemption. Payment by EFT is mandatory for contracts exceeding $200,000. The successful Offeror shall register using the COT/GAD X-10 Vendor Electronic Funds (EFT) Registration Request Form.</w:t>
      </w:r>
      <w:bookmarkEnd w:id="1557"/>
      <w:bookmarkEnd w:id="1558"/>
      <w:bookmarkEnd w:id="1559"/>
      <w:bookmarkEnd w:id="1560"/>
      <w:bookmarkEnd w:id="1561"/>
    </w:p>
    <w:p w14:paraId="7BF64FDB" w14:textId="77777777" w:rsidR="00FE14F6" w:rsidRPr="00D828DA" w:rsidRDefault="00FE14F6" w:rsidP="00C82748">
      <w:pPr>
        <w:pStyle w:val="ListParagraph"/>
        <w:numPr>
          <w:ilvl w:val="2"/>
          <w:numId w:val="47"/>
        </w:numPr>
        <w:tabs>
          <w:tab w:val="left" w:pos="900"/>
        </w:tabs>
        <w:spacing w:before="120" w:after="120"/>
        <w:outlineLvl w:val="2"/>
        <w:rPr>
          <w:rFonts w:eastAsia="Calibri"/>
          <w:color w:val="000000" w:themeColor="text1"/>
          <w:sz w:val="22"/>
          <w:u w:val="single"/>
        </w:rPr>
      </w:pPr>
      <w:bookmarkStart w:id="1562" w:name="_Toc92218247"/>
      <w:bookmarkStart w:id="1563" w:name="_Toc92219174"/>
      <w:bookmarkStart w:id="1564" w:name="_Toc92296722"/>
      <w:bookmarkStart w:id="1565" w:name="_Toc92297185"/>
      <w:bookmarkStart w:id="1566" w:name="_Toc92300365"/>
      <w:r w:rsidRPr="00D828DA">
        <w:rPr>
          <w:rFonts w:eastAsia="Calibri"/>
          <w:color w:val="000000" w:themeColor="text1"/>
          <w:sz w:val="22"/>
        </w:rPr>
        <w:t xml:space="preserve">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from the Comptroller’s website at: </w:t>
      </w:r>
      <w:r w:rsidRPr="00D828DA">
        <w:rPr>
          <w:rFonts w:eastAsia="Calibri"/>
          <w:color w:val="000000" w:themeColor="text1"/>
          <w:sz w:val="22"/>
          <w:u w:val="single"/>
        </w:rPr>
        <w:t>http://comptroller.marylandtaxes.com/Vendor_Services/Accounting_Information/Static_Files/GADX10Form20150615.pdf.</w:t>
      </w:r>
      <w:bookmarkEnd w:id="1562"/>
      <w:bookmarkEnd w:id="1563"/>
      <w:bookmarkEnd w:id="1564"/>
      <w:bookmarkEnd w:id="1565"/>
      <w:bookmarkEnd w:id="1566"/>
    </w:p>
    <w:p w14:paraId="3362727B" w14:textId="77777777" w:rsidR="00FE14F6" w:rsidRPr="00FE14F6" w:rsidRDefault="00FE14F6" w:rsidP="00861857">
      <w:pPr>
        <w:keepNext/>
        <w:keepLines/>
        <w:numPr>
          <w:ilvl w:val="1"/>
          <w:numId w:val="13"/>
        </w:numPr>
        <w:spacing w:before="240" w:after="120"/>
        <w:outlineLvl w:val="1"/>
        <w:rPr>
          <w:b/>
          <w:sz w:val="26"/>
          <w:szCs w:val="26"/>
        </w:rPr>
      </w:pPr>
      <w:bookmarkStart w:id="1567" w:name="_Toc349906890"/>
      <w:bookmarkStart w:id="1568" w:name="_Toc472702485"/>
      <w:bookmarkStart w:id="1569" w:name="_Toc473536833"/>
      <w:bookmarkStart w:id="1570" w:name="_Toc488066996"/>
      <w:bookmarkStart w:id="1571" w:name="_Toc14370616"/>
      <w:bookmarkStart w:id="1572" w:name="_Toc92300366"/>
      <w:r w:rsidRPr="00FE14F6">
        <w:rPr>
          <w:b/>
          <w:sz w:val="26"/>
          <w:szCs w:val="26"/>
        </w:rPr>
        <w:t>Prompt Payment Policy</w:t>
      </w:r>
      <w:bookmarkEnd w:id="1567"/>
      <w:bookmarkEnd w:id="1568"/>
      <w:bookmarkEnd w:id="1569"/>
      <w:bookmarkEnd w:id="1570"/>
      <w:bookmarkEnd w:id="1571"/>
      <w:bookmarkEnd w:id="1572"/>
    </w:p>
    <w:p w14:paraId="62CE9E24" w14:textId="77777777" w:rsidR="00FE14F6" w:rsidRPr="00FE14F6" w:rsidRDefault="00FE14F6" w:rsidP="00FE14F6">
      <w:pPr>
        <w:spacing w:before="120" w:after="120"/>
        <w:ind w:left="144"/>
        <w:rPr>
          <w:rFonts w:eastAsia="Calibri"/>
          <w:color w:val="0563C1"/>
          <w:sz w:val="22"/>
          <w:u w:val="single"/>
        </w:rPr>
      </w:pPr>
      <w:r w:rsidRPr="00FE14F6">
        <w:rPr>
          <w:rFonts w:eastAsia="Calibri"/>
          <w:sz w:val="22"/>
        </w:rPr>
        <w:t xml:space="preserve">This procurement and the Contract(s) to be awarded pursuant to this solicitation are subject to the Prompt Payment Policy Directive issued by the Governor’s Office of Small, Minority &amp; Women Business Affairs (GOSBA)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shall comply with the prompt payment requirements outlined in the Contract, Section 31 “Prompt Pay Requirements” (see </w:t>
      </w:r>
      <w:r w:rsidRPr="00FE14F6">
        <w:rPr>
          <w:rFonts w:eastAsia="Calibri"/>
          <w:b/>
          <w:sz w:val="22"/>
        </w:rPr>
        <w:t>Attachment</w:t>
      </w:r>
      <w:r w:rsidRPr="00FE14F6">
        <w:rPr>
          <w:rFonts w:eastAsia="Calibri"/>
          <w:sz w:val="22"/>
        </w:rPr>
        <w:t xml:space="preserve"> </w:t>
      </w:r>
      <w:r w:rsidRPr="00FE14F6">
        <w:rPr>
          <w:rFonts w:eastAsia="Calibri"/>
          <w:b/>
          <w:sz w:val="22"/>
        </w:rPr>
        <w:t>M</w:t>
      </w:r>
      <w:r w:rsidRPr="00FE14F6">
        <w:rPr>
          <w:rFonts w:eastAsia="Calibri"/>
          <w:sz w:val="22"/>
        </w:rPr>
        <w:t xml:space="preserve">). Additional information is available on GOSBA’s website at:  </w:t>
      </w:r>
      <w:r w:rsidRPr="00FE14F6">
        <w:rPr>
          <w:rFonts w:eastAsia="Calibri"/>
          <w:bCs/>
          <w:color w:val="0563C1"/>
          <w:sz w:val="22"/>
          <w:u w:val="single"/>
        </w:rPr>
        <w:t>http://www.gomdsmallbiz.maryland.gov/documents/legislation/promptpaymentfaqs.pdf</w:t>
      </w:r>
      <w:r w:rsidRPr="00FE14F6">
        <w:rPr>
          <w:rFonts w:eastAsia="Calibri"/>
          <w:sz w:val="22"/>
        </w:rPr>
        <w:t>.</w:t>
      </w:r>
    </w:p>
    <w:p w14:paraId="2B95B388" w14:textId="77777777" w:rsidR="00FE14F6" w:rsidRPr="00FE14F6" w:rsidRDefault="00FE14F6" w:rsidP="00861857">
      <w:pPr>
        <w:keepNext/>
        <w:keepLines/>
        <w:numPr>
          <w:ilvl w:val="1"/>
          <w:numId w:val="13"/>
        </w:numPr>
        <w:spacing w:before="240" w:after="120"/>
        <w:outlineLvl w:val="1"/>
        <w:rPr>
          <w:b/>
          <w:sz w:val="26"/>
          <w:szCs w:val="26"/>
        </w:rPr>
      </w:pPr>
      <w:bookmarkStart w:id="1573" w:name="_Toc349906891"/>
      <w:bookmarkStart w:id="1574" w:name="_Toc472702486"/>
      <w:bookmarkStart w:id="1575" w:name="_Toc473536834"/>
      <w:bookmarkStart w:id="1576" w:name="_Toc488066997"/>
      <w:bookmarkStart w:id="1577" w:name="_Toc14370617"/>
      <w:bookmarkStart w:id="1578" w:name="_Toc92300367"/>
      <w:r w:rsidRPr="00FE14F6">
        <w:rPr>
          <w:b/>
          <w:sz w:val="26"/>
          <w:szCs w:val="26"/>
        </w:rPr>
        <w:t>Electronic Procurements Authorized</w:t>
      </w:r>
      <w:bookmarkEnd w:id="1573"/>
      <w:bookmarkEnd w:id="1574"/>
      <w:bookmarkEnd w:id="1575"/>
      <w:bookmarkEnd w:id="1576"/>
      <w:bookmarkEnd w:id="1577"/>
      <w:bookmarkEnd w:id="1578"/>
    </w:p>
    <w:p w14:paraId="0250E95E" w14:textId="77777777" w:rsidR="00D5066E" w:rsidRPr="00D5066E" w:rsidRDefault="00D5066E" w:rsidP="00C82748">
      <w:pPr>
        <w:pStyle w:val="ListParagraph"/>
        <w:numPr>
          <w:ilvl w:val="0"/>
          <w:numId w:val="48"/>
        </w:numPr>
        <w:tabs>
          <w:tab w:val="left" w:pos="900"/>
        </w:tabs>
        <w:spacing w:before="120" w:after="120"/>
        <w:outlineLvl w:val="2"/>
        <w:rPr>
          <w:rFonts w:eastAsia="Calibri"/>
          <w:vanish/>
          <w:sz w:val="22"/>
        </w:rPr>
      </w:pPr>
      <w:bookmarkStart w:id="1579" w:name="_Toc91769928"/>
      <w:bookmarkStart w:id="1580" w:name="_Toc92217789"/>
      <w:bookmarkStart w:id="1581" w:name="_Toc92218250"/>
      <w:bookmarkStart w:id="1582" w:name="_Toc92219177"/>
      <w:bookmarkStart w:id="1583" w:name="_Toc92296725"/>
      <w:bookmarkStart w:id="1584" w:name="_Toc92297188"/>
      <w:bookmarkStart w:id="1585" w:name="_Toc92300368"/>
      <w:bookmarkEnd w:id="1579"/>
      <w:bookmarkEnd w:id="1580"/>
      <w:bookmarkEnd w:id="1581"/>
      <w:bookmarkEnd w:id="1582"/>
      <w:bookmarkEnd w:id="1583"/>
      <w:bookmarkEnd w:id="1584"/>
      <w:bookmarkEnd w:id="1585"/>
    </w:p>
    <w:p w14:paraId="5075D67E" w14:textId="77777777" w:rsidR="00D5066E" w:rsidRPr="00D5066E" w:rsidRDefault="00D5066E" w:rsidP="00C82748">
      <w:pPr>
        <w:pStyle w:val="ListParagraph"/>
        <w:numPr>
          <w:ilvl w:val="0"/>
          <w:numId w:val="48"/>
        </w:numPr>
        <w:tabs>
          <w:tab w:val="left" w:pos="900"/>
        </w:tabs>
        <w:spacing w:before="120" w:after="120"/>
        <w:outlineLvl w:val="2"/>
        <w:rPr>
          <w:rFonts w:eastAsia="Calibri"/>
          <w:vanish/>
          <w:sz w:val="22"/>
        </w:rPr>
      </w:pPr>
      <w:bookmarkStart w:id="1586" w:name="_Toc91769929"/>
      <w:bookmarkStart w:id="1587" w:name="_Toc92217790"/>
      <w:bookmarkStart w:id="1588" w:name="_Toc92218251"/>
      <w:bookmarkStart w:id="1589" w:name="_Toc92219178"/>
      <w:bookmarkStart w:id="1590" w:name="_Toc92296726"/>
      <w:bookmarkStart w:id="1591" w:name="_Toc92297189"/>
      <w:bookmarkStart w:id="1592" w:name="_Toc92300369"/>
      <w:bookmarkEnd w:id="1586"/>
      <w:bookmarkEnd w:id="1587"/>
      <w:bookmarkEnd w:id="1588"/>
      <w:bookmarkEnd w:id="1589"/>
      <w:bookmarkEnd w:id="1590"/>
      <w:bookmarkEnd w:id="1591"/>
      <w:bookmarkEnd w:id="1592"/>
    </w:p>
    <w:p w14:paraId="7FA89C72" w14:textId="77777777" w:rsidR="00D5066E" w:rsidRPr="00D5066E" w:rsidRDefault="00D5066E" w:rsidP="00C82748">
      <w:pPr>
        <w:pStyle w:val="ListParagraph"/>
        <w:numPr>
          <w:ilvl w:val="0"/>
          <w:numId w:val="48"/>
        </w:numPr>
        <w:tabs>
          <w:tab w:val="left" w:pos="900"/>
        </w:tabs>
        <w:spacing w:before="120" w:after="120"/>
        <w:outlineLvl w:val="2"/>
        <w:rPr>
          <w:rFonts w:eastAsia="Calibri"/>
          <w:vanish/>
          <w:sz w:val="22"/>
        </w:rPr>
      </w:pPr>
      <w:bookmarkStart w:id="1593" w:name="_Toc91769930"/>
      <w:bookmarkStart w:id="1594" w:name="_Toc92217791"/>
      <w:bookmarkStart w:id="1595" w:name="_Toc92218252"/>
      <w:bookmarkStart w:id="1596" w:name="_Toc92219179"/>
      <w:bookmarkStart w:id="1597" w:name="_Toc92296727"/>
      <w:bookmarkStart w:id="1598" w:name="_Toc92297190"/>
      <w:bookmarkStart w:id="1599" w:name="_Toc92300370"/>
      <w:bookmarkEnd w:id="1593"/>
      <w:bookmarkEnd w:id="1594"/>
      <w:bookmarkEnd w:id="1595"/>
      <w:bookmarkEnd w:id="1596"/>
      <w:bookmarkEnd w:id="1597"/>
      <w:bookmarkEnd w:id="1598"/>
      <w:bookmarkEnd w:id="1599"/>
    </w:p>
    <w:p w14:paraId="08178CA1" w14:textId="77777777" w:rsidR="00D5066E" w:rsidRPr="00D5066E" w:rsidRDefault="00D5066E" w:rsidP="00C82748">
      <w:pPr>
        <w:pStyle w:val="ListParagraph"/>
        <w:numPr>
          <w:ilvl w:val="0"/>
          <w:numId w:val="48"/>
        </w:numPr>
        <w:tabs>
          <w:tab w:val="left" w:pos="900"/>
        </w:tabs>
        <w:spacing w:before="120" w:after="120"/>
        <w:outlineLvl w:val="2"/>
        <w:rPr>
          <w:rFonts w:eastAsia="Calibri"/>
          <w:vanish/>
          <w:sz w:val="22"/>
        </w:rPr>
      </w:pPr>
      <w:bookmarkStart w:id="1600" w:name="_Toc91769931"/>
      <w:bookmarkStart w:id="1601" w:name="_Toc92217792"/>
      <w:bookmarkStart w:id="1602" w:name="_Toc92218253"/>
      <w:bookmarkStart w:id="1603" w:name="_Toc92219180"/>
      <w:bookmarkStart w:id="1604" w:name="_Toc92296728"/>
      <w:bookmarkStart w:id="1605" w:name="_Toc92297191"/>
      <w:bookmarkStart w:id="1606" w:name="_Toc92300371"/>
      <w:bookmarkEnd w:id="1600"/>
      <w:bookmarkEnd w:id="1601"/>
      <w:bookmarkEnd w:id="1602"/>
      <w:bookmarkEnd w:id="1603"/>
      <w:bookmarkEnd w:id="1604"/>
      <w:bookmarkEnd w:id="1605"/>
      <w:bookmarkEnd w:id="1606"/>
    </w:p>
    <w:p w14:paraId="21588CE8"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607" w:name="_Toc91769932"/>
      <w:bookmarkStart w:id="1608" w:name="_Toc92217793"/>
      <w:bookmarkStart w:id="1609" w:name="_Toc92218254"/>
      <w:bookmarkStart w:id="1610" w:name="_Toc92219181"/>
      <w:bookmarkStart w:id="1611" w:name="_Toc92296729"/>
      <w:bookmarkStart w:id="1612" w:name="_Toc92297192"/>
      <w:bookmarkStart w:id="1613" w:name="_Toc92300372"/>
      <w:bookmarkEnd w:id="1607"/>
      <w:bookmarkEnd w:id="1608"/>
      <w:bookmarkEnd w:id="1609"/>
      <w:bookmarkEnd w:id="1610"/>
      <w:bookmarkEnd w:id="1611"/>
      <w:bookmarkEnd w:id="1612"/>
      <w:bookmarkEnd w:id="1613"/>
    </w:p>
    <w:p w14:paraId="08E99FA1"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614" w:name="_Toc91769933"/>
      <w:bookmarkStart w:id="1615" w:name="_Toc92217794"/>
      <w:bookmarkStart w:id="1616" w:name="_Toc92218255"/>
      <w:bookmarkStart w:id="1617" w:name="_Toc92219182"/>
      <w:bookmarkStart w:id="1618" w:name="_Toc92296730"/>
      <w:bookmarkStart w:id="1619" w:name="_Toc92297193"/>
      <w:bookmarkStart w:id="1620" w:name="_Toc92300373"/>
      <w:bookmarkEnd w:id="1614"/>
      <w:bookmarkEnd w:id="1615"/>
      <w:bookmarkEnd w:id="1616"/>
      <w:bookmarkEnd w:id="1617"/>
      <w:bookmarkEnd w:id="1618"/>
      <w:bookmarkEnd w:id="1619"/>
      <w:bookmarkEnd w:id="1620"/>
    </w:p>
    <w:p w14:paraId="0C0298E5"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621" w:name="_Toc91769934"/>
      <w:bookmarkStart w:id="1622" w:name="_Toc92217795"/>
      <w:bookmarkStart w:id="1623" w:name="_Toc92218256"/>
      <w:bookmarkStart w:id="1624" w:name="_Toc92219183"/>
      <w:bookmarkStart w:id="1625" w:name="_Toc92296731"/>
      <w:bookmarkStart w:id="1626" w:name="_Toc92297194"/>
      <w:bookmarkStart w:id="1627" w:name="_Toc92300374"/>
      <w:bookmarkEnd w:id="1621"/>
      <w:bookmarkEnd w:id="1622"/>
      <w:bookmarkEnd w:id="1623"/>
      <w:bookmarkEnd w:id="1624"/>
      <w:bookmarkEnd w:id="1625"/>
      <w:bookmarkEnd w:id="1626"/>
      <w:bookmarkEnd w:id="1627"/>
    </w:p>
    <w:p w14:paraId="35E35FFE"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628" w:name="_Toc91769935"/>
      <w:bookmarkStart w:id="1629" w:name="_Toc92217796"/>
      <w:bookmarkStart w:id="1630" w:name="_Toc92218257"/>
      <w:bookmarkStart w:id="1631" w:name="_Toc92219184"/>
      <w:bookmarkStart w:id="1632" w:name="_Toc92296732"/>
      <w:bookmarkStart w:id="1633" w:name="_Toc92297195"/>
      <w:bookmarkStart w:id="1634" w:name="_Toc92300375"/>
      <w:bookmarkEnd w:id="1628"/>
      <w:bookmarkEnd w:id="1629"/>
      <w:bookmarkEnd w:id="1630"/>
      <w:bookmarkEnd w:id="1631"/>
      <w:bookmarkEnd w:id="1632"/>
      <w:bookmarkEnd w:id="1633"/>
      <w:bookmarkEnd w:id="1634"/>
    </w:p>
    <w:p w14:paraId="17E3AF7F"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635" w:name="_Toc91769936"/>
      <w:bookmarkStart w:id="1636" w:name="_Toc92217797"/>
      <w:bookmarkStart w:id="1637" w:name="_Toc92218258"/>
      <w:bookmarkStart w:id="1638" w:name="_Toc92219185"/>
      <w:bookmarkStart w:id="1639" w:name="_Toc92296733"/>
      <w:bookmarkStart w:id="1640" w:name="_Toc92297196"/>
      <w:bookmarkStart w:id="1641" w:name="_Toc92300376"/>
      <w:bookmarkEnd w:id="1635"/>
      <w:bookmarkEnd w:id="1636"/>
      <w:bookmarkEnd w:id="1637"/>
      <w:bookmarkEnd w:id="1638"/>
      <w:bookmarkEnd w:id="1639"/>
      <w:bookmarkEnd w:id="1640"/>
      <w:bookmarkEnd w:id="1641"/>
    </w:p>
    <w:p w14:paraId="178421C7"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642" w:name="_Toc91769937"/>
      <w:bookmarkStart w:id="1643" w:name="_Toc92217798"/>
      <w:bookmarkStart w:id="1644" w:name="_Toc92218259"/>
      <w:bookmarkStart w:id="1645" w:name="_Toc92219186"/>
      <w:bookmarkStart w:id="1646" w:name="_Toc92296734"/>
      <w:bookmarkStart w:id="1647" w:name="_Toc92297197"/>
      <w:bookmarkStart w:id="1648" w:name="_Toc92300377"/>
      <w:bookmarkEnd w:id="1642"/>
      <w:bookmarkEnd w:id="1643"/>
      <w:bookmarkEnd w:id="1644"/>
      <w:bookmarkEnd w:id="1645"/>
      <w:bookmarkEnd w:id="1646"/>
      <w:bookmarkEnd w:id="1647"/>
      <w:bookmarkEnd w:id="1648"/>
    </w:p>
    <w:p w14:paraId="6CDFC0F1"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649" w:name="_Toc91769938"/>
      <w:bookmarkStart w:id="1650" w:name="_Toc92217799"/>
      <w:bookmarkStart w:id="1651" w:name="_Toc92218260"/>
      <w:bookmarkStart w:id="1652" w:name="_Toc92219187"/>
      <w:bookmarkStart w:id="1653" w:name="_Toc92296735"/>
      <w:bookmarkStart w:id="1654" w:name="_Toc92297198"/>
      <w:bookmarkStart w:id="1655" w:name="_Toc92300378"/>
      <w:bookmarkEnd w:id="1649"/>
      <w:bookmarkEnd w:id="1650"/>
      <w:bookmarkEnd w:id="1651"/>
      <w:bookmarkEnd w:id="1652"/>
      <w:bookmarkEnd w:id="1653"/>
      <w:bookmarkEnd w:id="1654"/>
      <w:bookmarkEnd w:id="1655"/>
    </w:p>
    <w:p w14:paraId="2F982B13"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656" w:name="_Toc91769939"/>
      <w:bookmarkStart w:id="1657" w:name="_Toc92217800"/>
      <w:bookmarkStart w:id="1658" w:name="_Toc92218261"/>
      <w:bookmarkStart w:id="1659" w:name="_Toc92219188"/>
      <w:bookmarkStart w:id="1660" w:name="_Toc92296736"/>
      <w:bookmarkStart w:id="1661" w:name="_Toc92297199"/>
      <w:bookmarkStart w:id="1662" w:name="_Toc92300379"/>
      <w:bookmarkEnd w:id="1656"/>
      <w:bookmarkEnd w:id="1657"/>
      <w:bookmarkEnd w:id="1658"/>
      <w:bookmarkEnd w:id="1659"/>
      <w:bookmarkEnd w:id="1660"/>
      <w:bookmarkEnd w:id="1661"/>
      <w:bookmarkEnd w:id="1662"/>
    </w:p>
    <w:p w14:paraId="0B2F097D"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663" w:name="_Toc91769940"/>
      <w:bookmarkStart w:id="1664" w:name="_Toc92217801"/>
      <w:bookmarkStart w:id="1665" w:name="_Toc92218262"/>
      <w:bookmarkStart w:id="1666" w:name="_Toc92219189"/>
      <w:bookmarkStart w:id="1667" w:name="_Toc92296737"/>
      <w:bookmarkStart w:id="1668" w:name="_Toc92297200"/>
      <w:bookmarkStart w:id="1669" w:name="_Toc92300380"/>
      <w:bookmarkEnd w:id="1663"/>
      <w:bookmarkEnd w:id="1664"/>
      <w:bookmarkEnd w:id="1665"/>
      <w:bookmarkEnd w:id="1666"/>
      <w:bookmarkEnd w:id="1667"/>
      <w:bookmarkEnd w:id="1668"/>
      <w:bookmarkEnd w:id="1669"/>
    </w:p>
    <w:p w14:paraId="5A80861E"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670" w:name="_Toc91769941"/>
      <w:bookmarkStart w:id="1671" w:name="_Toc92217802"/>
      <w:bookmarkStart w:id="1672" w:name="_Toc92218263"/>
      <w:bookmarkStart w:id="1673" w:name="_Toc92219190"/>
      <w:bookmarkStart w:id="1674" w:name="_Toc92296738"/>
      <w:bookmarkStart w:id="1675" w:name="_Toc92297201"/>
      <w:bookmarkStart w:id="1676" w:name="_Toc92300381"/>
      <w:bookmarkEnd w:id="1670"/>
      <w:bookmarkEnd w:id="1671"/>
      <w:bookmarkEnd w:id="1672"/>
      <w:bookmarkEnd w:id="1673"/>
      <w:bookmarkEnd w:id="1674"/>
      <w:bookmarkEnd w:id="1675"/>
      <w:bookmarkEnd w:id="1676"/>
    </w:p>
    <w:p w14:paraId="6E99DB20"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677" w:name="_Toc91769942"/>
      <w:bookmarkStart w:id="1678" w:name="_Toc92217803"/>
      <w:bookmarkStart w:id="1679" w:name="_Toc92218264"/>
      <w:bookmarkStart w:id="1680" w:name="_Toc92219191"/>
      <w:bookmarkStart w:id="1681" w:name="_Toc92296739"/>
      <w:bookmarkStart w:id="1682" w:name="_Toc92297202"/>
      <w:bookmarkStart w:id="1683" w:name="_Toc92300382"/>
      <w:bookmarkEnd w:id="1677"/>
      <w:bookmarkEnd w:id="1678"/>
      <w:bookmarkEnd w:id="1679"/>
      <w:bookmarkEnd w:id="1680"/>
      <w:bookmarkEnd w:id="1681"/>
      <w:bookmarkEnd w:id="1682"/>
      <w:bookmarkEnd w:id="1683"/>
    </w:p>
    <w:p w14:paraId="6330B794"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684" w:name="_Toc91769943"/>
      <w:bookmarkStart w:id="1685" w:name="_Toc92217804"/>
      <w:bookmarkStart w:id="1686" w:name="_Toc92218265"/>
      <w:bookmarkStart w:id="1687" w:name="_Toc92219192"/>
      <w:bookmarkStart w:id="1688" w:name="_Toc92296740"/>
      <w:bookmarkStart w:id="1689" w:name="_Toc92297203"/>
      <w:bookmarkStart w:id="1690" w:name="_Toc92300383"/>
      <w:bookmarkEnd w:id="1684"/>
      <w:bookmarkEnd w:id="1685"/>
      <w:bookmarkEnd w:id="1686"/>
      <w:bookmarkEnd w:id="1687"/>
      <w:bookmarkEnd w:id="1688"/>
      <w:bookmarkEnd w:id="1689"/>
      <w:bookmarkEnd w:id="1690"/>
    </w:p>
    <w:p w14:paraId="0B95A23C"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691" w:name="_Toc91769944"/>
      <w:bookmarkStart w:id="1692" w:name="_Toc92217805"/>
      <w:bookmarkStart w:id="1693" w:name="_Toc92218266"/>
      <w:bookmarkStart w:id="1694" w:name="_Toc92219193"/>
      <w:bookmarkStart w:id="1695" w:name="_Toc92296741"/>
      <w:bookmarkStart w:id="1696" w:name="_Toc92297204"/>
      <w:bookmarkStart w:id="1697" w:name="_Toc92300384"/>
      <w:bookmarkEnd w:id="1691"/>
      <w:bookmarkEnd w:id="1692"/>
      <w:bookmarkEnd w:id="1693"/>
      <w:bookmarkEnd w:id="1694"/>
      <w:bookmarkEnd w:id="1695"/>
      <w:bookmarkEnd w:id="1696"/>
      <w:bookmarkEnd w:id="1697"/>
    </w:p>
    <w:p w14:paraId="1899F683"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698" w:name="_Toc91769945"/>
      <w:bookmarkStart w:id="1699" w:name="_Toc92217806"/>
      <w:bookmarkStart w:id="1700" w:name="_Toc92218267"/>
      <w:bookmarkStart w:id="1701" w:name="_Toc92219194"/>
      <w:bookmarkStart w:id="1702" w:name="_Toc92296742"/>
      <w:bookmarkStart w:id="1703" w:name="_Toc92297205"/>
      <w:bookmarkStart w:id="1704" w:name="_Toc92300385"/>
      <w:bookmarkEnd w:id="1698"/>
      <w:bookmarkEnd w:id="1699"/>
      <w:bookmarkEnd w:id="1700"/>
      <w:bookmarkEnd w:id="1701"/>
      <w:bookmarkEnd w:id="1702"/>
      <w:bookmarkEnd w:id="1703"/>
      <w:bookmarkEnd w:id="1704"/>
    </w:p>
    <w:p w14:paraId="47C146CA"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705" w:name="_Toc91769946"/>
      <w:bookmarkStart w:id="1706" w:name="_Toc92217807"/>
      <w:bookmarkStart w:id="1707" w:name="_Toc92218268"/>
      <w:bookmarkStart w:id="1708" w:name="_Toc92219195"/>
      <w:bookmarkStart w:id="1709" w:name="_Toc92296743"/>
      <w:bookmarkStart w:id="1710" w:name="_Toc92297206"/>
      <w:bookmarkStart w:id="1711" w:name="_Toc92300386"/>
      <w:bookmarkEnd w:id="1705"/>
      <w:bookmarkEnd w:id="1706"/>
      <w:bookmarkEnd w:id="1707"/>
      <w:bookmarkEnd w:id="1708"/>
      <w:bookmarkEnd w:id="1709"/>
      <w:bookmarkEnd w:id="1710"/>
      <w:bookmarkEnd w:id="1711"/>
    </w:p>
    <w:p w14:paraId="1F7A4FE5"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712" w:name="_Toc91769947"/>
      <w:bookmarkStart w:id="1713" w:name="_Toc92217808"/>
      <w:bookmarkStart w:id="1714" w:name="_Toc92218269"/>
      <w:bookmarkStart w:id="1715" w:name="_Toc92219196"/>
      <w:bookmarkStart w:id="1716" w:name="_Toc92296744"/>
      <w:bookmarkStart w:id="1717" w:name="_Toc92297207"/>
      <w:bookmarkStart w:id="1718" w:name="_Toc92300387"/>
      <w:bookmarkEnd w:id="1712"/>
      <w:bookmarkEnd w:id="1713"/>
      <w:bookmarkEnd w:id="1714"/>
      <w:bookmarkEnd w:id="1715"/>
      <w:bookmarkEnd w:id="1716"/>
      <w:bookmarkEnd w:id="1717"/>
      <w:bookmarkEnd w:id="1718"/>
    </w:p>
    <w:p w14:paraId="6A3C4C25"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719" w:name="_Toc91769948"/>
      <w:bookmarkStart w:id="1720" w:name="_Toc92217809"/>
      <w:bookmarkStart w:id="1721" w:name="_Toc92218270"/>
      <w:bookmarkStart w:id="1722" w:name="_Toc92219197"/>
      <w:bookmarkStart w:id="1723" w:name="_Toc92296745"/>
      <w:bookmarkStart w:id="1724" w:name="_Toc92297208"/>
      <w:bookmarkStart w:id="1725" w:name="_Toc92300388"/>
      <w:bookmarkEnd w:id="1719"/>
      <w:bookmarkEnd w:id="1720"/>
      <w:bookmarkEnd w:id="1721"/>
      <w:bookmarkEnd w:id="1722"/>
      <w:bookmarkEnd w:id="1723"/>
      <w:bookmarkEnd w:id="1724"/>
      <w:bookmarkEnd w:id="1725"/>
    </w:p>
    <w:p w14:paraId="4FCFFAF4"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726" w:name="_Toc91769949"/>
      <w:bookmarkStart w:id="1727" w:name="_Toc92217810"/>
      <w:bookmarkStart w:id="1728" w:name="_Toc92218271"/>
      <w:bookmarkStart w:id="1729" w:name="_Toc92219198"/>
      <w:bookmarkStart w:id="1730" w:name="_Toc92296746"/>
      <w:bookmarkStart w:id="1731" w:name="_Toc92297209"/>
      <w:bookmarkStart w:id="1732" w:name="_Toc92300389"/>
      <w:bookmarkEnd w:id="1726"/>
      <w:bookmarkEnd w:id="1727"/>
      <w:bookmarkEnd w:id="1728"/>
      <w:bookmarkEnd w:id="1729"/>
      <w:bookmarkEnd w:id="1730"/>
      <w:bookmarkEnd w:id="1731"/>
      <w:bookmarkEnd w:id="1732"/>
    </w:p>
    <w:p w14:paraId="0EABE0D9"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733" w:name="_Toc91769950"/>
      <w:bookmarkStart w:id="1734" w:name="_Toc92217811"/>
      <w:bookmarkStart w:id="1735" w:name="_Toc92218272"/>
      <w:bookmarkStart w:id="1736" w:name="_Toc92219199"/>
      <w:bookmarkStart w:id="1737" w:name="_Toc92296747"/>
      <w:bookmarkStart w:id="1738" w:name="_Toc92297210"/>
      <w:bookmarkStart w:id="1739" w:name="_Toc92300390"/>
      <w:bookmarkEnd w:id="1733"/>
      <w:bookmarkEnd w:id="1734"/>
      <w:bookmarkEnd w:id="1735"/>
      <w:bookmarkEnd w:id="1736"/>
      <w:bookmarkEnd w:id="1737"/>
      <w:bookmarkEnd w:id="1738"/>
      <w:bookmarkEnd w:id="1739"/>
    </w:p>
    <w:p w14:paraId="3CA143EB"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740" w:name="_Toc91769951"/>
      <w:bookmarkStart w:id="1741" w:name="_Toc92217812"/>
      <w:bookmarkStart w:id="1742" w:name="_Toc92218273"/>
      <w:bookmarkStart w:id="1743" w:name="_Toc92219200"/>
      <w:bookmarkStart w:id="1744" w:name="_Toc92296748"/>
      <w:bookmarkStart w:id="1745" w:name="_Toc92297211"/>
      <w:bookmarkStart w:id="1746" w:name="_Toc92300391"/>
      <w:bookmarkEnd w:id="1740"/>
      <w:bookmarkEnd w:id="1741"/>
      <w:bookmarkEnd w:id="1742"/>
      <w:bookmarkEnd w:id="1743"/>
      <w:bookmarkEnd w:id="1744"/>
      <w:bookmarkEnd w:id="1745"/>
      <w:bookmarkEnd w:id="1746"/>
    </w:p>
    <w:p w14:paraId="4636997E"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747" w:name="_Toc91769952"/>
      <w:bookmarkStart w:id="1748" w:name="_Toc92217813"/>
      <w:bookmarkStart w:id="1749" w:name="_Toc92218274"/>
      <w:bookmarkStart w:id="1750" w:name="_Toc92219201"/>
      <w:bookmarkStart w:id="1751" w:name="_Toc92296749"/>
      <w:bookmarkStart w:id="1752" w:name="_Toc92297212"/>
      <w:bookmarkStart w:id="1753" w:name="_Toc92300392"/>
      <w:bookmarkEnd w:id="1747"/>
      <w:bookmarkEnd w:id="1748"/>
      <w:bookmarkEnd w:id="1749"/>
      <w:bookmarkEnd w:id="1750"/>
      <w:bookmarkEnd w:id="1751"/>
      <w:bookmarkEnd w:id="1752"/>
      <w:bookmarkEnd w:id="1753"/>
    </w:p>
    <w:p w14:paraId="438819F7"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754" w:name="_Toc91769953"/>
      <w:bookmarkStart w:id="1755" w:name="_Toc92217814"/>
      <w:bookmarkStart w:id="1756" w:name="_Toc92218275"/>
      <w:bookmarkStart w:id="1757" w:name="_Toc92219202"/>
      <w:bookmarkStart w:id="1758" w:name="_Toc92296750"/>
      <w:bookmarkStart w:id="1759" w:name="_Toc92297213"/>
      <w:bookmarkStart w:id="1760" w:name="_Toc92300393"/>
      <w:bookmarkEnd w:id="1754"/>
      <w:bookmarkEnd w:id="1755"/>
      <w:bookmarkEnd w:id="1756"/>
      <w:bookmarkEnd w:id="1757"/>
      <w:bookmarkEnd w:id="1758"/>
      <w:bookmarkEnd w:id="1759"/>
      <w:bookmarkEnd w:id="1760"/>
    </w:p>
    <w:p w14:paraId="08E32DC9"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761" w:name="_Toc91769954"/>
      <w:bookmarkStart w:id="1762" w:name="_Toc92217815"/>
      <w:bookmarkStart w:id="1763" w:name="_Toc92218276"/>
      <w:bookmarkStart w:id="1764" w:name="_Toc92219203"/>
      <w:bookmarkStart w:id="1765" w:name="_Toc92296751"/>
      <w:bookmarkStart w:id="1766" w:name="_Toc92297214"/>
      <w:bookmarkStart w:id="1767" w:name="_Toc92300394"/>
      <w:bookmarkEnd w:id="1761"/>
      <w:bookmarkEnd w:id="1762"/>
      <w:bookmarkEnd w:id="1763"/>
      <w:bookmarkEnd w:id="1764"/>
      <w:bookmarkEnd w:id="1765"/>
      <w:bookmarkEnd w:id="1766"/>
      <w:bookmarkEnd w:id="1767"/>
    </w:p>
    <w:p w14:paraId="1B68ADB0"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768" w:name="_Toc91769955"/>
      <w:bookmarkStart w:id="1769" w:name="_Toc92217816"/>
      <w:bookmarkStart w:id="1770" w:name="_Toc92218277"/>
      <w:bookmarkStart w:id="1771" w:name="_Toc92219204"/>
      <w:bookmarkStart w:id="1772" w:name="_Toc92296752"/>
      <w:bookmarkStart w:id="1773" w:name="_Toc92297215"/>
      <w:bookmarkStart w:id="1774" w:name="_Toc92300395"/>
      <w:bookmarkEnd w:id="1768"/>
      <w:bookmarkEnd w:id="1769"/>
      <w:bookmarkEnd w:id="1770"/>
      <w:bookmarkEnd w:id="1771"/>
      <w:bookmarkEnd w:id="1772"/>
      <w:bookmarkEnd w:id="1773"/>
      <w:bookmarkEnd w:id="1774"/>
    </w:p>
    <w:p w14:paraId="29593E85" w14:textId="77777777" w:rsidR="00D5066E" w:rsidRPr="00D5066E" w:rsidRDefault="00D5066E" w:rsidP="00C82748">
      <w:pPr>
        <w:pStyle w:val="ListParagraph"/>
        <w:numPr>
          <w:ilvl w:val="1"/>
          <w:numId w:val="48"/>
        </w:numPr>
        <w:tabs>
          <w:tab w:val="left" w:pos="900"/>
        </w:tabs>
        <w:spacing w:before="120" w:after="120"/>
        <w:outlineLvl w:val="2"/>
        <w:rPr>
          <w:rFonts w:eastAsia="Calibri"/>
          <w:vanish/>
          <w:sz w:val="22"/>
        </w:rPr>
      </w:pPr>
      <w:bookmarkStart w:id="1775" w:name="_Toc91769956"/>
      <w:bookmarkStart w:id="1776" w:name="_Toc92217817"/>
      <w:bookmarkStart w:id="1777" w:name="_Toc92218278"/>
      <w:bookmarkStart w:id="1778" w:name="_Toc92219205"/>
      <w:bookmarkStart w:id="1779" w:name="_Toc92296753"/>
      <w:bookmarkStart w:id="1780" w:name="_Toc92297216"/>
      <w:bookmarkStart w:id="1781" w:name="_Toc92300396"/>
      <w:bookmarkEnd w:id="1775"/>
      <w:bookmarkEnd w:id="1776"/>
      <w:bookmarkEnd w:id="1777"/>
      <w:bookmarkEnd w:id="1778"/>
      <w:bookmarkEnd w:id="1779"/>
      <w:bookmarkEnd w:id="1780"/>
      <w:bookmarkEnd w:id="1781"/>
    </w:p>
    <w:p w14:paraId="291523D3" w14:textId="36D26A25" w:rsidR="00FE14F6" w:rsidRPr="00D5066E" w:rsidRDefault="00FE14F6" w:rsidP="00C82748">
      <w:pPr>
        <w:pStyle w:val="ListParagraph"/>
        <w:numPr>
          <w:ilvl w:val="2"/>
          <w:numId w:val="48"/>
        </w:numPr>
        <w:tabs>
          <w:tab w:val="left" w:pos="900"/>
        </w:tabs>
        <w:spacing w:before="120" w:after="120"/>
        <w:outlineLvl w:val="2"/>
        <w:rPr>
          <w:rFonts w:eastAsia="Calibri"/>
          <w:sz w:val="22"/>
        </w:rPr>
      </w:pPr>
      <w:bookmarkStart w:id="1782" w:name="_Toc92218279"/>
      <w:bookmarkStart w:id="1783" w:name="_Toc92219206"/>
      <w:bookmarkStart w:id="1784" w:name="_Toc92296754"/>
      <w:bookmarkStart w:id="1785" w:name="_Toc92297217"/>
      <w:bookmarkStart w:id="1786" w:name="_Toc92300397"/>
      <w:r w:rsidRPr="00D5066E">
        <w:rPr>
          <w:rFonts w:eastAsia="Calibri"/>
          <w:sz w:val="22"/>
        </w:rPr>
        <w:t xml:space="preserve">Under COMAR 21.03.05, unless otherwise prohibited by law, </w:t>
      </w:r>
      <w:r w:rsidRPr="00D5066E">
        <w:rPr>
          <w:rFonts w:eastAsia="Calibri"/>
          <w:bCs/>
          <w:color w:val="000000"/>
          <w:sz w:val="22"/>
        </w:rPr>
        <w:t xml:space="preserve">the </w:t>
      </w:r>
      <w:r w:rsidR="00D828DA">
        <w:rPr>
          <w:rFonts w:eastAsia="Calibri"/>
          <w:bCs/>
          <w:color w:val="000000"/>
          <w:sz w:val="22"/>
        </w:rPr>
        <w:t>Department</w:t>
      </w:r>
      <w:r w:rsidR="00D828DA" w:rsidRPr="00D5066E">
        <w:rPr>
          <w:rFonts w:eastAsia="Calibri"/>
          <w:sz w:val="22"/>
        </w:rPr>
        <w:t xml:space="preserve"> may</w:t>
      </w:r>
      <w:r w:rsidRPr="00D5066E">
        <w:rPr>
          <w:rFonts w:eastAsia="Calibri"/>
          <w:sz w:val="22"/>
        </w:rPr>
        <w:t xml:space="preserve"> conduct procurement transactions by electronic means, including the solicitation, </w:t>
      </w:r>
      <w:r w:rsidRPr="00D5066E">
        <w:rPr>
          <w:rFonts w:eastAsia="Calibri"/>
          <w:bCs/>
          <w:color w:val="000000"/>
          <w:sz w:val="22"/>
        </w:rPr>
        <w:t>proposing</w:t>
      </w:r>
      <w:r w:rsidRPr="00D5066E">
        <w:rPr>
          <w:rFonts w:eastAsia="Calibri"/>
          <w:sz w:val="22"/>
        </w:rPr>
        <w:t>, award, execution, and administration of a contract, as provided in Md. Code Ann., Maryland Uniform Electronic Transactions Act, Commercial Law Article, Title 21.</w:t>
      </w:r>
      <w:bookmarkEnd w:id="1782"/>
      <w:bookmarkEnd w:id="1783"/>
      <w:bookmarkEnd w:id="1784"/>
      <w:bookmarkEnd w:id="1785"/>
      <w:bookmarkEnd w:id="1786"/>
    </w:p>
    <w:p w14:paraId="2B0C3111" w14:textId="77777777" w:rsidR="00FE14F6" w:rsidRPr="00D5066E" w:rsidRDefault="00FE14F6" w:rsidP="00C82748">
      <w:pPr>
        <w:pStyle w:val="ListParagraph"/>
        <w:numPr>
          <w:ilvl w:val="2"/>
          <w:numId w:val="48"/>
        </w:numPr>
        <w:tabs>
          <w:tab w:val="left" w:pos="900"/>
        </w:tabs>
        <w:spacing w:before="120" w:after="120"/>
        <w:outlineLvl w:val="2"/>
        <w:rPr>
          <w:rFonts w:eastAsia="Calibri"/>
          <w:sz w:val="22"/>
        </w:rPr>
      </w:pPr>
      <w:bookmarkStart w:id="1787" w:name="_Toc92218280"/>
      <w:bookmarkStart w:id="1788" w:name="_Toc92219207"/>
      <w:bookmarkStart w:id="1789" w:name="_Toc92296755"/>
      <w:bookmarkStart w:id="1790" w:name="_Toc92297218"/>
      <w:bookmarkStart w:id="1791" w:name="_Toc92300398"/>
      <w:r w:rsidRPr="00D5066E">
        <w:rPr>
          <w:rFonts w:eastAsia="Calibri"/>
          <w:sz w:val="22"/>
        </w:rPr>
        <w:lastRenderedPageBreak/>
        <w:t xml:space="preserve">Participation in the solicitation process on a procurement contract for which electronic means has been authorized shall constitute consent by the Offeror to conduct by electronic means all elements of the procurement of that Contract which are specifically authorized under the solicitation or </w:t>
      </w:r>
      <w:r w:rsidRPr="00D5066E">
        <w:rPr>
          <w:rFonts w:eastAsia="Calibri"/>
          <w:bCs/>
          <w:color w:val="000000"/>
          <w:sz w:val="22"/>
        </w:rPr>
        <w:t>Contract.</w:t>
      </w:r>
      <w:r w:rsidRPr="00D5066E">
        <w:rPr>
          <w:rFonts w:eastAsia="Calibri"/>
          <w:sz w:val="22"/>
        </w:rPr>
        <w:t xml:space="preserve"> In the case of electronic transactions authorized by this RFP, electronic records and signatures by an authorized representative satisfy a requirement for written submission and signatures.</w:t>
      </w:r>
      <w:bookmarkEnd w:id="1787"/>
      <w:bookmarkEnd w:id="1788"/>
      <w:bookmarkEnd w:id="1789"/>
      <w:bookmarkEnd w:id="1790"/>
      <w:bookmarkEnd w:id="1791"/>
    </w:p>
    <w:p w14:paraId="0DC323BC" w14:textId="77777777" w:rsidR="00FE14F6" w:rsidRPr="00D5066E" w:rsidRDefault="00FE14F6" w:rsidP="00C82748">
      <w:pPr>
        <w:pStyle w:val="ListParagraph"/>
        <w:numPr>
          <w:ilvl w:val="2"/>
          <w:numId w:val="48"/>
        </w:numPr>
        <w:tabs>
          <w:tab w:val="left" w:pos="900"/>
        </w:tabs>
        <w:spacing w:before="120" w:after="120"/>
        <w:outlineLvl w:val="2"/>
        <w:rPr>
          <w:rFonts w:eastAsia="Calibri"/>
          <w:sz w:val="22"/>
        </w:rPr>
      </w:pPr>
      <w:bookmarkStart w:id="1792" w:name="_Toc92218281"/>
      <w:bookmarkStart w:id="1793" w:name="_Toc92219208"/>
      <w:bookmarkStart w:id="1794" w:name="_Toc92296756"/>
      <w:bookmarkStart w:id="1795" w:name="_Toc92297219"/>
      <w:bookmarkStart w:id="1796" w:name="_Toc92300399"/>
      <w:r w:rsidRPr="00D5066E">
        <w:rPr>
          <w:rFonts w:eastAsia="Calibri"/>
          <w:sz w:val="22"/>
        </w:rPr>
        <w:t xml:space="preserve">“Electronic means” refers to exchanges or communications using electronic, digital, magnetic, wireless, optical, electromagnetic, or other means of electronically conducting transactions. Electronic means includes e-mail, internet-based communications, electronic funds transfer, specific electronic bidding platforms (e.g., </w:t>
      </w:r>
      <w:hyperlink r:id="rId19" w:history="1">
        <w:r w:rsidRPr="00D5066E">
          <w:rPr>
            <w:rFonts w:eastAsia="Calibri"/>
            <w:bCs/>
            <w:color w:val="0563C1"/>
            <w:sz w:val="22"/>
            <w:u w:val="single"/>
          </w:rPr>
          <w:t>https://procurement.maryland.gov</w:t>
        </w:r>
      </w:hyperlink>
      <w:r w:rsidRPr="00D5066E">
        <w:rPr>
          <w:rFonts w:eastAsia="Calibri"/>
          <w:bCs/>
          <w:color w:val="000000"/>
          <w:sz w:val="22"/>
        </w:rPr>
        <w:t>),</w:t>
      </w:r>
      <w:r w:rsidRPr="00D5066E">
        <w:rPr>
          <w:rFonts w:eastAsia="Calibri"/>
          <w:sz w:val="22"/>
        </w:rPr>
        <w:t xml:space="preserve"> and electronic data interchange.</w:t>
      </w:r>
      <w:bookmarkEnd w:id="1792"/>
      <w:bookmarkEnd w:id="1793"/>
      <w:bookmarkEnd w:id="1794"/>
      <w:bookmarkEnd w:id="1795"/>
      <w:bookmarkEnd w:id="1796"/>
    </w:p>
    <w:p w14:paraId="123E8C83" w14:textId="77777777" w:rsidR="00FE14F6" w:rsidRPr="00D5066E" w:rsidRDefault="00FE14F6" w:rsidP="00C82748">
      <w:pPr>
        <w:pStyle w:val="ListParagraph"/>
        <w:numPr>
          <w:ilvl w:val="2"/>
          <w:numId w:val="48"/>
        </w:numPr>
        <w:tabs>
          <w:tab w:val="left" w:pos="900"/>
        </w:tabs>
        <w:spacing w:before="120" w:after="120"/>
        <w:outlineLvl w:val="2"/>
        <w:rPr>
          <w:rFonts w:eastAsia="Calibri"/>
          <w:sz w:val="22"/>
        </w:rPr>
      </w:pPr>
      <w:bookmarkStart w:id="1797" w:name="_Toc92218282"/>
      <w:bookmarkStart w:id="1798" w:name="_Toc92219209"/>
      <w:bookmarkStart w:id="1799" w:name="_Toc92296757"/>
      <w:bookmarkStart w:id="1800" w:name="_Toc92297220"/>
      <w:bookmarkStart w:id="1801" w:name="_Toc92300400"/>
      <w:r w:rsidRPr="00D5066E">
        <w:rPr>
          <w:rFonts w:eastAsia="Calibri"/>
          <w:sz w:val="22"/>
        </w:rPr>
        <w:t xml:space="preserve">In addition to specific electronic transactions specifically authorized in other sections of this solicitation (e.g., </w:t>
      </w:r>
      <w:r w:rsidRPr="00D5066E">
        <w:rPr>
          <w:rFonts w:eastAsia="Calibri"/>
          <w:bCs/>
          <w:color w:val="000000"/>
          <w:sz w:val="22"/>
        </w:rPr>
        <w:t xml:space="preserve">RFP § 4.23 </w:t>
      </w:r>
      <w:r w:rsidRPr="00D5066E">
        <w:rPr>
          <w:rFonts w:eastAsia="Calibri"/>
          <w:sz w:val="22"/>
        </w:rPr>
        <w:t>describing payments by Electronic Funds Transfer), the following transactions are authorized to be conducted by electronic means on the terms as authorized in COMAR 21.03.05:</w:t>
      </w:r>
      <w:bookmarkEnd w:id="1797"/>
      <w:bookmarkEnd w:id="1798"/>
      <w:bookmarkEnd w:id="1799"/>
      <w:bookmarkEnd w:id="1800"/>
      <w:bookmarkEnd w:id="1801"/>
    </w:p>
    <w:p w14:paraId="04A12D53" w14:textId="77777777" w:rsidR="00FE14F6" w:rsidRPr="00FE14F6" w:rsidRDefault="00FE14F6" w:rsidP="00C82748">
      <w:pPr>
        <w:numPr>
          <w:ilvl w:val="0"/>
          <w:numId w:val="36"/>
        </w:numPr>
        <w:spacing w:before="120" w:after="120"/>
        <w:rPr>
          <w:rFonts w:eastAsiaTheme="minorHAnsi" w:cstheme="minorBidi"/>
          <w:sz w:val="22"/>
        </w:rPr>
      </w:pPr>
      <w:r w:rsidRPr="00FE14F6">
        <w:rPr>
          <w:rFonts w:eastAsiaTheme="minorHAnsi" w:cstheme="minorBidi"/>
          <w:sz w:val="22"/>
        </w:rPr>
        <w:t xml:space="preserve">The Procurement Officer may conduct the procurement using </w:t>
      </w:r>
      <w:proofErr w:type="spellStart"/>
      <w:r w:rsidRPr="00FE14F6">
        <w:rPr>
          <w:rFonts w:eastAsiaTheme="minorHAnsi" w:cstheme="minorBidi"/>
          <w:sz w:val="22"/>
        </w:rPr>
        <w:t>eMMA</w:t>
      </w:r>
      <w:proofErr w:type="spellEnd"/>
      <w:r w:rsidRPr="00FE14F6">
        <w:rPr>
          <w:rFonts w:eastAsiaTheme="minorHAnsi" w:cstheme="minorBidi"/>
          <w:sz w:val="22"/>
        </w:rPr>
        <w:t xml:space="preserve"> or e-mail to issue:</w:t>
      </w:r>
    </w:p>
    <w:p w14:paraId="36547151" w14:textId="77777777" w:rsidR="00FE14F6" w:rsidRPr="00FE14F6" w:rsidRDefault="00FE14F6" w:rsidP="00C82748">
      <w:pPr>
        <w:numPr>
          <w:ilvl w:val="1"/>
          <w:numId w:val="34"/>
        </w:numPr>
        <w:spacing w:before="120" w:after="120"/>
        <w:rPr>
          <w:rFonts w:eastAsiaTheme="minorHAnsi" w:cstheme="minorBidi"/>
          <w:sz w:val="22"/>
        </w:rPr>
      </w:pPr>
      <w:r w:rsidRPr="00FE14F6">
        <w:rPr>
          <w:rFonts w:eastAsiaTheme="minorHAnsi" w:cstheme="minorBidi"/>
          <w:sz w:val="22"/>
        </w:rPr>
        <w:t>The RFP;</w:t>
      </w:r>
    </w:p>
    <w:p w14:paraId="608BF1B0" w14:textId="77777777" w:rsidR="00FE14F6" w:rsidRPr="00FE14F6" w:rsidRDefault="00FE14F6" w:rsidP="00C82748">
      <w:pPr>
        <w:numPr>
          <w:ilvl w:val="1"/>
          <w:numId w:val="34"/>
        </w:numPr>
        <w:spacing w:before="120" w:after="120"/>
        <w:rPr>
          <w:rFonts w:eastAsiaTheme="minorHAnsi" w:cstheme="minorBidi"/>
          <w:sz w:val="22"/>
        </w:rPr>
      </w:pPr>
      <w:r w:rsidRPr="00FE14F6">
        <w:rPr>
          <w:rFonts w:eastAsiaTheme="minorHAnsi" w:cstheme="minorBidi"/>
          <w:sz w:val="22"/>
        </w:rPr>
        <w:t>Any amendments and requests for best and final offers;</w:t>
      </w:r>
    </w:p>
    <w:p w14:paraId="73C3CECA" w14:textId="77777777" w:rsidR="00FE14F6" w:rsidRPr="00FE14F6" w:rsidRDefault="00FE14F6" w:rsidP="00C82748">
      <w:pPr>
        <w:numPr>
          <w:ilvl w:val="1"/>
          <w:numId w:val="34"/>
        </w:numPr>
        <w:spacing w:before="120" w:after="120"/>
        <w:rPr>
          <w:rFonts w:eastAsiaTheme="minorHAnsi" w:cstheme="minorBidi"/>
          <w:sz w:val="22"/>
        </w:rPr>
      </w:pPr>
      <w:r w:rsidRPr="00FE14F6">
        <w:rPr>
          <w:rFonts w:eastAsiaTheme="minorHAnsi" w:cstheme="minorBidi"/>
          <w:sz w:val="22"/>
        </w:rPr>
        <w:t>Pre-Proposal conference documents;</w:t>
      </w:r>
    </w:p>
    <w:p w14:paraId="39E12421" w14:textId="77777777" w:rsidR="00FE14F6" w:rsidRPr="00FE14F6" w:rsidRDefault="00FE14F6" w:rsidP="00C82748">
      <w:pPr>
        <w:numPr>
          <w:ilvl w:val="1"/>
          <w:numId w:val="34"/>
        </w:numPr>
        <w:spacing w:before="120" w:after="120"/>
        <w:rPr>
          <w:rFonts w:eastAsiaTheme="minorHAnsi" w:cstheme="minorBidi"/>
          <w:sz w:val="22"/>
        </w:rPr>
      </w:pPr>
      <w:r w:rsidRPr="00FE14F6">
        <w:rPr>
          <w:rFonts w:eastAsiaTheme="minorHAnsi" w:cstheme="minorBidi"/>
          <w:sz w:val="22"/>
        </w:rPr>
        <w:t>Questions and responses;</w:t>
      </w:r>
    </w:p>
    <w:p w14:paraId="0D33CC80" w14:textId="77777777" w:rsidR="00FE14F6" w:rsidRPr="00FE14F6" w:rsidRDefault="00FE14F6" w:rsidP="00C82748">
      <w:pPr>
        <w:numPr>
          <w:ilvl w:val="1"/>
          <w:numId w:val="34"/>
        </w:numPr>
        <w:spacing w:before="120" w:after="120"/>
        <w:rPr>
          <w:rFonts w:eastAsiaTheme="minorHAnsi" w:cstheme="minorBidi"/>
          <w:sz w:val="22"/>
        </w:rPr>
      </w:pPr>
      <w:r w:rsidRPr="00FE14F6">
        <w:rPr>
          <w:rFonts w:eastAsiaTheme="minorHAnsi" w:cstheme="minorBidi"/>
          <w:sz w:val="22"/>
        </w:rPr>
        <w:t>Communications regarding the solicitation or Proposal to any Offeror or potential Offeror;</w:t>
      </w:r>
    </w:p>
    <w:p w14:paraId="1738FB0E" w14:textId="77777777" w:rsidR="00FE14F6" w:rsidRPr="00FE14F6" w:rsidRDefault="00FE14F6" w:rsidP="00C82748">
      <w:pPr>
        <w:numPr>
          <w:ilvl w:val="1"/>
          <w:numId w:val="34"/>
        </w:numPr>
        <w:spacing w:before="120" w:after="120"/>
        <w:rPr>
          <w:rFonts w:eastAsiaTheme="minorHAnsi" w:cstheme="minorBidi"/>
          <w:sz w:val="22"/>
        </w:rPr>
      </w:pPr>
      <w:r w:rsidRPr="00FE14F6">
        <w:rPr>
          <w:rFonts w:eastAsiaTheme="minorHAnsi" w:cstheme="minorBidi"/>
          <w:sz w:val="22"/>
        </w:rPr>
        <w:t>Notices of award selection or non-selection; and</w:t>
      </w:r>
    </w:p>
    <w:p w14:paraId="0004168A" w14:textId="77777777" w:rsidR="00FE14F6" w:rsidRPr="00FE14F6" w:rsidRDefault="00FE14F6" w:rsidP="00C82748">
      <w:pPr>
        <w:numPr>
          <w:ilvl w:val="1"/>
          <w:numId w:val="34"/>
        </w:numPr>
        <w:spacing w:before="120" w:after="120"/>
        <w:rPr>
          <w:rFonts w:eastAsiaTheme="minorHAnsi" w:cstheme="minorBidi"/>
          <w:sz w:val="22"/>
        </w:rPr>
      </w:pPr>
      <w:r w:rsidRPr="00FE14F6">
        <w:rPr>
          <w:rFonts w:eastAsiaTheme="minorHAnsi" w:cstheme="minorBidi"/>
          <w:sz w:val="22"/>
        </w:rPr>
        <w:t>The Procurement Officer’s decision on any Proposal protest or Contract claim.</w:t>
      </w:r>
    </w:p>
    <w:p w14:paraId="37E1666E" w14:textId="1A14E8C4" w:rsidR="00FE14F6" w:rsidRPr="00FE14F6" w:rsidRDefault="00D5066E" w:rsidP="00FE14F6">
      <w:pPr>
        <w:spacing w:before="120" w:after="120"/>
        <w:ind w:left="2052" w:hanging="432"/>
        <w:rPr>
          <w:rFonts w:eastAsiaTheme="minorHAnsi" w:cstheme="minorBidi"/>
          <w:sz w:val="22"/>
        </w:rPr>
      </w:pPr>
      <w:r>
        <w:rPr>
          <w:rFonts w:eastAsiaTheme="minorHAnsi" w:cstheme="minorBidi"/>
          <w:sz w:val="22"/>
        </w:rPr>
        <w:t xml:space="preserve">B. </w:t>
      </w:r>
      <w:r w:rsidR="00FE14F6" w:rsidRPr="00FE14F6">
        <w:rPr>
          <w:rFonts w:eastAsiaTheme="minorHAnsi" w:cstheme="minorBidi"/>
          <w:sz w:val="22"/>
        </w:rPr>
        <w:t xml:space="preserve">The Offeror or potential Offeror may use </w:t>
      </w:r>
      <w:proofErr w:type="spellStart"/>
      <w:r w:rsidR="00FE14F6" w:rsidRPr="00FE14F6">
        <w:rPr>
          <w:rFonts w:eastAsiaTheme="minorHAnsi" w:cstheme="minorBidi"/>
          <w:sz w:val="22"/>
        </w:rPr>
        <w:t>eMMA</w:t>
      </w:r>
      <w:proofErr w:type="spellEnd"/>
      <w:r w:rsidR="00FE14F6" w:rsidRPr="00FE14F6">
        <w:rPr>
          <w:rFonts w:eastAsiaTheme="minorHAnsi" w:cstheme="minorBidi"/>
          <w:sz w:val="22"/>
        </w:rPr>
        <w:t xml:space="preserve"> :</w:t>
      </w:r>
    </w:p>
    <w:p w14:paraId="2DCA7C46" w14:textId="1D649C86" w:rsidR="00FE14F6" w:rsidRPr="00D90283" w:rsidRDefault="00FE14F6" w:rsidP="00C82748">
      <w:pPr>
        <w:numPr>
          <w:ilvl w:val="1"/>
          <w:numId w:val="34"/>
        </w:numPr>
        <w:spacing w:before="120" w:after="120"/>
        <w:rPr>
          <w:rFonts w:eastAsiaTheme="minorHAnsi" w:cstheme="minorBidi"/>
          <w:sz w:val="22"/>
        </w:rPr>
      </w:pPr>
      <w:r w:rsidRPr="00D90283">
        <w:rPr>
          <w:rFonts w:eastAsiaTheme="minorHAnsi" w:cstheme="minorBidi"/>
          <w:sz w:val="22"/>
        </w:rPr>
        <w:t>Submit Proposals; Ask questions regarding the solicitation;</w:t>
      </w:r>
    </w:p>
    <w:p w14:paraId="4C0E442C" w14:textId="77777777" w:rsidR="00FE14F6" w:rsidRPr="00FE14F6" w:rsidRDefault="00FE14F6" w:rsidP="00C82748">
      <w:pPr>
        <w:numPr>
          <w:ilvl w:val="1"/>
          <w:numId w:val="34"/>
        </w:numPr>
        <w:spacing w:before="120" w:after="120"/>
        <w:rPr>
          <w:rFonts w:eastAsiaTheme="minorHAnsi" w:cstheme="minorBidi"/>
          <w:sz w:val="22"/>
        </w:rPr>
      </w:pPr>
      <w:r w:rsidRPr="00FE14F6">
        <w:rPr>
          <w:rFonts w:eastAsiaTheme="minorHAnsi" w:cstheme="minorBidi"/>
          <w:sz w:val="22"/>
        </w:rPr>
        <w:t xml:space="preserve">Reply to any material received from the Procurement Officer by electronic means that includes a Procurement Officer’s request or direction to reply by e-mail or through </w:t>
      </w:r>
      <w:proofErr w:type="spellStart"/>
      <w:r w:rsidRPr="00FE14F6">
        <w:rPr>
          <w:rFonts w:eastAsiaTheme="minorHAnsi" w:cstheme="minorBidi"/>
          <w:sz w:val="22"/>
        </w:rPr>
        <w:t>eMMA</w:t>
      </w:r>
      <w:proofErr w:type="spellEnd"/>
      <w:r w:rsidRPr="00FE14F6">
        <w:rPr>
          <w:rFonts w:eastAsiaTheme="minorHAnsi" w:cstheme="minorBidi"/>
          <w:sz w:val="22"/>
        </w:rPr>
        <w:t>, but only on the terms specifically approved and directed by the Procurement Officer and;</w:t>
      </w:r>
    </w:p>
    <w:p w14:paraId="5A5A3568" w14:textId="77777777" w:rsidR="00FE14F6" w:rsidRPr="00FE14F6" w:rsidRDefault="00FE14F6" w:rsidP="00C82748">
      <w:pPr>
        <w:numPr>
          <w:ilvl w:val="1"/>
          <w:numId w:val="34"/>
        </w:numPr>
        <w:spacing w:before="120" w:after="120"/>
        <w:rPr>
          <w:rFonts w:eastAsiaTheme="minorHAnsi" w:cstheme="minorBidi"/>
          <w:sz w:val="22"/>
        </w:rPr>
      </w:pPr>
      <w:r w:rsidRPr="00FE14F6">
        <w:rPr>
          <w:rFonts w:eastAsiaTheme="minorHAnsi" w:cstheme="minorBidi"/>
          <w:sz w:val="22"/>
        </w:rPr>
        <w:t>Submit a "No Proposal Response" to the RFP.</w:t>
      </w:r>
    </w:p>
    <w:p w14:paraId="0EB06769" w14:textId="77777777" w:rsidR="00D5066E" w:rsidRPr="00D5066E" w:rsidRDefault="00D5066E" w:rsidP="00C82748">
      <w:pPr>
        <w:pStyle w:val="ListParagraph"/>
        <w:numPr>
          <w:ilvl w:val="0"/>
          <w:numId w:val="49"/>
        </w:numPr>
        <w:contextualSpacing w:val="0"/>
        <w:rPr>
          <w:rFonts w:eastAsiaTheme="minorHAnsi"/>
          <w:vanish/>
        </w:rPr>
      </w:pPr>
    </w:p>
    <w:p w14:paraId="4B760C50" w14:textId="77777777" w:rsidR="00D5066E" w:rsidRPr="00D5066E" w:rsidRDefault="00D5066E" w:rsidP="00C82748">
      <w:pPr>
        <w:pStyle w:val="ListParagraph"/>
        <w:numPr>
          <w:ilvl w:val="0"/>
          <w:numId w:val="49"/>
        </w:numPr>
        <w:contextualSpacing w:val="0"/>
        <w:rPr>
          <w:rFonts w:eastAsiaTheme="minorHAnsi"/>
          <w:vanish/>
        </w:rPr>
      </w:pPr>
    </w:p>
    <w:p w14:paraId="51BFC66C" w14:textId="10B4ABFB" w:rsidR="00FE14F6" w:rsidRDefault="00FE14F6" w:rsidP="00C82748">
      <w:pPr>
        <w:numPr>
          <w:ilvl w:val="0"/>
          <w:numId w:val="49"/>
        </w:numPr>
        <w:ind w:left="1890"/>
        <w:rPr>
          <w:rFonts w:eastAsiaTheme="minorHAnsi"/>
          <w:sz w:val="22"/>
        </w:rPr>
      </w:pPr>
      <w:r w:rsidRPr="00D5066E">
        <w:rPr>
          <w:rFonts w:eastAsiaTheme="minorHAnsi"/>
          <w:sz w:val="22"/>
        </w:rPr>
        <w:t xml:space="preserve">The Procurement Officer, the Contract </w:t>
      </w:r>
      <w:r w:rsidRPr="00D5066E">
        <w:rPr>
          <w:rFonts w:eastAsiaTheme="minorHAnsi"/>
          <w:bCs/>
          <w:color w:val="000000"/>
          <w:sz w:val="22"/>
        </w:rPr>
        <w:t>Monitor</w:t>
      </w:r>
      <w:r w:rsidRPr="00D5066E">
        <w:rPr>
          <w:rFonts w:eastAsiaTheme="minorHAnsi"/>
          <w:sz w:val="22"/>
        </w:rPr>
        <w:t xml:space="preserve">, and the Contractor may conduct day-to-day Contract administration, except as outlined in </w:t>
      </w:r>
      <w:r w:rsidRPr="00D5066E">
        <w:rPr>
          <w:rFonts w:eastAsiaTheme="minorHAnsi"/>
          <w:b/>
          <w:sz w:val="22"/>
        </w:rPr>
        <w:t xml:space="preserve">Section </w:t>
      </w:r>
      <w:r w:rsidRPr="00D5066E">
        <w:rPr>
          <w:rFonts w:eastAsiaTheme="minorHAnsi"/>
          <w:b/>
          <w:bCs/>
          <w:color w:val="000000"/>
          <w:sz w:val="22"/>
        </w:rPr>
        <w:t>4.25.5</w:t>
      </w:r>
      <w:r w:rsidRPr="00D5066E">
        <w:rPr>
          <w:rFonts w:eastAsiaTheme="minorHAnsi"/>
          <w:bCs/>
          <w:color w:val="000000"/>
          <w:sz w:val="22"/>
        </w:rPr>
        <w:t xml:space="preserve"> </w:t>
      </w:r>
      <w:r w:rsidRPr="00D5066E">
        <w:rPr>
          <w:rFonts w:eastAsiaTheme="minorHAnsi"/>
          <w:sz w:val="22"/>
        </w:rPr>
        <w:t xml:space="preserve">of this subsection, utilizing e-mail or other electronic means if authorized by the Procurement Officer or Contract </w:t>
      </w:r>
      <w:r w:rsidRPr="00D5066E">
        <w:rPr>
          <w:rFonts w:eastAsiaTheme="minorHAnsi"/>
          <w:bCs/>
          <w:color w:val="000000"/>
          <w:sz w:val="22"/>
        </w:rPr>
        <w:t>Monitor</w:t>
      </w:r>
      <w:r w:rsidRPr="00D5066E">
        <w:rPr>
          <w:rFonts w:eastAsiaTheme="minorHAnsi"/>
          <w:sz w:val="22"/>
        </w:rPr>
        <w:t xml:space="preserve">. </w:t>
      </w:r>
    </w:p>
    <w:p w14:paraId="7E3676C6" w14:textId="77777777" w:rsidR="00D5066E" w:rsidRPr="00D5066E" w:rsidRDefault="00D5066E" w:rsidP="00D5066E">
      <w:pPr>
        <w:ind w:left="1890"/>
        <w:rPr>
          <w:rFonts w:eastAsiaTheme="minorHAnsi"/>
          <w:sz w:val="22"/>
        </w:rPr>
      </w:pPr>
    </w:p>
    <w:p w14:paraId="1F2F9DC4" w14:textId="77777777" w:rsidR="00D5066E" w:rsidRPr="00D5066E" w:rsidRDefault="00D5066E" w:rsidP="00C82748">
      <w:pPr>
        <w:pStyle w:val="ListParagraph"/>
        <w:numPr>
          <w:ilvl w:val="0"/>
          <w:numId w:val="50"/>
        </w:numPr>
        <w:tabs>
          <w:tab w:val="left" w:pos="900"/>
        </w:tabs>
        <w:spacing w:before="120" w:after="120"/>
        <w:outlineLvl w:val="2"/>
        <w:rPr>
          <w:rFonts w:eastAsia="Calibri"/>
          <w:vanish/>
          <w:sz w:val="22"/>
        </w:rPr>
      </w:pPr>
      <w:bookmarkStart w:id="1802" w:name="_Toc91769961"/>
      <w:bookmarkStart w:id="1803" w:name="_Toc92217822"/>
      <w:bookmarkStart w:id="1804" w:name="_Toc92218283"/>
      <w:bookmarkStart w:id="1805" w:name="_Toc92219210"/>
      <w:bookmarkStart w:id="1806" w:name="_Toc92296758"/>
      <w:bookmarkStart w:id="1807" w:name="_Toc92297221"/>
      <w:bookmarkStart w:id="1808" w:name="_Toc92300401"/>
      <w:bookmarkEnd w:id="1802"/>
      <w:bookmarkEnd w:id="1803"/>
      <w:bookmarkEnd w:id="1804"/>
      <w:bookmarkEnd w:id="1805"/>
      <w:bookmarkEnd w:id="1806"/>
      <w:bookmarkEnd w:id="1807"/>
      <w:bookmarkEnd w:id="1808"/>
    </w:p>
    <w:p w14:paraId="03183DD4" w14:textId="77777777" w:rsidR="00D5066E" w:rsidRPr="00D5066E" w:rsidRDefault="00D5066E" w:rsidP="00C82748">
      <w:pPr>
        <w:pStyle w:val="ListParagraph"/>
        <w:numPr>
          <w:ilvl w:val="0"/>
          <w:numId w:val="50"/>
        </w:numPr>
        <w:tabs>
          <w:tab w:val="left" w:pos="900"/>
        </w:tabs>
        <w:spacing w:before="120" w:after="120"/>
        <w:outlineLvl w:val="2"/>
        <w:rPr>
          <w:rFonts w:eastAsia="Calibri"/>
          <w:vanish/>
          <w:sz w:val="22"/>
        </w:rPr>
      </w:pPr>
      <w:bookmarkStart w:id="1809" w:name="_Toc91769962"/>
      <w:bookmarkStart w:id="1810" w:name="_Toc92217823"/>
      <w:bookmarkStart w:id="1811" w:name="_Toc92218284"/>
      <w:bookmarkStart w:id="1812" w:name="_Toc92219211"/>
      <w:bookmarkStart w:id="1813" w:name="_Toc92296759"/>
      <w:bookmarkStart w:id="1814" w:name="_Toc92297222"/>
      <w:bookmarkStart w:id="1815" w:name="_Toc92300402"/>
      <w:bookmarkEnd w:id="1809"/>
      <w:bookmarkEnd w:id="1810"/>
      <w:bookmarkEnd w:id="1811"/>
      <w:bookmarkEnd w:id="1812"/>
      <w:bookmarkEnd w:id="1813"/>
      <w:bookmarkEnd w:id="1814"/>
      <w:bookmarkEnd w:id="1815"/>
    </w:p>
    <w:p w14:paraId="6AA6B640" w14:textId="77777777" w:rsidR="00D5066E" w:rsidRPr="00D5066E" w:rsidRDefault="00D5066E" w:rsidP="00C82748">
      <w:pPr>
        <w:pStyle w:val="ListParagraph"/>
        <w:numPr>
          <w:ilvl w:val="0"/>
          <w:numId w:val="50"/>
        </w:numPr>
        <w:tabs>
          <w:tab w:val="left" w:pos="900"/>
        </w:tabs>
        <w:spacing w:before="120" w:after="120"/>
        <w:outlineLvl w:val="2"/>
        <w:rPr>
          <w:rFonts w:eastAsia="Calibri"/>
          <w:vanish/>
          <w:sz w:val="22"/>
        </w:rPr>
      </w:pPr>
      <w:bookmarkStart w:id="1816" w:name="_Toc91769963"/>
      <w:bookmarkStart w:id="1817" w:name="_Toc92217824"/>
      <w:bookmarkStart w:id="1818" w:name="_Toc92218285"/>
      <w:bookmarkStart w:id="1819" w:name="_Toc92219212"/>
      <w:bookmarkStart w:id="1820" w:name="_Toc92296760"/>
      <w:bookmarkStart w:id="1821" w:name="_Toc92297223"/>
      <w:bookmarkStart w:id="1822" w:name="_Toc92300403"/>
      <w:bookmarkEnd w:id="1816"/>
      <w:bookmarkEnd w:id="1817"/>
      <w:bookmarkEnd w:id="1818"/>
      <w:bookmarkEnd w:id="1819"/>
      <w:bookmarkEnd w:id="1820"/>
      <w:bookmarkEnd w:id="1821"/>
      <w:bookmarkEnd w:id="1822"/>
    </w:p>
    <w:p w14:paraId="684211D6" w14:textId="77777777" w:rsidR="00D5066E" w:rsidRPr="00D5066E" w:rsidRDefault="00D5066E" w:rsidP="00C82748">
      <w:pPr>
        <w:pStyle w:val="ListParagraph"/>
        <w:numPr>
          <w:ilvl w:val="0"/>
          <w:numId w:val="50"/>
        </w:numPr>
        <w:tabs>
          <w:tab w:val="left" w:pos="900"/>
        </w:tabs>
        <w:spacing w:before="120" w:after="120"/>
        <w:outlineLvl w:val="2"/>
        <w:rPr>
          <w:rFonts w:eastAsia="Calibri"/>
          <w:vanish/>
          <w:sz w:val="22"/>
        </w:rPr>
      </w:pPr>
      <w:bookmarkStart w:id="1823" w:name="_Toc91769964"/>
      <w:bookmarkStart w:id="1824" w:name="_Toc92217825"/>
      <w:bookmarkStart w:id="1825" w:name="_Toc92218286"/>
      <w:bookmarkStart w:id="1826" w:name="_Toc92219213"/>
      <w:bookmarkStart w:id="1827" w:name="_Toc92296761"/>
      <w:bookmarkStart w:id="1828" w:name="_Toc92297224"/>
      <w:bookmarkStart w:id="1829" w:name="_Toc92300404"/>
      <w:bookmarkEnd w:id="1823"/>
      <w:bookmarkEnd w:id="1824"/>
      <w:bookmarkEnd w:id="1825"/>
      <w:bookmarkEnd w:id="1826"/>
      <w:bookmarkEnd w:id="1827"/>
      <w:bookmarkEnd w:id="1828"/>
      <w:bookmarkEnd w:id="1829"/>
    </w:p>
    <w:p w14:paraId="79BC9B87"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830" w:name="_Toc91769965"/>
      <w:bookmarkStart w:id="1831" w:name="_Toc92217826"/>
      <w:bookmarkStart w:id="1832" w:name="_Toc92218287"/>
      <w:bookmarkStart w:id="1833" w:name="_Toc92219214"/>
      <w:bookmarkStart w:id="1834" w:name="_Toc92296762"/>
      <w:bookmarkStart w:id="1835" w:name="_Toc92297225"/>
      <w:bookmarkStart w:id="1836" w:name="_Toc92300405"/>
      <w:bookmarkEnd w:id="1830"/>
      <w:bookmarkEnd w:id="1831"/>
      <w:bookmarkEnd w:id="1832"/>
      <w:bookmarkEnd w:id="1833"/>
      <w:bookmarkEnd w:id="1834"/>
      <w:bookmarkEnd w:id="1835"/>
      <w:bookmarkEnd w:id="1836"/>
    </w:p>
    <w:p w14:paraId="5AAF2464"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837" w:name="_Toc91769966"/>
      <w:bookmarkStart w:id="1838" w:name="_Toc92217827"/>
      <w:bookmarkStart w:id="1839" w:name="_Toc92218288"/>
      <w:bookmarkStart w:id="1840" w:name="_Toc92219215"/>
      <w:bookmarkStart w:id="1841" w:name="_Toc92296763"/>
      <w:bookmarkStart w:id="1842" w:name="_Toc92297226"/>
      <w:bookmarkStart w:id="1843" w:name="_Toc92300406"/>
      <w:bookmarkEnd w:id="1837"/>
      <w:bookmarkEnd w:id="1838"/>
      <w:bookmarkEnd w:id="1839"/>
      <w:bookmarkEnd w:id="1840"/>
      <w:bookmarkEnd w:id="1841"/>
      <w:bookmarkEnd w:id="1842"/>
      <w:bookmarkEnd w:id="1843"/>
    </w:p>
    <w:p w14:paraId="76E538EE"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844" w:name="_Toc91769967"/>
      <w:bookmarkStart w:id="1845" w:name="_Toc92217828"/>
      <w:bookmarkStart w:id="1846" w:name="_Toc92218289"/>
      <w:bookmarkStart w:id="1847" w:name="_Toc92219216"/>
      <w:bookmarkStart w:id="1848" w:name="_Toc92296764"/>
      <w:bookmarkStart w:id="1849" w:name="_Toc92297227"/>
      <w:bookmarkStart w:id="1850" w:name="_Toc92300407"/>
      <w:bookmarkEnd w:id="1844"/>
      <w:bookmarkEnd w:id="1845"/>
      <w:bookmarkEnd w:id="1846"/>
      <w:bookmarkEnd w:id="1847"/>
      <w:bookmarkEnd w:id="1848"/>
      <w:bookmarkEnd w:id="1849"/>
      <w:bookmarkEnd w:id="1850"/>
    </w:p>
    <w:p w14:paraId="1232DBFE"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851" w:name="_Toc91769968"/>
      <w:bookmarkStart w:id="1852" w:name="_Toc92217829"/>
      <w:bookmarkStart w:id="1853" w:name="_Toc92218290"/>
      <w:bookmarkStart w:id="1854" w:name="_Toc92219217"/>
      <w:bookmarkStart w:id="1855" w:name="_Toc92296765"/>
      <w:bookmarkStart w:id="1856" w:name="_Toc92297228"/>
      <w:bookmarkStart w:id="1857" w:name="_Toc92300408"/>
      <w:bookmarkEnd w:id="1851"/>
      <w:bookmarkEnd w:id="1852"/>
      <w:bookmarkEnd w:id="1853"/>
      <w:bookmarkEnd w:id="1854"/>
      <w:bookmarkEnd w:id="1855"/>
      <w:bookmarkEnd w:id="1856"/>
      <w:bookmarkEnd w:id="1857"/>
    </w:p>
    <w:p w14:paraId="4100F7B9"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858" w:name="_Toc91769969"/>
      <w:bookmarkStart w:id="1859" w:name="_Toc92217830"/>
      <w:bookmarkStart w:id="1860" w:name="_Toc92218291"/>
      <w:bookmarkStart w:id="1861" w:name="_Toc92219218"/>
      <w:bookmarkStart w:id="1862" w:name="_Toc92296766"/>
      <w:bookmarkStart w:id="1863" w:name="_Toc92297229"/>
      <w:bookmarkStart w:id="1864" w:name="_Toc92300409"/>
      <w:bookmarkEnd w:id="1858"/>
      <w:bookmarkEnd w:id="1859"/>
      <w:bookmarkEnd w:id="1860"/>
      <w:bookmarkEnd w:id="1861"/>
      <w:bookmarkEnd w:id="1862"/>
      <w:bookmarkEnd w:id="1863"/>
      <w:bookmarkEnd w:id="1864"/>
    </w:p>
    <w:p w14:paraId="07565890"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865" w:name="_Toc91769970"/>
      <w:bookmarkStart w:id="1866" w:name="_Toc92217831"/>
      <w:bookmarkStart w:id="1867" w:name="_Toc92218292"/>
      <w:bookmarkStart w:id="1868" w:name="_Toc92219219"/>
      <w:bookmarkStart w:id="1869" w:name="_Toc92296767"/>
      <w:bookmarkStart w:id="1870" w:name="_Toc92297230"/>
      <w:bookmarkStart w:id="1871" w:name="_Toc92300410"/>
      <w:bookmarkEnd w:id="1865"/>
      <w:bookmarkEnd w:id="1866"/>
      <w:bookmarkEnd w:id="1867"/>
      <w:bookmarkEnd w:id="1868"/>
      <w:bookmarkEnd w:id="1869"/>
      <w:bookmarkEnd w:id="1870"/>
      <w:bookmarkEnd w:id="1871"/>
    </w:p>
    <w:p w14:paraId="35792ABD"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872" w:name="_Toc91769971"/>
      <w:bookmarkStart w:id="1873" w:name="_Toc92217832"/>
      <w:bookmarkStart w:id="1874" w:name="_Toc92218293"/>
      <w:bookmarkStart w:id="1875" w:name="_Toc92219220"/>
      <w:bookmarkStart w:id="1876" w:name="_Toc92296768"/>
      <w:bookmarkStart w:id="1877" w:name="_Toc92297231"/>
      <w:bookmarkStart w:id="1878" w:name="_Toc92300411"/>
      <w:bookmarkEnd w:id="1872"/>
      <w:bookmarkEnd w:id="1873"/>
      <w:bookmarkEnd w:id="1874"/>
      <w:bookmarkEnd w:id="1875"/>
      <w:bookmarkEnd w:id="1876"/>
      <w:bookmarkEnd w:id="1877"/>
      <w:bookmarkEnd w:id="1878"/>
    </w:p>
    <w:p w14:paraId="5ADDE063"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879" w:name="_Toc91769972"/>
      <w:bookmarkStart w:id="1880" w:name="_Toc92217833"/>
      <w:bookmarkStart w:id="1881" w:name="_Toc92218294"/>
      <w:bookmarkStart w:id="1882" w:name="_Toc92219221"/>
      <w:bookmarkStart w:id="1883" w:name="_Toc92296769"/>
      <w:bookmarkStart w:id="1884" w:name="_Toc92297232"/>
      <w:bookmarkStart w:id="1885" w:name="_Toc92300412"/>
      <w:bookmarkEnd w:id="1879"/>
      <w:bookmarkEnd w:id="1880"/>
      <w:bookmarkEnd w:id="1881"/>
      <w:bookmarkEnd w:id="1882"/>
      <w:bookmarkEnd w:id="1883"/>
      <w:bookmarkEnd w:id="1884"/>
      <w:bookmarkEnd w:id="1885"/>
    </w:p>
    <w:p w14:paraId="5983A415"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886" w:name="_Toc91769973"/>
      <w:bookmarkStart w:id="1887" w:name="_Toc92217834"/>
      <w:bookmarkStart w:id="1888" w:name="_Toc92218295"/>
      <w:bookmarkStart w:id="1889" w:name="_Toc92219222"/>
      <w:bookmarkStart w:id="1890" w:name="_Toc92296770"/>
      <w:bookmarkStart w:id="1891" w:name="_Toc92297233"/>
      <w:bookmarkStart w:id="1892" w:name="_Toc92300413"/>
      <w:bookmarkEnd w:id="1886"/>
      <w:bookmarkEnd w:id="1887"/>
      <w:bookmarkEnd w:id="1888"/>
      <w:bookmarkEnd w:id="1889"/>
      <w:bookmarkEnd w:id="1890"/>
      <w:bookmarkEnd w:id="1891"/>
      <w:bookmarkEnd w:id="1892"/>
    </w:p>
    <w:p w14:paraId="238E9BE6"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893" w:name="_Toc91769974"/>
      <w:bookmarkStart w:id="1894" w:name="_Toc92217835"/>
      <w:bookmarkStart w:id="1895" w:name="_Toc92218296"/>
      <w:bookmarkStart w:id="1896" w:name="_Toc92219223"/>
      <w:bookmarkStart w:id="1897" w:name="_Toc92296771"/>
      <w:bookmarkStart w:id="1898" w:name="_Toc92297234"/>
      <w:bookmarkStart w:id="1899" w:name="_Toc92300414"/>
      <w:bookmarkEnd w:id="1893"/>
      <w:bookmarkEnd w:id="1894"/>
      <w:bookmarkEnd w:id="1895"/>
      <w:bookmarkEnd w:id="1896"/>
      <w:bookmarkEnd w:id="1897"/>
      <w:bookmarkEnd w:id="1898"/>
      <w:bookmarkEnd w:id="1899"/>
    </w:p>
    <w:p w14:paraId="55D960FB"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900" w:name="_Toc91769975"/>
      <w:bookmarkStart w:id="1901" w:name="_Toc92217836"/>
      <w:bookmarkStart w:id="1902" w:name="_Toc92218297"/>
      <w:bookmarkStart w:id="1903" w:name="_Toc92219224"/>
      <w:bookmarkStart w:id="1904" w:name="_Toc92296772"/>
      <w:bookmarkStart w:id="1905" w:name="_Toc92297235"/>
      <w:bookmarkStart w:id="1906" w:name="_Toc92300415"/>
      <w:bookmarkEnd w:id="1900"/>
      <w:bookmarkEnd w:id="1901"/>
      <w:bookmarkEnd w:id="1902"/>
      <w:bookmarkEnd w:id="1903"/>
      <w:bookmarkEnd w:id="1904"/>
      <w:bookmarkEnd w:id="1905"/>
      <w:bookmarkEnd w:id="1906"/>
    </w:p>
    <w:p w14:paraId="7DE12F9D"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907" w:name="_Toc91769976"/>
      <w:bookmarkStart w:id="1908" w:name="_Toc92217837"/>
      <w:bookmarkStart w:id="1909" w:name="_Toc92218298"/>
      <w:bookmarkStart w:id="1910" w:name="_Toc92219225"/>
      <w:bookmarkStart w:id="1911" w:name="_Toc92296773"/>
      <w:bookmarkStart w:id="1912" w:name="_Toc92297236"/>
      <w:bookmarkStart w:id="1913" w:name="_Toc92300416"/>
      <w:bookmarkEnd w:id="1907"/>
      <w:bookmarkEnd w:id="1908"/>
      <w:bookmarkEnd w:id="1909"/>
      <w:bookmarkEnd w:id="1910"/>
      <w:bookmarkEnd w:id="1911"/>
      <w:bookmarkEnd w:id="1912"/>
      <w:bookmarkEnd w:id="1913"/>
    </w:p>
    <w:p w14:paraId="0BA373F1"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914" w:name="_Toc91769977"/>
      <w:bookmarkStart w:id="1915" w:name="_Toc92217838"/>
      <w:bookmarkStart w:id="1916" w:name="_Toc92218299"/>
      <w:bookmarkStart w:id="1917" w:name="_Toc92219226"/>
      <w:bookmarkStart w:id="1918" w:name="_Toc92296774"/>
      <w:bookmarkStart w:id="1919" w:name="_Toc92297237"/>
      <w:bookmarkStart w:id="1920" w:name="_Toc92300417"/>
      <w:bookmarkEnd w:id="1914"/>
      <w:bookmarkEnd w:id="1915"/>
      <w:bookmarkEnd w:id="1916"/>
      <w:bookmarkEnd w:id="1917"/>
      <w:bookmarkEnd w:id="1918"/>
      <w:bookmarkEnd w:id="1919"/>
      <w:bookmarkEnd w:id="1920"/>
    </w:p>
    <w:p w14:paraId="55544A00"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921" w:name="_Toc91769978"/>
      <w:bookmarkStart w:id="1922" w:name="_Toc92217839"/>
      <w:bookmarkStart w:id="1923" w:name="_Toc92218300"/>
      <w:bookmarkStart w:id="1924" w:name="_Toc92219227"/>
      <w:bookmarkStart w:id="1925" w:name="_Toc92296775"/>
      <w:bookmarkStart w:id="1926" w:name="_Toc92297238"/>
      <w:bookmarkStart w:id="1927" w:name="_Toc92300418"/>
      <w:bookmarkEnd w:id="1921"/>
      <w:bookmarkEnd w:id="1922"/>
      <w:bookmarkEnd w:id="1923"/>
      <w:bookmarkEnd w:id="1924"/>
      <w:bookmarkEnd w:id="1925"/>
      <w:bookmarkEnd w:id="1926"/>
      <w:bookmarkEnd w:id="1927"/>
    </w:p>
    <w:p w14:paraId="494DBCB7"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928" w:name="_Toc91769979"/>
      <w:bookmarkStart w:id="1929" w:name="_Toc92217840"/>
      <w:bookmarkStart w:id="1930" w:name="_Toc92218301"/>
      <w:bookmarkStart w:id="1931" w:name="_Toc92219228"/>
      <w:bookmarkStart w:id="1932" w:name="_Toc92296776"/>
      <w:bookmarkStart w:id="1933" w:name="_Toc92297239"/>
      <w:bookmarkStart w:id="1934" w:name="_Toc92300419"/>
      <w:bookmarkEnd w:id="1928"/>
      <w:bookmarkEnd w:id="1929"/>
      <w:bookmarkEnd w:id="1930"/>
      <w:bookmarkEnd w:id="1931"/>
      <w:bookmarkEnd w:id="1932"/>
      <w:bookmarkEnd w:id="1933"/>
      <w:bookmarkEnd w:id="1934"/>
    </w:p>
    <w:p w14:paraId="2718DACD"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935" w:name="_Toc91769980"/>
      <w:bookmarkStart w:id="1936" w:name="_Toc92217841"/>
      <w:bookmarkStart w:id="1937" w:name="_Toc92218302"/>
      <w:bookmarkStart w:id="1938" w:name="_Toc92219229"/>
      <w:bookmarkStart w:id="1939" w:name="_Toc92296777"/>
      <w:bookmarkStart w:id="1940" w:name="_Toc92297240"/>
      <w:bookmarkStart w:id="1941" w:name="_Toc92300420"/>
      <w:bookmarkEnd w:id="1935"/>
      <w:bookmarkEnd w:id="1936"/>
      <w:bookmarkEnd w:id="1937"/>
      <w:bookmarkEnd w:id="1938"/>
      <w:bookmarkEnd w:id="1939"/>
      <w:bookmarkEnd w:id="1940"/>
      <w:bookmarkEnd w:id="1941"/>
    </w:p>
    <w:p w14:paraId="216775BF"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942" w:name="_Toc91769981"/>
      <w:bookmarkStart w:id="1943" w:name="_Toc92217842"/>
      <w:bookmarkStart w:id="1944" w:name="_Toc92218303"/>
      <w:bookmarkStart w:id="1945" w:name="_Toc92219230"/>
      <w:bookmarkStart w:id="1946" w:name="_Toc92296778"/>
      <w:bookmarkStart w:id="1947" w:name="_Toc92297241"/>
      <w:bookmarkStart w:id="1948" w:name="_Toc92300421"/>
      <w:bookmarkEnd w:id="1942"/>
      <w:bookmarkEnd w:id="1943"/>
      <w:bookmarkEnd w:id="1944"/>
      <w:bookmarkEnd w:id="1945"/>
      <w:bookmarkEnd w:id="1946"/>
      <w:bookmarkEnd w:id="1947"/>
      <w:bookmarkEnd w:id="1948"/>
    </w:p>
    <w:p w14:paraId="0676633B"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949" w:name="_Toc91769982"/>
      <w:bookmarkStart w:id="1950" w:name="_Toc92217843"/>
      <w:bookmarkStart w:id="1951" w:name="_Toc92218304"/>
      <w:bookmarkStart w:id="1952" w:name="_Toc92219231"/>
      <w:bookmarkStart w:id="1953" w:name="_Toc92296779"/>
      <w:bookmarkStart w:id="1954" w:name="_Toc92297242"/>
      <w:bookmarkStart w:id="1955" w:name="_Toc92300422"/>
      <w:bookmarkEnd w:id="1949"/>
      <w:bookmarkEnd w:id="1950"/>
      <w:bookmarkEnd w:id="1951"/>
      <w:bookmarkEnd w:id="1952"/>
      <w:bookmarkEnd w:id="1953"/>
      <w:bookmarkEnd w:id="1954"/>
      <w:bookmarkEnd w:id="1955"/>
    </w:p>
    <w:p w14:paraId="7BA65805"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956" w:name="_Toc91769983"/>
      <w:bookmarkStart w:id="1957" w:name="_Toc92217844"/>
      <w:bookmarkStart w:id="1958" w:name="_Toc92218305"/>
      <w:bookmarkStart w:id="1959" w:name="_Toc92219232"/>
      <w:bookmarkStart w:id="1960" w:name="_Toc92296780"/>
      <w:bookmarkStart w:id="1961" w:name="_Toc92297243"/>
      <w:bookmarkStart w:id="1962" w:name="_Toc92300423"/>
      <w:bookmarkEnd w:id="1956"/>
      <w:bookmarkEnd w:id="1957"/>
      <w:bookmarkEnd w:id="1958"/>
      <w:bookmarkEnd w:id="1959"/>
      <w:bookmarkEnd w:id="1960"/>
      <w:bookmarkEnd w:id="1961"/>
      <w:bookmarkEnd w:id="1962"/>
    </w:p>
    <w:p w14:paraId="05A0EF42"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963" w:name="_Toc91769984"/>
      <w:bookmarkStart w:id="1964" w:name="_Toc92217845"/>
      <w:bookmarkStart w:id="1965" w:name="_Toc92218306"/>
      <w:bookmarkStart w:id="1966" w:name="_Toc92219233"/>
      <w:bookmarkStart w:id="1967" w:name="_Toc92296781"/>
      <w:bookmarkStart w:id="1968" w:name="_Toc92297244"/>
      <w:bookmarkStart w:id="1969" w:name="_Toc92300424"/>
      <w:bookmarkEnd w:id="1963"/>
      <w:bookmarkEnd w:id="1964"/>
      <w:bookmarkEnd w:id="1965"/>
      <w:bookmarkEnd w:id="1966"/>
      <w:bookmarkEnd w:id="1967"/>
      <w:bookmarkEnd w:id="1968"/>
      <w:bookmarkEnd w:id="1969"/>
    </w:p>
    <w:p w14:paraId="58F35CAA"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970" w:name="_Toc91769985"/>
      <w:bookmarkStart w:id="1971" w:name="_Toc92217846"/>
      <w:bookmarkStart w:id="1972" w:name="_Toc92218307"/>
      <w:bookmarkStart w:id="1973" w:name="_Toc92219234"/>
      <w:bookmarkStart w:id="1974" w:name="_Toc92296782"/>
      <w:bookmarkStart w:id="1975" w:name="_Toc92297245"/>
      <w:bookmarkStart w:id="1976" w:name="_Toc92300425"/>
      <w:bookmarkEnd w:id="1970"/>
      <w:bookmarkEnd w:id="1971"/>
      <w:bookmarkEnd w:id="1972"/>
      <w:bookmarkEnd w:id="1973"/>
      <w:bookmarkEnd w:id="1974"/>
      <w:bookmarkEnd w:id="1975"/>
      <w:bookmarkEnd w:id="1976"/>
    </w:p>
    <w:p w14:paraId="524C551E"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977" w:name="_Toc91769986"/>
      <w:bookmarkStart w:id="1978" w:name="_Toc92217847"/>
      <w:bookmarkStart w:id="1979" w:name="_Toc92218308"/>
      <w:bookmarkStart w:id="1980" w:name="_Toc92219235"/>
      <w:bookmarkStart w:id="1981" w:name="_Toc92296783"/>
      <w:bookmarkStart w:id="1982" w:name="_Toc92297246"/>
      <w:bookmarkStart w:id="1983" w:name="_Toc92300426"/>
      <w:bookmarkEnd w:id="1977"/>
      <w:bookmarkEnd w:id="1978"/>
      <w:bookmarkEnd w:id="1979"/>
      <w:bookmarkEnd w:id="1980"/>
      <w:bookmarkEnd w:id="1981"/>
      <w:bookmarkEnd w:id="1982"/>
      <w:bookmarkEnd w:id="1983"/>
    </w:p>
    <w:p w14:paraId="6A12D85A"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984" w:name="_Toc91769987"/>
      <w:bookmarkStart w:id="1985" w:name="_Toc92217848"/>
      <w:bookmarkStart w:id="1986" w:name="_Toc92218309"/>
      <w:bookmarkStart w:id="1987" w:name="_Toc92219236"/>
      <w:bookmarkStart w:id="1988" w:name="_Toc92296784"/>
      <w:bookmarkStart w:id="1989" w:name="_Toc92297247"/>
      <w:bookmarkStart w:id="1990" w:name="_Toc92300427"/>
      <w:bookmarkEnd w:id="1984"/>
      <w:bookmarkEnd w:id="1985"/>
      <w:bookmarkEnd w:id="1986"/>
      <w:bookmarkEnd w:id="1987"/>
      <w:bookmarkEnd w:id="1988"/>
      <w:bookmarkEnd w:id="1989"/>
      <w:bookmarkEnd w:id="1990"/>
    </w:p>
    <w:p w14:paraId="3A26E7FF"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991" w:name="_Toc91769988"/>
      <w:bookmarkStart w:id="1992" w:name="_Toc92217849"/>
      <w:bookmarkStart w:id="1993" w:name="_Toc92218310"/>
      <w:bookmarkStart w:id="1994" w:name="_Toc92219237"/>
      <w:bookmarkStart w:id="1995" w:name="_Toc92296785"/>
      <w:bookmarkStart w:id="1996" w:name="_Toc92297248"/>
      <w:bookmarkStart w:id="1997" w:name="_Toc92300428"/>
      <w:bookmarkEnd w:id="1991"/>
      <w:bookmarkEnd w:id="1992"/>
      <w:bookmarkEnd w:id="1993"/>
      <w:bookmarkEnd w:id="1994"/>
      <w:bookmarkEnd w:id="1995"/>
      <w:bookmarkEnd w:id="1996"/>
      <w:bookmarkEnd w:id="1997"/>
    </w:p>
    <w:p w14:paraId="4C6FB9FD" w14:textId="77777777" w:rsidR="00D5066E" w:rsidRPr="00D5066E" w:rsidRDefault="00D5066E" w:rsidP="00C82748">
      <w:pPr>
        <w:pStyle w:val="ListParagraph"/>
        <w:numPr>
          <w:ilvl w:val="1"/>
          <w:numId w:val="50"/>
        </w:numPr>
        <w:tabs>
          <w:tab w:val="left" w:pos="900"/>
        </w:tabs>
        <w:spacing w:before="120" w:after="120"/>
        <w:outlineLvl w:val="2"/>
        <w:rPr>
          <w:rFonts w:eastAsia="Calibri"/>
          <w:vanish/>
          <w:sz w:val="22"/>
        </w:rPr>
      </w:pPr>
      <w:bookmarkStart w:id="1998" w:name="_Toc91769989"/>
      <w:bookmarkStart w:id="1999" w:name="_Toc92217850"/>
      <w:bookmarkStart w:id="2000" w:name="_Toc92218311"/>
      <w:bookmarkStart w:id="2001" w:name="_Toc92219238"/>
      <w:bookmarkStart w:id="2002" w:name="_Toc92296786"/>
      <w:bookmarkStart w:id="2003" w:name="_Toc92297249"/>
      <w:bookmarkStart w:id="2004" w:name="_Toc92300429"/>
      <w:bookmarkEnd w:id="1998"/>
      <w:bookmarkEnd w:id="1999"/>
      <w:bookmarkEnd w:id="2000"/>
      <w:bookmarkEnd w:id="2001"/>
      <w:bookmarkEnd w:id="2002"/>
      <w:bookmarkEnd w:id="2003"/>
      <w:bookmarkEnd w:id="2004"/>
    </w:p>
    <w:p w14:paraId="0EE1D7F9" w14:textId="77777777" w:rsidR="00D5066E" w:rsidRPr="00D5066E" w:rsidRDefault="00D5066E" w:rsidP="00C82748">
      <w:pPr>
        <w:pStyle w:val="ListParagraph"/>
        <w:numPr>
          <w:ilvl w:val="2"/>
          <w:numId w:val="50"/>
        </w:numPr>
        <w:tabs>
          <w:tab w:val="left" w:pos="900"/>
        </w:tabs>
        <w:spacing w:before="120" w:after="120"/>
        <w:outlineLvl w:val="2"/>
        <w:rPr>
          <w:rFonts w:eastAsia="Calibri"/>
          <w:vanish/>
          <w:sz w:val="22"/>
        </w:rPr>
      </w:pPr>
      <w:bookmarkStart w:id="2005" w:name="_Toc91769990"/>
      <w:bookmarkStart w:id="2006" w:name="_Toc92217851"/>
      <w:bookmarkStart w:id="2007" w:name="_Toc92218312"/>
      <w:bookmarkStart w:id="2008" w:name="_Toc92219239"/>
      <w:bookmarkStart w:id="2009" w:name="_Toc92296787"/>
      <w:bookmarkStart w:id="2010" w:name="_Toc92297250"/>
      <w:bookmarkStart w:id="2011" w:name="_Toc92300430"/>
      <w:bookmarkEnd w:id="2005"/>
      <w:bookmarkEnd w:id="2006"/>
      <w:bookmarkEnd w:id="2007"/>
      <w:bookmarkEnd w:id="2008"/>
      <w:bookmarkEnd w:id="2009"/>
      <w:bookmarkEnd w:id="2010"/>
      <w:bookmarkEnd w:id="2011"/>
    </w:p>
    <w:p w14:paraId="3B92D73D" w14:textId="77777777" w:rsidR="00D5066E" w:rsidRPr="00D5066E" w:rsidRDefault="00D5066E" w:rsidP="00C82748">
      <w:pPr>
        <w:pStyle w:val="ListParagraph"/>
        <w:numPr>
          <w:ilvl w:val="2"/>
          <w:numId w:val="50"/>
        </w:numPr>
        <w:tabs>
          <w:tab w:val="left" w:pos="900"/>
        </w:tabs>
        <w:spacing w:before="120" w:after="120"/>
        <w:outlineLvl w:val="2"/>
        <w:rPr>
          <w:rFonts w:eastAsia="Calibri"/>
          <w:vanish/>
          <w:sz w:val="22"/>
        </w:rPr>
      </w:pPr>
      <w:bookmarkStart w:id="2012" w:name="_Toc91769991"/>
      <w:bookmarkStart w:id="2013" w:name="_Toc92217852"/>
      <w:bookmarkStart w:id="2014" w:name="_Toc92218313"/>
      <w:bookmarkStart w:id="2015" w:name="_Toc92219240"/>
      <w:bookmarkStart w:id="2016" w:name="_Toc92296788"/>
      <w:bookmarkStart w:id="2017" w:name="_Toc92297251"/>
      <w:bookmarkStart w:id="2018" w:name="_Toc92300431"/>
      <w:bookmarkEnd w:id="2012"/>
      <w:bookmarkEnd w:id="2013"/>
      <w:bookmarkEnd w:id="2014"/>
      <w:bookmarkEnd w:id="2015"/>
      <w:bookmarkEnd w:id="2016"/>
      <w:bookmarkEnd w:id="2017"/>
      <w:bookmarkEnd w:id="2018"/>
    </w:p>
    <w:p w14:paraId="4F1CD727" w14:textId="77777777" w:rsidR="00D5066E" w:rsidRPr="00D5066E" w:rsidRDefault="00D5066E" w:rsidP="00C82748">
      <w:pPr>
        <w:pStyle w:val="ListParagraph"/>
        <w:numPr>
          <w:ilvl w:val="2"/>
          <w:numId w:val="50"/>
        </w:numPr>
        <w:tabs>
          <w:tab w:val="left" w:pos="900"/>
        </w:tabs>
        <w:spacing w:before="120" w:after="120"/>
        <w:outlineLvl w:val="2"/>
        <w:rPr>
          <w:rFonts w:eastAsia="Calibri"/>
          <w:vanish/>
          <w:sz w:val="22"/>
        </w:rPr>
      </w:pPr>
      <w:bookmarkStart w:id="2019" w:name="_Toc91769992"/>
      <w:bookmarkStart w:id="2020" w:name="_Toc92217853"/>
      <w:bookmarkStart w:id="2021" w:name="_Toc92218314"/>
      <w:bookmarkStart w:id="2022" w:name="_Toc92219241"/>
      <w:bookmarkStart w:id="2023" w:name="_Toc92296789"/>
      <w:bookmarkStart w:id="2024" w:name="_Toc92297252"/>
      <w:bookmarkStart w:id="2025" w:name="_Toc92300432"/>
      <w:bookmarkEnd w:id="2019"/>
      <w:bookmarkEnd w:id="2020"/>
      <w:bookmarkEnd w:id="2021"/>
      <w:bookmarkEnd w:id="2022"/>
      <w:bookmarkEnd w:id="2023"/>
      <w:bookmarkEnd w:id="2024"/>
      <w:bookmarkEnd w:id="2025"/>
    </w:p>
    <w:p w14:paraId="093350F0" w14:textId="77777777" w:rsidR="00D5066E" w:rsidRPr="00D5066E" w:rsidRDefault="00D5066E" w:rsidP="00C82748">
      <w:pPr>
        <w:pStyle w:val="ListParagraph"/>
        <w:numPr>
          <w:ilvl w:val="2"/>
          <w:numId w:val="50"/>
        </w:numPr>
        <w:tabs>
          <w:tab w:val="left" w:pos="900"/>
        </w:tabs>
        <w:spacing w:before="120" w:after="120"/>
        <w:outlineLvl w:val="2"/>
        <w:rPr>
          <w:rFonts w:eastAsia="Calibri"/>
          <w:vanish/>
          <w:sz w:val="22"/>
        </w:rPr>
      </w:pPr>
      <w:bookmarkStart w:id="2026" w:name="_Toc91769993"/>
      <w:bookmarkStart w:id="2027" w:name="_Toc92217854"/>
      <w:bookmarkStart w:id="2028" w:name="_Toc92218315"/>
      <w:bookmarkStart w:id="2029" w:name="_Toc92219242"/>
      <w:bookmarkStart w:id="2030" w:name="_Toc92296790"/>
      <w:bookmarkStart w:id="2031" w:name="_Toc92297253"/>
      <w:bookmarkStart w:id="2032" w:name="_Toc92300433"/>
      <w:bookmarkEnd w:id="2026"/>
      <w:bookmarkEnd w:id="2027"/>
      <w:bookmarkEnd w:id="2028"/>
      <w:bookmarkEnd w:id="2029"/>
      <w:bookmarkEnd w:id="2030"/>
      <w:bookmarkEnd w:id="2031"/>
      <w:bookmarkEnd w:id="2032"/>
    </w:p>
    <w:p w14:paraId="452C0FCD" w14:textId="2076D0C1" w:rsidR="00FE14F6" w:rsidRPr="00D5066E" w:rsidRDefault="00FE14F6" w:rsidP="00C82748">
      <w:pPr>
        <w:pStyle w:val="ListParagraph"/>
        <w:numPr>
          <w:ilvl w:val="2"/>
          <w:numId w:val="50"/>
        </w:numPr>
        <w:tabs>
          <w:tab w:val="left" w:pos="900"/>
        </w:tabs>
        <w:spacing w:before="120" w:after="120"/>
        <w:outlineLvl w:val="2"/>
        <w:rPr>
          <w:rFonts w:eastAsia="Calibri"/>
          <w:sz w:val="22"/>
        </w:rPr>
      </w:pPr>
      <w:bookmarkStart w:id="2033" w:name="_Toc91769994"/>
      <w:bookmarkStart w:id="2034" w:name="_Toc92218316"/>
      <w:bookmarkStart w:id="2035" w:name="_Toc92219243"/>
      <w:bookmarkStart w:id="2036" w:name="_Toc92296791"/>
      <w:bookmarkStart w:id="2037" w:name="_Toc92297254"/>
      <w:bookmarkStart w:id="2038" w:name="_Toc92300434"/>
      <w:r w:rsidRPr="00D5066E">
        <w:rPr>
          <w:rFonts w:eastAsia="Calibri"/>
          <w:sz w:val="22"/>
        </w:rPr>
        <w:t xml:space="preserve">The following transactions related to this procurement and any Contract awarded pursuant to it are </w:t>
      </w:r>
      <w:r w:rsidRPr="00D5066E">
        <w:rPr>
          <w:rFonts w:eastAsia="Calibri"/>
          <w:b/>
          <w:sz w:val="22"/>
        </w:rPr>
        <w:t>not authorized</w:t>
      </w:r>
      <w:r w:rsidRPr="00D5066E">
        <w:rPr>
          <w:rFonts w:eastAsia="Calibri"/>
          <w:sz w:val="22"/>
        </w:rPr>
        <w:t xml:space="preserve"> to be conducted by electronic means:</w:t>
      </w:r>
      <w:bookmarkEnd w:id="2033"/>
      <w:bookmarkEnd w:id="2034"/>
      <w:bookmarkEnd w:id="2035"/>
      <w:bookmarkEnd w:id="2036"/>
      <w:bookmarkEnd w:id="2037"/>
      <w:bookmarkEnd w:id="2038"/>
    </w:p>
    <w:p w14:paraId="4666FAE6" w14:textId="2E3FCD11" w:rsidR="00FE14F6" w:rsidRPr="00FE14F6" w:rsidRDefault="00FE14F6" w:rsidP="00C82748">
      <w:pPr>
        <w:numPr>
          <w:ilvl w:val="0"/>
          <w:numId w:val="33"/>
        </w:numPr>
        <w:spacing w:before="120" w:after="120"/>
        <w:rPr>
          <w:rFonts w:eastAsiaTheme="minorHAnsi" w:cstheme="minorBidi"/>
          <w:sz w:val="22"/>
        </w:rPr>
      </w:pPr>
      <w:r w:rsidRPr="00FE14F6">
        <w:rPr>
          <w:rFonts w:eastAsiaTheme="minorHAnsi" w:cstheme="minorBidi"/>
          <w:sz w:val="22"/>
        </w:rPr>
        <w:t xml:space="preserve">Submission of initial Proposals, except through </w:t>
      </w:r>
      <w:proofErr w:type="spellStart"/>
      <w:r w:rsidRPr="00FE14F6">
        <w:rPr>
          <w:rFonts w:eastAsiaTheme="minorHAnsi" w:cstheme="minorBidi"/>
          <w:sz w:val="22"/>
        </w:rPr>
        <w:t>eMMA</w:t>
      </w:r>
      <w:proofErr w:type="spellEnd"/>
      <w:r w:rsidRPr="00FE14F6">
        <w:rPr>
          <w:rFonts w:eastAsiaTheme="minorHAnsi" w:cstheme="minorBidi"/>
          <w:sz w:val="22"/>
        </w:rPr>
        <w:t xml:space="preserve"> </w:t>
      </w:r>
    </w:p>
    <w:p w14:paraId="77B411B5" w14:textId="77777777" w:rsidR="00FE14F6" w:rsidRPr="00FE14F6" w:rsidRDefault="00FE14F6" w:rsidP="00C82748">
      <w:pPr>
        <w:numPr>
          <w:ilvl w:val="0"/>
          <w:numId w:val="33"/>
        </w:numPr>
        <w:spacing w:before="120" w:after="120"/>
        <w:rPr>
          <w:rFonts w:eastAsiaTheme="minorHAnsi" w:cstheme="minorBidi"/>
          <w:sz w:val="22"/>
        </w:rPr>
      </w:pPr>
      <w:r w:rsidRPr="00FE14F6">
        <w:rPr>
          <w:rFonts w:eastAsiaTheme="minorHAnsi" w:cstheme="minorBidi"/>
          <w:sz w:val="22"/>
        </w:rPr>
        <w:lastRenderedPageBreak/>
        <w:t>Filing of protests;</w:t>
      </w:r>
    </w:p>
    <w:p w14:paraId="521849E2" w14:textId="77777777" w:rsidR="00FE14F6" w:rsidRPr="00FE14F6" w:rsidRDefault="00FE14F6" w:rsidP="00C82748">
      <w:pPr>
        <w:numPr>
          <w:ilvl w:val="0"/>
          <w:numId w:val="33"/>
        </w:numPr>
        <w:spacing w:before="120" w:after="120"/>
        <w:rPr>
          <w:rFonts w:eastAsiaTheme="minorHAnsi" w:cstheme="minorBidi"/>
          <w:sz w:val="22"/>
        </w:rPr>
      </w:pPr>
      <w:r w:rsidRPr="00FE14F6">
        <w:rPr>
          <w:rFonts w:eastAsiaTheme="minorHAnsi" w:cstheme="minorBidi"/>
          <w:sz w:val="22"/>
        </w:rPr>
        <w:t>Filing of Contract claims;</w:t>
      </w:r>
    </w:p>
    <w:p w14:paraId="08D74A22" w14:textId="2BA94F3F" w:rsidR="00FE14F6" w:rsidRPr="00FE14F6" w:rsidRDefault="00FE14F6" w:rsidP="00C82748">
      <w:pPr>
        <w:numPr>
          <w:ilvl w:val="0"/>
          <w:numId w:val="33"/>
        </w:numPr>
        <w:spacing w:before="120" w:after="120"/>
        <w:rPr>
          <w:rFonts w:eastAsiaTheme="minorHAnsi" w:cstheme="minorBidi"/>
          <w:sz w:val="22"/>
        </w:rPr>
      </w:pPr>
      <w:r w:rsidRPr="00FE14F6">
        <w:rPr>
          <w:rFonts w:eastAsiaTheme="minorHAnsi" w:cstheme="minorBidi"/>
          <w:sz w:val="22"/>
        </w:rPr>
        <w:t xml:space="preserve">Submission of documents determined by the </w:t>
      </w:r>
      <w:r w:rsidR="005B3D14">
        <w:rPr>
          <w:rFonts w:eastAsiaTheme="minorHAnsi" w:cstheme="minorBidi"/>
          <w:sz w:val="22"/>
        </w:rPr>
        <w:t>MDH</w:t>
      </w:r>
      <w:r w:rsidRPr="00FE14F6">
        <w:rPr>
          <w:rFonts w:eastAsiaTheme="minorHAnsi" w:cstheme="minorBidi"/>
          <w:sz w:val="22"/>
        </w:rPr>
        <w:t xml:space="preserve"> to require original signatures (e.g., Contract execution, Contract modifications); or</w:t>
      </w:r>
    </w:p>
    <w:p w14:paraId="4643A476" w14:textId="77777777" w:rsidR="00FE14F6" w:rsidRPr="00FE14F6" w:rsidRDefault="00FE14F6" w:rsidP="00C82748">
      <w:pPr>
        <w:numPr>
          <w:ilvl w:val="0"/>
          <w:numId w:val="33"/>
        </w:numPr>
        <w:spacing w:before="120" w:after="120"/>
        <w:rPr>
          <w:rFonts w:eastAsiaTheme="minorHAnsi" w:cstheme="minorBidi"/>
          <w:sz w:val="22"/>
        </w:rPr>
      </w:pPr>
      <w:r w:rsidRPr="00FE14F6">
        <w:rPr>
          <w:rFonts w:eastAsiaTheme="minorHAnsi" w:cstheme="minorBidi"/>
          <w:sz w:val="22"/>
        </w:rPr>
        <w:t xml:space="preserve">Any transaction, submission, or communication where the Procurement Officer has specifically directed that a response from the Contractor or Offeror be provided in writing or hard copy. </w:t>
      </w:r>
    </w:p>
    <w:p w14:paraId="2C091FDB" w14:textId="77777777" w:rsidR="00FE14F6" w:rsidRPr="00FE14F6" w:rsidRDefault="00FE14F6" w:rsidP="00FE14F6">
      <w:pPr>
        <w:numPr>
          <w:ilvl w:val="2"/>
          <w:numId w:val="0"/>
        </w:numPr>
        <w:tabs>
          <w:tab w:val="left" w:pos="900"/>
        </w:tabs>
        <w:spacing w:before="120" w:after="120"/>
        <w:ind w:left="2340" w:hanging="720"/>
        <w:outlineLvl w:val="2"/>
        <w:rPr>
          <w:rFonts w:eastAsia="Calibri"/>
          <w:sz w:val="22"/>
        </w:rPr>
      </w:pPr>
      <w:bookmarkStart w:id="2039" w:name="_Toc91769995"/>
      <w:bookmarkStart w:id="2040" w:name="_Toc92218317"/>
      <w:bookmarkStart w:id="2041" w:name="_Toc92219244"/>
      <w:bookmarkStart w:id="2042" w:name="_Toc92296792"/>
      <w:bookmarkStart w:id="2043" w:name="_Toc92297255"/>
      <w:bookmarkStart w:id="2044" w:name="_Toc92300435"/>
      <w:r w:rsidRPr="00FE14F6">
        <w:rPr>
          <w:rFonts w:eastAsia="Calibri"/>
          <w:sz w:val="22"/>
        </w:rPr>
        <w:t xml:space="preserve">Any e-mail transmission is only authorized to the e-mail addresses for the identified person as provided in the solicitation, the Contract, or in the direction from the Procurement Officer or Contract </w:t>
      </w:r>
      <w:r w:rsidRPr="00FE14F6">
        <w:rPr>
          <w:rFonts w:eastAsia="Calibri"/>
          <w:bCs/>
          <w:color w:val="000000"/>
          <w:sz w:val="22"/>
        </w:rPr>
        <w:t>Monitor</w:t>
      </w:r>
      <w:r w:rsidRPr="00FE14F6">
        <w:rPr>
          <w:rFonts w:eastAsia="Calibri"/>
          <w:sz w:val="22"/>
        </w:rPr>
        <w:t>.</w:t>
      </w:r>
      <w:bookmarkEnd w:id="2039"/>
      <w:bookmarkEnd w:id="2040"/>
      <w:bookmarkEnd w:id="2041"/>
      <w:bookmarkEnd w:id="2042"/>
      <w:bookmarkEnd w:id="2043"/>
      <w:bookmarkEnd w:id="2044"/>
    </w:p>
    <w:p w14:paraId="000001E1" w14:textId="77777777" w:rsidR="00EE5A93" w:rsidRDefault="00A35913" w:rsidP="00861857">
      <w:pPr>
        <w:pStyle w:val="Heading2"/>
        <w:numPr>
          <w:ilvl w:val="1"/>
          <w:numId w:val="13"/>
        </w:numPr>
      </w:pPr>
      <w:bookmarkStart w:id="2045" w:name="_Toc92300436"/>
      <w:r>
        <w:t>Living Wage Requirements</w:t>
      </w:r>
      <w:bookmarkEnd w:id="2045"/>
    </w:p>
    <w:p w14:paraId="000001E2" w14:textId="77777777" w:rsidR="00EE5A93" w:rsidRDefault="00A35913" w:rsidP="00C82748">
      <w:pPr>
        <w:numPr>
          <w:ilvl w:val="0"/>
          <w:numId w:val="23"/>
        </w:numPr>
        <w:pBdr>
          <w:top w:val="nil"/>
          <w:left w:val="nil"/>
          <w:bottom w:val="nil"/>
          <w:right w:val="nil"/>
          <w:between w:val="nil"/>
        </w:pBdr>
        <w:spacing w:before="120" w:after="120"/>
        <w:ind w:hanging="430"/>
      </w:pPr>
      <w:r>
        <w:rPr>
          <w:color w:val="000000"/>
          <w:sz w:val="22"/>
        </w:rPr>
        <w:t>Maryland law requires that contractors meeting certain conditions pay a living wage to covered employees on State service contracts over $100,000. Maryland Code Ann., State Finance and Procurement Article, § 18-101 et al. The Commissioner of Labor and Industry at the Maryland Department of Labor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000001E3" w14:textId="77777777" w:rsidR="00EE5A93" w:rsidRDefault="00A35913" w:rsidP="00C82748">
      <w:pPr>
        <w:numPr>
          <w:ilvl w:val="0"/>
          <w:numId w:val="23"/>
        </w:numPr>
        <w:pBdr>
          <w:top w:val="nil"/>
          <w:left w:val="nil"/>
          <w:bottom w:val="nil"/>
          <w:right w:val="nil"/>
          <w:between w:val="nil"/>
        </w:pBdr>
        <w:spacing w:before="120" w:after="120"/>
        <w:ind w:hanging="430"/>
      </w:pPr>
      <w:r>
        <w:rPr>
          <w:color w:val="000000"/>
          <w:sz w:val="22"/>
        </w:rPr>
        <w:t xml:space="preserve">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 Information pertaining to reporting obligations may be found by going to the Maryland Department of Labor website </w:t>
      </w:r>
      <w:hyperlink r:id="rId20">
        <w:r>
          <w:rPr>
            <w:color w:val="0563C1"/>
            <w:sz w:val="22"/>
            <w:u w:val="single"/>
          </w:rPr>
          <w:t>http://www.dllr.state.md.us/labor/prev/livingwage.shtml</w:t>
        </w:r>
      </w:hyperlink>
      <w:r>
        <w:rPr>
          <w:color w:val="0563C1"/>
          <w:sz w:val="22"/>
          <w:u w:val="single"/>
        </w:rPr>
        <w:t>.</w:t>
      </w:r>
      <w:r>
        <w:rPr>
          <w:color w:val="000000"/>
          <w:sz w:val="22"/>
        </w:rPr>
        <w:t xml:space="preserve"> </w:t>
      </w:r>
    </w:p>
    <w:p w14:paraId="000001E4" w14:textId="77777777" w:rsidR="00EE5A93" w:rsidRDefault="00A35913" w:rsidP="00C82748">
      <w:pPr>
        <w:numPr>
          <w:ilvl w:val="0"/>
          <w:numId w:val="23"/>
        </w:numPr>
        <w:pBdr>
          <w:top w:val="nil"/>
          <w:left w:val="nil"/>
          <w:bottom w:val="nil"/>
          <w:right w:val="nil"/>
          <w:between w:val="nil"/>
        </w:pBdr>
        <w:spacing w:before="120" w:after="120"/>
        <w:ind w:hanging="430"/>
      </w:pPr>
      <w:r>
        <w:rPr>
          <w:color w:val="000000"/>
          <w:sz w:val="22"/>
        </w:rPr>
        <w:t xml:space="preserve">Additional information regarding the State’s living wage requirement is contained in </w:t>
      </w:r>
      <w:r>
        <w:rPr>
          <w:b/>
          <w:color w:val="000000"/>
          <w:sz w:val="22"/>
        </w:rPr>
        <w:t>Attachment</w:t>
      </w:r>
      <w:r>
        <w:rPr>
          <w:color w:val="000000"/>
          <w:sz w:val="22"/>
        </w:rPr>
        <w:t xml:space="preserve"> </w:t>
      </w:r>
      <w:r>
        <w:rPr>
          <w:b/>
          <w:color w:val="000000"/>
          <w:sz w:val="22"/>
        </w:rPr>
        <w:t>F</w:t>
      </w:r>
      <w:r>
        <w:rPr>
          <w:color w:val="000000"/>
          <w:sz w:val="22"/>
        </w:rPr>
        <w:t>. Offerors must complete and submit the Maryland Living Wage Requirements Affidavit of Agreement (</w:t>
      </w:r>
      <w:r>
        <w:rPr>
          <w:b/>
          <w:color w:val="000000"/>
          <w:sz w:val="22"/>
        </w:rPr>
        <w:t>Attachment F-1</w:t>
      </w:r>
      <w:r>
        <w:rPr>
          <w:color w:val="000000"/>
          <w:sz w:val="22"/>
        </w:rPr>
        <w:t>) with their Proposals.  If the Offeror fails to complete and submit the required documentation, the State may determine the Offeror to not be responsible under State law.</w:t>
      </w:r>
    </w:p>
    <w:p w14:paraId="000001E5" w14:textId="77777777" w:rsidR="00EE5A93" w:rsidRDefault="00A35913" w:rsidP="00C82748">
      <w:pPr>
        <w:numPr>
          <w:ilvl w:val="0"/>
          <w:numId w:val="23"/>
        </w:numPr>
        <w:pBdr>
          <w:top w:val="nil"/>
          <w:left w:val="nil"/>
          <w:bottom w:val="nil"/>
          <w:right w:val="nil"/>
          <w:between w:val="nil"/>
        </w:pBdr>
        <w:spacing w:before="120" w:after="120"/>
        <w:ind w:hanging="430"/>
      </w:pPr>
      <w:r>
        <w:rPr>
          <w:color w:val="000000"/>
          <w:sz w:val="22"/>
        </w:rPr>
        <w:t xml:space="preserve">Contractors and subcontractors subject to the Living Wage Law shall pay each covered employee at least the minimum amount set by law for the applicable Tier area. The specific living wage rate is determined by whether a majority of services take place in a Tier 1 Area or a Tier 2 Area of the State. The specific Living Wage rate is determined by whether a majority of services take place in a Tier 1 Area or Tier 2 Area of the State. </w:t>
      </w:r>
    </w:p>
    <w:p w14:paraId="000001E6" w14:textId="77777777" w:rsidR="00EE5A93" w:rsidRDefault="00A35913" w:rsidP="00C82748">
      <w:pPr>
        <w:numPr>
          <w:ilvl w:val="1"/>
          <w:numId w:val="23"/>
        </w:numPr>
        <w:pBdr>
          <w:top w:val="nil"/>
          <w:left w:val="nil"/>
          <w:bottom w:val="nil"/>
          <w:right w:val="nil"/>
          <w:between w:val="nil"/>
        </w:pBdr>
        <w:spacing w:before="120" w:after="120"/>
      </w:pPr>
      <w:r>
        <w:rPr>
          <w:color w:val="000000"/>
          <w:sz w:val="22"/>
        </w:rPr>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w:t>
      </w:r>
      <w:r>
        <w:rPr>
          <w:color w:val="000000"/>
          <w:sz w:val="22"/>
        </w:rPr>
        <w:lastRenderedPageBreak/>
        <w:t>location, the State agency determines the wage tier based on where the majority of the service recipients are located.  In this circumstance, the Contract will be determined to be a Tier (enter “1” or “2,” depending on where the majority of the service recipients are located) Contract.</w:t>
      </w:r>
    </w:p>
    <w:p w14:paraId="000001E7" w14:textId="77777777" w:rsidR="00EE5A93" w:rsidRDefault="00A35913" w:rsidP="00C82748">
      <w:pPr>
        <w:numPr>
          <w:ilvl w:val="1"/>
          <w:numId w:val="23"/>
        </w:numPr>
        <w:pBdr>
          <w:top w:val="nil"/>
          <w:left w:val="nil"/>
          <w:bottom w:val="nil"/>
          <w:right w:val="nil"/>
          <w:between w:val="nil"/>
        </w:pBdr>
        <w:spacing w:before="120" w:after="120"/>
      </w:pPr>
      <w:r>
        <w:rPr>
          <w:color w:val="000000"/>
          <w:sz w:val="22"/>
        </w:rPr>
        <w:t>The Contract will be determined to be a Tier 1 Contract or a Tier 2 Contract depending on the location(s) from which the Contractor provides 50% or more of the services.  The Offeror must identify in its Proposal the location(s) from which services will be provided, including the location(s) from which 50% or more of the Contract services will be provided.</w:t>
      </w:r>
    </w:p>
    <w:p w14:paraId="000001E8" w14:textId="77777777" w:rsidR="00EE5A93" w:rsidRDefault="00A35913" w:rsidP="00C82748">
      <w:pPr>
        <w:numPr>
          <w:ilvl w:val="1"/>
          <w:numId w:val="23"/>
        </w:numPr>
        <w:pBdr>
          <w:top w:val="nil"/>
          <w:left w:val="nil"/>
          <w:bottom w:val="nil"/>
          <w:right w:val="nil"/>
          <w:between w:val="nil"/>
        </w:pBdr>
        <w:spacing w:before="120" w:after="120"/>
      </w:pPr>
      <w:r>
        <w:rPr>
          <w:color w:val="000000"/>
          <w:sz w:val="22"/>
        </w:rPr>
        <w:t>If the Contractor provides 50% or more of the services from a location(s) in a Tier 1 jurisdiction(s) the Contract will be a Tier 1 Contract.</w:t>
      </w:r>
    </w:p>
    <w:p w14:paraId="000001E9" w14:textId="77777777" w:rsidR="00EE5A93" w:rsidRDefault="00A35913" w:rsidP="00C82748">
      <w:pPr>
        <w:numPr>
          <w:ilvl w:val="1"/>
          <w:numId w:val="23"/>
        </w:numPr>
        <w:pBdr>
          <w:top w:val="nil"/>
          <w:left w:val="nil"/>
          <w:bottom w:val="nil"/>
          <w:right w:val="nil"/>
          <w:between w:val="nil"/>
        </w:pBdr>
        <w:spacing w:before="120" w:after="120"/>
      </w:pPr>
      <w:r>
        <w:rPr>
          <w:color w:val="000000"/>
          <w:sz w:val="22"/>
        </w:rPr>
        <w:t>If the Contractor provides 50% or more of the services from a location(s) in a Tier 2 jurisdiction(s), the Contract will be a Tier 2 Contract.</w:t>
      </w:r>
    </w:p>
    <w:p w14:paraId="000001EA" w14:textId="77777777" w:rsidR="00EE5A93" w:rsidRDefault="00A35913" w:rsidP="00C82748">
      <w:pPr>
        <w:numPr>
          <w:ilvl w:val="0"/>
          <w:numId w:val="23"/>
        </w:numPr>
        <w:pBdr>
          <w:top w:val="nil"/>
          <w:left w:val="nil"/>
          <w:bottom w:val="nil"/>
          <w:right w:val="nil"/>
          <w:between w:val="nil"/>
        </w:pBdr>
        <w:spacing w:before="120" w:after="120"/>
        <w:ind w:hanging="430"/>
      </w:pPr>
      <w:r>
        <w:rPr>
          <w:color w:val="000000"/>
          <w:sz w:val="22"/>
        </w:rPr>
        <w:t>If the Contractor provides more than 50% of the services from an out-of-State location, the State agency determines the wage tier based on where the majority of the service recipients are located. See COMAR 21.11.10.07.</w:t>
      </w:r>
    </w:p>
    <w:p w14:paraId="000001EB" w14:textId="77777777" w:rsidR="00EE5A93" w:rsidRDefault="00A35913" w:rsidP="00C82748">
      <w:pPr>
        <w:numPr>
          <w:ilvl w:val="0"/>
          <w:numId w:val="23"/>
        </w:numPr>
        <w:pBdr>
          <w:top w:val="nil"/>
          <w:left w:val="nil"/>
          <w:bottom w:val="nil"/>
          <w:right w:val="nil"/>
          <w:between w:val="nil"/>
        </w:pBdr>
        <w:spacing w:before="120" w:after="120"/>
        <w:ind w:hanging="430"/>
      </w:pPr>
      <w:r>
        <w:rPr>
          <w:color w:val="000000"/>
          <w:sz w:val="22"/>
        </w:rPr>
        <w:t>The Offeror shall identify in the Proposal the location from which services will be provided.</w:t>
      </w:r>
    </w:p>
    <w:p w14:paraId="000001EC" w14:textId="77777777" w:rsidR="00EE5A93" w:rsidRDefault="00A35913" w:rsidP="00C82748">
      <w:pPr>
        <w:numPr>
          <w:ilvl w:val="0"/>
          <w:numId w:val="23"/>
        </w:numPr>
        <w:pBdr>
          <w:top w:val="nil"/>
          <w:left w:val="nil"/>
          <w:bottom w:val="nil"/>
          <w:right w:val="nil"/>
          <w:between w:val="nil"/>
        </w:pBdr>
        <w:spacing w:before="120" w:after="120"/>
        <w:ind w:hanging="430"/>
      </w:pPr>
      <w:r>
        <w:rPr>
          <w:b/>
          <w:color w:val="000000"/>
          <w:sz w:val="22"/>
        </w:rPr>
        <w:t xml:space="preserve">NOTE: </w:t>
      </w:r>
      <w:r>
        <w:rPr>
          <w:color w:val="000000"/>
          <w:sz w:val="22"/>
        </w:rPr>
        <w:t xml:space="preserve">Whereas the Living Wage may change annually, the Contract price will not change because of a Living Wage change or a change in the State minimum wage. </w:t>
      </w:r>
    </w:p>
    <w:p w14:paraId="000001ED" w14:textId="77777777" w:rsidR="00EE5A93" w:rsidRDefault="00A35913" w:rsidP="00861857">
      <w:pPr>
        <w:pStyle w:val="Heading2"/>
        <w:numPr>
          <w:ilvl w:val="1"/>
          <w:numId w:val="13"/>
        </w:numPr>
      </w:pPr>
      <w:bookmarkStart w:id="2046" w:name="_Toc92300437"/>
      <w:r>
        <w:t>Federal Funding Acknowledgement</w:t>
      </w:r>
      <w:bookmarkEnd w:id="2046"/>
    </w:p>
    <w:p w14:paraId="000001EE" w14:textId="77777777" w:rsidR="00EE5A93" w:rsidRDefault="00A35913">
      <w:pPr>
        <w:pBdr>
          <w:top w:val="nil"/>
          <w:left w:val="nil"/>
          <w:bottom w:val="nil"/>
          <w:right w:val="nil"/>
          <w:between w:val="nil"/>
        </w:pBdr>
        <w:spacing w:before="120" w:after="120"/>
        <w:ind w:left="144"/>
        <w:rPr>
          <w:color w:val="000000"/>
          <w:sz w:val="22"/>
        </w:rPr>
      </w:pPr>
      <w:r>
        <w:rPr>
          <w:color w:val="000000"/>
          <w:sz w:val="22"/>
        </w:rPr>
        <w:t>There are programmatic conditions that apply to the Contract due to federal funding (see Attachment G).</w:t>
      </w:r>
    </w:p>
    <w:p w14:paraId="000001EF" w14:textId="77777777" w:rsidR="00EE5A93" w:rsidRDefault="00A35913" w:rsidP="00861857">
      <w:pPr>
        <w:pStyle w:val="Heading2"/>
        <w:numPr>
          <w:ilvl w:val="1"/>
          <w:numId w:val="13"/>
        </w:numPr>
      </w:pPr>
      <w:bookmarkStart w:id="2047" w:name="_Toc92300438"/>
      <w:r>
        <w:t>Conflict of Interest Affidavit and Disclosure</w:t>
      </w:r>
      <w:bookmarkEnd w:id="2047"/>
    </w:p>
    <w:p w14:paraId="000001F0" w14:textId="77777777" w:rsidR="00EE5A93" w:rsidRDefault="00A35913">
      <w:pPr>
        <w:pBdr>
          <w:top w:val="nil"/>
          <w:left w:val="nil"/>
          <w:bottom w:val="nil"/>
          <w:right w:val="nil"/>
          <w:between w:val="nil"/>
        </w:pBdr>
        <w:spacing w:before="120" w:after="120"/>
        <w:ind w:left="144"/>
        <w:rPr>
          <w:color w:val="000000"/>
          <w:sz w:val="22"/>
        </w:rPr>
      </w:pPr>
      <w:r>
        <w:rPr>
          <w:color w:val="000000"/>
          <w:sz w:val="22"/>
        </w:rPr>
        <w:t xml:space="preserve">The Offeror shall complete and sign the Conflict of Interest Affidavit and Disclosure (Attachment H) and submit it with its Proposal. </w:t>
      </w:r>
    </w:p>
    <w:p w14:paraId="000001F1" w14:textId="77777777" w:rsidR="00EE5A93" w:rsidRDefault="00A35913" w:rsidP="00861857">
      <w:pPr>
        <w:pStyle w:val="Heading2"/>
        <w:numPr>
          <w:ilvl w:val="1"/>
          <w:numId w:val="13"/>
        </w:numPr>
      </w:pPr>
      <w:bookmarkStart w:id="2048" w:name="_Toc92300439"/>
      <w:r>
        <w:t>Non-Disclosure Agreement</w:t>
      </w:r>
      <w:bookmarkEnd w:id="2048"/>
    </w:p>
    <w:p w14:paraId="000001F2" w14:textId="77777777" w:rsidR="00EE5A93" w:rsidRDefault="00A35913">
      <w:pPr>
        <w:pBdr>
          <w:top w:val="nil"/>
          <w:left w:val="nil"/>
          <w:bottom w:val="nil"/>
          <w:right w:val="nil"/>
          <w:between w:val="nil"/>
        </w:pBdr>
        <w:spacing w:before="120" w:after="120"/>
        <w:ind w:left="144"/>
        <w:rPr>
          <w:color w:val="000000"/>
          <w:sz w:val="22"/>
        </w:rPr>
      </w:pPr>
      <w:r>
        <w:rPr>
          <w:color w:val="000000"/>
          <w:sz w:val="22"/>
        </w:rPr>
        <w:t xml:space="preserve">All Offerors are advised that this solicitation and any Contract(s) are subject to the terms of the Non-Disclosure Agreement (NDA) contained in this solicitation as </w:t>
      </w:r>
      <w:r>
        <w:rPr>
          <w:b/>
          <w:color w:val="000000"/>
          <w:sz w:val="22"/>
        </w:rPr>
        <w:t>Attachment</w:t>
      </w:r>
      <w:r>
        <w:rPr>
          <w:color w:val="000000"/>
          <w:sz w:val="22"/>
        </w:rPr>
        <w:t xml:space="preserve"> </w:t>
      </w:r>
      <w:r>
        <w:rPr>
          <w:b/>
          <w:color w:val="000000"/>
          <w:sz w:val="22"/>
        </w:rPr>
        <w:t>I</w:t>
      </w:r>
      <w:r>
        <w:rPr>
          <w:color w:val="000000"/>
          <w:sz w:val="22"/>
        </w:rPr>
        <w:t>. This Agreement must be provided within five (5) Business Days of notification of recommended award; however, to expedite processing, it is suggested that this document be completed and submitted with the Proposal.</w:t>
      </w:r>
    </w:p>
    <w:p w14:paraId="000001F3" w14:textId="77777777" w:rsidR="00EE5A93" w:rsidRDefault="00A35913" w:rsidP="00861857">
      <w:pPr>
        <w:pStyle w:val="Heading2"/>
        <w:numPr>
          <w:ilvl w:val="1"/>
          <w:numId w:val="13"/>
        </w:numPr>
      </w:pPr>
      <w:bookmarkStart w:id="2049" w:name="_Toc92300440"/>
      <w:r>
        <w:t>HIPAA - Business Associate Agreement</w:t>
      </w:r>
      <w:bookmarkEnd w:id="2049"/>
    </w:p>
    <w:p w14:paraId="000001F4" w14:textId="77777777" w:rsidR="00EE5A93" w:rsidRDefault="00A35913">
      <w:pPr>
        <w:pBdr>
          <w:top w:val="nil"/>
          <w:left w:val="nil"/>
          <w:bottom w:val="nil"/>
          <w:right w:val="nil"/>
          <w:between w:val="nil"/>
        </w:pBdr>
        <w:spacing w:before="120" w:after="120"/>
        <w:ind w:left="144"/>
        <w:rPr>
          <w:color w:val="000000"/>
          <w:sz w:val="22"/>
        </w:rPr>
      </w:pPr>
      <w:r>
        <w:rPr>
          <w:color w:val="000000"/>
          <w:sz w:val="22"/>
        </w:rPr>
        <w:t xml:space="preserve">Based on the determination by the Department that the functions to be performed in accordance with this solicitation constitute Business Associate functions as defined in the Health Insurance Portability and Accountability Act of 1996 (HIPAA), the recommended awardee shall execute a Business Associate Agreement as required by HIPAA regulations at 45 C.F.R. §164.500 </w:t>
      </w:r>
      <w:r>
        <w:rPr>
          <w:i/>
          <w:color w:val="000000"/>
          <w:sz w:val="22"/>
        </w:rPr>
        <w:t>et seq.</w:t>
      </w:r>
      <w:r>
        <w:rPr>
          <w:color w:val="000000"/>
          <w:sz w:val="22"/>
        </w:rPr>
        <w:t xml:space="preserve"> and set forth in </w:t>
      </w:r>
      <w:r>
        <w:rPr>
          <w:b/>
          <w:color w:val="000000"/>
          <w:sz w:val="22"/>
        </w:rPr>
        <w:t>Attachment J</w:t>
      </w:r>
      <w:r>
        <w:rPr>
          <w:color w:val="000000"/>
          <w:sz w:val="22"/>
        </w:rPr>
        <w:t xml:space="preserve">. This Agreement must be provided within five (5) Business Days of notification of proposed Contract award. However, to expedite processing, it is suggested that this document be completed and submitted with the Proposal. Should the Business Associate Agreement not be submitted upon expiration of the five (5) Business Day period as required by this solicitation, the Procurement Officer, upon review of the Office of the Attorney General and approval of the Secretary, may withdraw </w:t>
      </w:r>
      <w:r>
        <w:rPr>
          <w:color w:val="000000"/>
          <w:sz w:val="22"/>
        </w:rPr>
        <w:lastRenderedPageBreak/>
        <w:t>the recommendation for award and make the award to the responsible Offeror with the next highest overall-ranked Proposal.</w:t>
      </w:r>
    </w:p>
    <w:p w14:paraId="000001F5" w14:textId="77777777" w:rsidR="00EE5A93" w:rsidRDefault="00A35913" w:rsidP="00861857">
      <w:pPr>
        <w:pStyle w:val="Heading2"/>
        <w:numPr>
          <w:ilvl w:val="1"/>
          <w:numId w:val="13"/>
        </w:numPr>
      </w:pPr>
      <w:bookmarkStart w:id="2050" w:name="_Toc92300441"/>
      <w:r>
        <w:t>Location of the Performance of Services Disclosure</w:t>
      </w:r>
      <w:bookmarkEnd w:id="2050"/>
    </w:p>
    <w:p w14:paraId="000001F7" w14:textId="413EECAD" w:rsidR="00EE5A93" w:rsidRDefault="00A35913" w:rsidP="00D828DA">
      <w:pPr>
        <w:pBdr>
          <w:top w:val="nil"/>
          <w:left w:val="nil"/>
          <w:bottom w:val="nil"/>
          <w:right w:val="nil"/>
          <w:between w:val="nil"/>
        </w:pBdr>
        <w:spacing w:before="120" w:after="120"/>
        <w:ind w:left="144"/>
        <w:rPr>
          <w:color w:val="000000"/>
          <w:sz w:val="22"/>
        </w:rPr>
      </w:pPr>
      <w:r>
        <w:rPr>
          <w:color w:val="000000"/>
          <w:sz w:val="22"/>
        </w:rPr>
        <w:t xml:space="preserve">The Offeror is required to complete the Location of the Performance of Services Disclosure. A copy of this Disclosure is included as </w:t>
      </w:r>
      <w:r>
        <w:rPr>
          <w:b/>
          <w:color w:val="000000"/>
          <w:sz w:val="22"/>
        </w:rPr>
        <w:t>Attachment</w:t>
      </w:r>
      <w:r>
        <w:rPr>
          <w:color w:val="000000"/>
          <w:sz w:val="22"/>
        </w:rPr>
        <w:t xml:space="preserve"> </w:t>
      </w:r>
      <w:r>
        <w:rPr>
          <w:b/>
          <w:color w:val="000000"/>
          <w:sz w:val="22"/>
        </w:rPr>
        <w:t>L</w:t>
      </w:r>
      <w:r>
        <w:rPr>
          <w:color w:val="000000"/>
          <w:sz w:val="22"/>
        </w:rPr>
        <w:t xml:space="preserve">. The Disclosure must be provided with the Proposal.  </w:t>
      </w:r>
    </w:p>
    <w:p w14:paraId="000001FB" w14:textId="77777777" w:rsidR="00EE5A93" w:rsidRDefault="00A35913" w:rsidP="00861857">
      <w:pPr>
        <w:pStyle w:val="Heading2"/>
        <w:numPr>
          <w:ilvl w:val="1"/>
          <w:numId w:val="13"/>
        </w:numPr>
      </w:pPr>
      <w:bookmarkStart w:id="2051" w:name="_Toc92300442"/>
      <w:r>
        <w:t>Two Part Submission</w:t>
      </w:r>
      <w:bookmarkEnd w:id="2051"/>
    </w:p>
    <w:p w14:paraId="000001FC" w14:textId="77777777" w:rsidR="00EE5A93" w:rsidRDefault="00A35913">
      <w:pPr>
        <w:pBdr>
          <w:top w:val="nil"/>
          <w:left w:val="nil"/>
          <w:bottom w:val="nil"/>
          <w:right w:val="nil"/>
          <w:between w:val="nil"/>
        </w:pBdr>
        <w:spacing w:before="120" w:after="120"/>
        <w:ind w:left="144"/>
        <w:rPr>
          <w:color w:val="000000"/>
          <w:sz w:val="22"/>
        </w:rPr>
      </w:pPr>
      <w:r>
        <w:rPr>
          <w:color w:val="000000"/>
          <w:sz w:val="22"/>
        </w:rPr>
        <w:t>Offerors shall submit Proposals in separate volumes (or envelopes):</w:t>
      </w:r>
    </w:p>
    <w:p w14:paraId="000001FD" w14:textId="77777777" w:rsidR="00EE5A93" w:rsidRDefault="00A35913" w:rsidP="00C82748">
      <w:pPr>
        <w:numPr>
          <w:ilvl w:val="1"/>
          <w:numId w:val="24"/>
        </w:numPr>
        <w:pBdr>
          <w:top w:val="nil"/>
          <w:left w:val="nil"/>
          <w:bottom w:val="nil"/>
          <w:right w:val="nil"/>
          <w:between w:val="nil"/>
        </w:pBdr>
        <w:spacing w:before="60" w:after="60"/>
      </w:pPr>
      <w:r>
        <w:rPr>
          <w:color w:val="000000"/>
          <w:sz w:val="22"/>
        </w:rPr>
        <w:t>Volume I –Technical Proposal</w:t>
      </w:r>
    </w:p>
    <w:p w14:paraId="000001FE" w14:textId="77777777" w:rsidR="00EE5A93" w:rsidRDefault="00A35913" w:rsidP="00C82748">
      <w:pPr>
        <w:numPr>
          <w:ilvl w:val="1"/>
          <w:numId w:val="24"/>
        </w:numPr>
        <w:pBdr>
          <w:top w:val="nil"/>
          <w:left w:val="nil"/>
          <w:bottom w:val="nil"/>
          <w:right w:val="nil"/>
          <w:between w:val="nil"/>
        </w:pBdr>
        <w:spacing w:before="60" w:after="60"/>
      </w:pPr>
      <w:r>
        <w:rPr>
          <w:color w:val="000000"/>
          <w:sz w:val="22"/>
        </w:rPr>
        <w:t>Volume II – Financial Proposal</w:t>
      </w:r>
    </w:p>
    <w:p w14:paraId="000001FF" w14:textId="77777777" w:rsidR="00EE5A93" w:rsidRDefault="00A35913" w:rsidP="00861857">
      <w:pPr>
        <w:pStyle w:val="Heading2"/>
        <w:numPr>
          <w:ilvl w:val="1"/>
          <w:numId w:val="13"/>
        </w:numPr>
      </w:pPr>
      <w:bookmarkStart w:id="2052" w:name="_Toc92300443"/>
      <w:r>
        <w:t>Proposal Delivery and Packaging</w:t>
      </w:r>
      <w:bookmarkEnd w:id="2052"/>
    </w:p>
    <w:p w14:paraId="069D5CA3" w14:textId="77777777" w:rsidR="00CB4CC3" w:rsidRDefault="00CB4CC3" w:rsidP="00C82748">
      <w:pPr>
        <w:pStyle w:val="MDText1"/>
        <w:numPr>
          <w:ilvl w:val="0"/>
          <w:numId w:val="26"/>
        </w:numPr>
        <w:tabs>
          <w:tab w:val="num" w:pos="360"/>
        </w:tabs>
        <w:ind w:left="1080"/>
        <w:jc w:val="both"/>
      </w:pPr>
      <w:bookmarkStart w:id="2053" w:name="_Toc91770004"/>
      <w:bookmarkStart w:id="2054" w:name="_Toc92218326"/>
      <w:bookmarkStart w:id="2055" w:name="_Toc92219253"/>
      <w:bookmarkStart w:id="2056" w:name="_Toc92296801"/>
      <w:bookmarkStart w:id="2057" w:name="_Toc92297264"/>
      <w:bookmarkStart w:id="2058" w:name="_Toc92300444"/>
      <w:r>
        <w:t>Proposals delivered by facsimile shall not be considered.</w:t>
      </w:r>
      <w:bookmarkEnd w:id="2053"/>
      <w:bookmarkEnd w:id="2054"/>
      <w:bookmarkEnd w:id="2055"/>
      <w:bookmarkEnd w:id="2056"/>
      <w:bookmarkEnd w:id="2057"/>
      <w:bookmarkEnd w:id="2058"/>
    </w:p>
    <w:p w14:paraId="5DF7893E" w14:textId="77777777" w:rsidR="00CB4CC3" w:rsidRDefault="00CB4CC3" w:rsidP="00C82748">
      <w:pPr>
        <w:pStyle w:val="MDText1"/>
        <w:numPr>
          <w:ilvl w:val="0"/>
          <w:numId w:val="26"/>
        </w:numPr>
        <w:tabs>
          <w:tab w:val="num" w:pos="360"/>
        </w:tabs>
        <w:ind w:left="1080"/>
        <w:jc w:val="both"/>
      </w:pPr>
      <w:bookmarkStart w:id="2059" w:name="_Toc91770005"/>
      <w:bookmarkStart w:id="2060" w:name="_Toc92218327"/>
      <w:bookmarkStart w:id="2061" w:name="_Toc92219254"/>
      <w:bookmarkStart w:id="2062" w:name="_Toc92296802"/>
      <w:bookmarkStart w:id="2063" w:name="_Toc92297265"/>
      <w:bookmarkStart w:id="2064" w:name="_Toc92300445"/>
      <w:r w:rsidRPr="000255E8">
        <w:t xml:space="preserve">Provide no pricing information in the Technical </w:t>
      </w:r>
      <w:r>
        <w:t>Proposal</w:t>
      </w:r>
      <w:r w:rsidRPr="000255E8">
        <w:t xml:space="preserve">. Provide no pricing information on the media submitted in the Technical </w:t>
      </w:r>
      <w:r>
        <w:t>Proposal</w:t>
      </w:r>
      <w:r w:rsidRPr="000255E8">
        <w:t>.</w:t>
      </w:r>
      <w:bookmarkEnd w:id="2059"/>
      <w:bookmarkEnd w:id="2060"/>
      <w:bookmarkEnd w:id="2061"/>
      <w:bookmarkEnd w:id="2062"/>
      <w:bookmarkEnd w:id="2063"/>
      <w:bookmarkEnd w:id="2064"/>
    </w:p>
    <w:p w14:paraId="7C58F9EB" w14:textId="77777777" w:rsidR="00CB4CC3" w:rsidRDefault="00CB4CC3" w:rsidP="00C82748">
      <w:pPr>
        <w:pStyle w:val="MDText1"/>
        <w:numPr>
          <w:ilvl w:val="0"/>
          <w:numId w:val="26"/>
        </w:numPr>
        <w:tabs>
          <w:tab w:val="num" w:pos="360"/>
        </w:tabs>
        <w:ind w:left="1080"/>
        <w:jc w:val="both"/>
      </w:pPr>
      <w:bookmarkStart w:id="2065" w:name="_Toc91770006"/>
      <w:bookmarkStart w:id="2066" w:name="_Toc92218328"/>
      <w:bookmarkStart w:id="2067" w:name="_Toc92219255"/>
      <w:bookmarkStart w:id="2068" w:name="_Toc92296803"/>
      <w:bookmarkStart w:id="2069" w:name="_Toc92297266"/>
      <w:bookmarkStart w:id="2070" w:name="_Toc92300446"/>
      <w:r>
        <w:t>Offerors shall submit Proposals by electronic means as described:</w:t>
      </w:r>
      <w:bookmarkEnd w:id="2065"/>
      <w:bookmarkEnd w:id="2066"/>
      <w:bookmarkEnd w:id="2067"/>
      <w:bookmarkEnd w:id="2068"/>
      <w:bookmarkEnd w:id="2069"/>
      <w:bookmarkEnd w:id="2070"/>
    </w:p>
    <w:p w14:paraId="7C78A9DF" w14:textId="77777777" w:rsidR="00CB4CC3" w:rsidRDefault="00CB4CC3" w:rsidP="00C82748">
      <w:pPr>
        <w:pStyle w:val="Heading3"/>
        <w:numPr>
          <w:ilvl w:val="0"/>
          <w:numId w:val="26"/>
        </w:numPr>
        <w:tabs>
          <w:tab w:val="clear" w:pos="990"/>
          <w:tab w:val="left" w:pos="0"/>
          <w:tab w:val="num" w:pos="360"/>
        </w:tabs>
        <w:ind w:left="1080"/>
      </w:pPr>
      <w:bookmarkStart w:id="2071" w:name="_Toc91770007"/>
      <w:bookmarkStart w:id="2072" w:name="_Toc92218329"/>
      <w:bookmarkStart w:id="2073" w:name="_Toc92219256"/>
      <w:bookmarkStart w:id="2074" w:name="_Toc92296804"/>
      <w:bookmarkStart w:id="2075" w:name="_Toc92297267"/>
      <w:bookmarkStart w:id="2076" w:name="_Toc92300447"/>
      <w:r w:rsidRPr="00D80CAA">
        <w:rPr>
          <w:b w:val="0"/>
        </w:rPr>
        <w:t xml:space="preserve">Electronic means Proposals will be accepted through the State's </w:t>
      </w:r>
      <w:proofErr w:type="spellStart"/>
      <w:r>
        <w:rPr>
          <w:b w:val="0"/>
        </w:rPr>
        <w:t>eMaryland</w:t>
      </w:r>
      <w:proofErr w:type="spellEnd"/>
      <w:r>
        <w:rPr>
          <w:b w:val="0"/>
        </w:rPr>
        <w:t xml:space="preserve"> Marketplace Advantage </w:t>
      </w:r>
      <w:r w:rsidRPr="00D80CAA">
        <w:rPr>
          <w:b w:val="0"/>
        </w:rPr>
        <w:t>(</w:t>
      </w:r>
      <w:proofErr w:type="spellStart"/>
      <w:r w:rsidRPr="00D80CAA">
        <w:rPr>
          <w:b w:val="0"/>
        </w:rPr>
        <w:t>eMMA</w:t>
      </w:r>
      <w:proofErr w:type="spellEnd"/>
      <w:r w:rsidRPr="00D80CAA">
        <w:rPr>
          <w:b w:val="0"/>
        </w:rPr>
        <w:t>) e-Procurement system.</w:t>
      </w:r>
      <w:bookmarkEnd w:id="2071"/>
      <w:bookmarkEnd w:id="2072"/>
      <w:bookmarkEnd w:id="2073"/>
      <w:bookmarkEnd w:id="2074"/>
      <w:bookmarkEnd w:id="2075"/>
      <w:bookmarkEnd w:id="2076"/>
      <w:r w:rsidRPr="00D80CAA">
        <w:rPr>
          <w:b w:val="0"/>
        </w:rPr>
        <w:t xml:space="preserve"> </w:t>
      </w:r>
    </w:p>
    <w:p w14:paraId="3C19D9CE" w14:textId="77777777" w:rsidR="00CB4CC3" w:rsidRDefault="00CB4CC3" w:rsidP="00C82748">
      <w:pPr>
        <w:pStyle w:val="MDText1"/>
        <w:numPr>
          <w:ilvl w:val="1"/>
          <w:numId w:val="27"/>
        </w:numPr>
        <w:tabs>
          <w:tab w:val="num" w:pos="360"/>
        </w:tabs>
        <w:ind w:left="1260" w:hanging="180"/>
      </w:pPr>
      <w:bookmarkStart w:id="2077" w:name="_Toc91770008"/>
      <w:bookmarkStart w:id="2078" w:name="_Toc92218330"/>
      <w:bookmarkStart w:id="2079" w:name="_Toc92219257"/>
      <w:bookmarkStart w:id="2080" w:name="_Toc92296805"/>
      <w:bookmarkStart w:id="2081" w:name="_Toc92297268"/>
      <w:bookmarkStart w:id="2082" w:name="_Toc92300448"/>
      <w:r>
        <w:t>Offerors shall not be permitted to deliver a hard copy (paper) Proposal to the Procurement Officer.</w:t>
      </w:r>
      <w:bookmarkEnd w:id="2077"/>
      <w:bookmarkEnd w:id="2078"/>
      <w:bookmarkEnd w:id="2079"/>
      <w:bookmarkEnd w:id="2080"/>
      <w:bookmarkEnd w:id="2081"/>
      <w:bookmarkEnd w:id="2082"/>
      <w:r>
        <w:t xml:space="preserve"> </w:t>
      </w:r>
    </w:p>
    <w:p w14:paraId="46C58F2C" w14:textId="77777777" w:rsidR="00CB4CC3" w:rsidRDefault="00CB4CC3" w:rsidP="00C82748">
      <w:pPr>
        <w:pStyle w:val="MDText1"/>
        <w:numPr>
          <w:ilvl w:val="1"/>
          <w:numId w:val="27"/>
        </w:numPr>
        <w:tabs>
          <w:tab w:val="num" w:pos="360"/>
        </w:tabs>
        <w:ind w:left="1260" w:hanging="180"/>
      </w:pPr>
      <w:bookmarkStart w:id="2083" w:name="_Toc91770009"/>
      <w:bookmarkStart w:id="2084" w:name="_Toc92218331"/>
      <w:bookmarkStart w:id="2085" w:name="_Toc92219258"/>
      <w:bookmarkStart w:id="2086" w:name="_Toc92296806"/>
      <w:bookmarkStart w:id="2087" w:name="_Toc92297269"/>
      <w:bookmarkStart w:id="2088" w:name="_Toc92300449"/>
      <w:r>
        <w:t>Except as provided in COMAR 21.05.03.02F, Proposals received by the Procurement Officer after the due date will not be considered.</w:t>
      </w:r>
      <w:bookmarkEnd w:id="2083"/>
      <w:bookmarkEnd w:id="2084"/>
      <w:bookmarkEnd w:id="2085"/>
      <w:bookmarkEnd w:id="2086"/>
      <w:bookmarkEnd w:id="2087"/>
      <w:bookmarkEnd w:id="2088"/>
      <w:r>
        <w:t xml:space="preserve"> </w:t>
      </w:r>
    </w:p>
    <w:p w14:paraId="241274EF" w14:textId="77777777" w:rsidR="00CB4CC3" w:rsidRPr="00D80CAA" w:rsidRDefault="00CB4CC3" w:rsidP="00C82748">
      <w:pPr>
        <w:pStyle w:val="MDText1"/>
        <w:numPr>
          <w:ilvl w:val="1"/>
          <w:numId w:val="27"/>
        </w:numPr>
        <w:tabs>
          <w:tab w:val="num" w:pos="360"/>
        </w:tabs>
        <w:ind w:left="1260" w:hanging="180"/>
      </w:pPr>
      <w:bookmarkStart w:id="2089" w:name="_Toc91770010"/>
      <w:bookmarkStart w:id="2090" w:name="_Toc92218332"/>
      <w:bookmarkStart w:id="2091" w:name="_Toc92219259"/>
      <w:bookmarkStart w:id="2092" w:name="_Toc92296807"/>
      <w:bookmarkStart w:id="2093" w:name="_Toc92297270"/>
      <w:bookmarkStart w:id="2094" w:name="_Toc92300450"/>
      <w:r>
        <w:t>The Procurement Officer will only contact those Offerors with Proposals that are reasonably susceptible for award for participation in activities beyond the due date and time for receipt of proposals.</w:t>
      </w:r>
      <w:bookmarkEnd w:id="2089"/>
      <w:bookmarkEnd w:id="2090"/>
      <w:bookmarkEnd w:id="2091"/>
      <w:bookmarkEnd w:id="2092"/>
      <w:bookmarkEnd w:id="2093"/>
      <w:bookmarkEnd w:id="2094"/>
    </w:p>
    <w:p w14:paraId="731CC884" w14:textId="77777777" w:rsidR="00CB4CC3" w:rsidRPr="00EF6166" w:rsidRDefault="00CB4CC3" w:rsidP="00344EFF">
      <w:pPr>
        <w:pStyle w:val="MDText1"/>
        <w:numPr>
          <w:ilvl w:val="0"/>
          <w:numId w:val="0"/>
        </w:numPr>
        <w:jc w:val="both"/>
      </w:pPr>
      <w:bookmarkStart w:id="2095" w:name="_Toc91770011"/>
      <w:bookmarkStart w:id="2096" w:name="_Toc92218333"/>
      <w:bookmarkStart w:id="2097" w:name="_Toc92219260"/>
      <w:bookmarkStart w:id="2098" w:name="_Toc92296808"/>
      <w:bookmarkStart w:id="2099" w:name="_Toc92297271"/>
      <w:bookmarkStart w:id="2100" w:name="_Toc92300451"/>
      <w:r w:rsidRPr="00EF6166">
        <w:t xml:space="preserve">The Procurement Officer must receive all </w:t>
      </w:r>
      <w:r>
        <w:t>Proposal</w:t>
      </w:r>
      <w:r w:rsidRPr="00EF6166">
        <w:t xml:space="preserve"> material by the </w:t>
      </w:r>
      <w:r>
        <w:t>RFP</w:t>
      </w:r>
      <w:r w:rsidRPr="00EF6166">
        <w:t xml:space="preserve"> due date and time specified in the Key Information Summary Sheet</w:t>
      </w:r>
      <w:r>
        <w:t xml:space="preserve">. </w:t>
      </w:r>
      <w:r w:rsidRPr="00EF6166">
        <w:t>Requests for extension of this date or time will not be granted</w:t>
      </w:r>
      <w:r>
        <w:t xml:space="preserve">. </w:t>
      </w:r>
      <w:r w:rsidRPr="00EF6166">
        <w:t xml:space="preserve">Except as provided in COMAR 21.05.03.02F, </w:t>
      </w:r>
      <w:r>
        <w:t>Proposal</w:t>
      </w:r>
      <w:r w:rsidRPr="00EF6166">
        <w:t>s received by the Procurement Officer after the due date will not be considered.</w:t>
      </w:r>
      <w:bookmarkEnd w:id="2095"/>
      <w:bookmarkEnd w:id="2096"/>
      <w:bookmarkEnd w:id="2097"/>
      <w:bookmarkEnd w:id="2098"/>
      <w:bookmarkEnd w:id="2099"/>
      <w:bookmarkEnd w:id="2100"/>
    </w:p>
    <w:p w14:paraId="09CFBB62" w14:textId="77777777" w:rsidR="007E4CE9" w:rsidRDefault="007E4CE9" w:rsidP="00344EFF">
      <w:pPr>
        <w:pBdr>
          <w:top w:val="nil"/>
          <w:left w:val="nil"/>
          <w:bottom w:val="nil"/>
          <w:right w:val="nil"/>
          <w:between w:val="nil"/>
        </w:pBdr>
        <w:spacing w:before="120" w:after="120"/>
        <w:ind w:left="2052"/>
      </w:pPr>
    </w:p>
    <w:p w14:paraId="1B5375A3" w14:textId="77777777" w:rsidR="007E4CE9" w:rsidRDefault="007E4CE9" w:rsidP="00344EFF">
      <w:pPr>
        <w:pBdr>
          <w:top w:val="nil"/>
          <w:left w:val="nil"/>
          <w:bottom w:val="nil"/>
          <w:right w:val="nil"/>
          <w:between w:val="nil"/>
        </w:pBdr>
        <w:spacing w:before="120" w:after="120"/>
        <w:ind w:left="2052"/>
      </w:pPr>
    </w:p>
    <w:p w14:paraId="5AA759CE" w14:textId="77777777" w:rsidR="007E4CE9" w:rsidRDefault="007E4CE9" w:rsidP="00344EFF">
      <w:pPr>
        <w:pBdr>
          <w:top w:val="nil"/>
          <w:left w:val="nil"/>
          <w:bottom w:val="nil"/>
          <w:right w:val="nil"/>
          <w:between w:val="nil"/>
        </w:pBdr>
        <w:spacing w:before="120" w:after="120"/>
        <w:ind w:left="2052"/>
      </w:pPr>
    </w:p>
    <w:p w14:paraId="22F301CD" w14:textId="6BD4B818" w:rsidR="00CB4CC3" w:rsidRDefault="00CB4CC3" w:rsidP="00344EFF">
      <w:pPr>
        <w:pBdr>
          <w:top w:val="nil"/>
          <w:left w:val="nil"/>
          <w:bottom w:val="nil"/>
          <w:right w:val="nil"/>
          <w:between w:val="nil"/>
        </w:pBdr>
        <w:spacing w:before="120" w:after="120"/>
        <w:ind w:left="2052"/>
      </w:pPr>
      <w:r>
        <w:tab/>
      </w:r>
    </w:p>
    <w:p w14:paraId="281D6972" w14:textId="77777777" w:rsidR="00426A01" w:rsidRDefault="00426A01" w:rsidP="00426A01">
      <w:pPr>
        <w:pBdr>
          <w:top w:val="nil"/>
          <w:left w:val="nil"/>
          <w:bottom w:val="nil"/>
          <w:right w:val="nil"/>
          <w:between w:val="nil"/>
        </w:pBdr>
        <w:spacing w:before="120" w:after="120" w:line="360" w:lineRule="auto"/>
        <w:jc w:val="center"/>
        <w:rPr>
          <w:b/>
          <w:smallCaps/>
          <w:color w:val="000000"/>
          <w:sz w:val="22"/>
        </w:rPr>
      </w:pPr>
      <w:r>
        <w:rPr>
          <w:b/>
          <w:smallCaps/>
          <w:color w:val="000000"/>
          <w:sz w:val="22"/>
        </w:rPr>
        <w:t>THE REMAINDER OF THIS PAGE IS INTENTIONALLY LEFT BLANK.</w:t>
      </w:r>
    </w:p>
    <w:p w14:paraId="17C50BCE" w14:textId="77777777" w:rsidR="0017184B" w:rsidRDefault="0017184B" w:rsidP="00344EFF">
      <w:pPr>
        <w:pBdr>
          <w:top w:val="nil"/>
          <w:left w:val="nil"/>
          <w:bottom w:val="nil"/>
          <w:right w:val="nil"/>
          <w:between w:val="nil"/>
        </w:pBdr>
        <w:tabs>
          <w:tab w:val="left" w:pos="900"/>
        </w:tabs>
        <w:spacing w:before="120" w:after="120"/>
        <w:rPr>
          <w:color w:val="000000"/>
          <w:sz w:val="22"/>
        </w:rPr>
      </w:pPr>
    </w:p>
    <w:p w14:paraId="4BBAC139" w14:textId="77777777" w:rsidR="0017184B" w:rsidRDefault="0017184B" w:rsidP="00344EFF">
      <w:pPr>
        <w:pBdr>
          <w:top w:val="nil"/>
          <w:left w:val="nil"/>
          <w:bottom w:val="nil"/>
          <w:right w:val="nil"/>
          <w:between w:val="nil"/>
        </w:pBdr>
        <w:tabs>
          <w:tab w:val="left" w:pos="900"/>
        </w:tabs>
        <w:spacing w:before="120" w:after="120"/>
        <w:rPr>
          <w:color w:val="000000"/>
          <w:sz w:val="22"/>
        </w:rPr>
      </w:pPr>
    </w:p>
    <w:p w14:paraId="73AFAB99" w14:textId="77777777" w:rsidR="0017184B" w:rsidRDefault="0017184B" w:rsidP="00344EFF">
      <w:pPr>
        <w:pBdr>
          <w:top w:val="nil"/>
          <w:left w:val="nil"/>
          <w:bottom w:val="nil"/>
          <w:right w:val="nil"/>
          <w:between w:val="nil"/>
        </w:pBdr>
        <w:tabs>
          <w:tab w:val="left" w:pos="900"/>
        </w:tabs>
        <w:spacing w:before="120" w:after="120"/>
        <w:rPr>
          <w:color w:val="000000"/>
          <w:sz w:val="22"/>
        </w:rPr>
      </w:pPr>
    </w:p>
    <w:p w14:paraId="65E3202A" w14:textId="77777777" w:rsidR="0017184B" w:rsidRDefault="0017184B" w:rsidP="00344EFF">
      <w:pPr>
        <w:pBdr>
          <w:top w:val="nil"/>
          <w:left w:val="nil"/>
          <w:bottom w:val="nil"/>
          <w:right w:val="nil"/>
          <w:between w:val="nil"/>
        </w:pBdr>
        <w:tabs>
          <w:tab w:val="left" w:pos="900"/>
        </w:tabs>
        <w:spacing w:before="120" w:after="120"/>
        <w:rPr>
          <w:color w:val="000000"/>
          <w:sz w:val="22"/>
        </w:rPr>
      </w:pPr>
    </w:p>
    <w:p w14:paraId="5817EF00" w14:textId="77777777" w:rsidR="0017184B" w:rsidRDefault="0017184B" w:rsidP="00344EFF">
      <w:pPr>
        <w:pBdr>
          <w:top w:val="nil"/>
          <w:left w:val="nil"/>
          <w:bottom w:val="nil"/>
          <w:right w:val="nil"/>
          <w:between w:val="nil"/>
        </w:pBdr>
        <w:tabs>
          <w:tab w:val="left" w:pos="900"/>
        </w:tabs>
        <w:spacing w:before="120" w:after="120"/>
        <w:rPr>
          <w:color w:val="000000"/>
          <w:sz w:val="22"/>
        </w:rPr>
      </w:pPr>
    </w:p>
    <w:p w14:paraId="7B3F3DC8" w14:textId="4F5971AF" w:rsidR="00207CB0" w:rsidRPr="00207CB0" w:rsidRDefault="00207CB0" w:rsidP="00861857">
      <w:pPr>
        <w:pStyle w:val="ListParagraph"/>
        <w:keepNext/>
        <w:keepLines/>
        <w:pageBreakBefore/>
        <w:numPr>
          <w:ilvl w:val="0"/>
          <w:numId w:val="13"/>
        </w:numPr>
        <w:shd w:val="pct20" w:color="auto" w:fill="auto"/>
        <w:spacing w:before="240" w:after="120"/>
        <w:jc w:val="center"/>
        <w:outlineLvl w:val="0"/>
        <w:rPr>
          <w:b/>
          <w:sz w:val="32"/>
          <w:szCs w:val="32"/>
        </w:rPr>
      </w:pPr>
      <w:bookmarkStart w:id="2101" w:name="_Toc488067011"/>
      <w:bookmarkStart w:id="2102" w:name="_Toc14370632"/>
      <w:bookmarkStart w:id="2103" w:name="_Toc92300452"/>
      <w:r w:rsidRPr="00207CB0">
        <w:rPr>
          <w:b/>
          <w:sz w:val="32"/>
          <w:szCs w:val="32"/>
        </w:rPr>
        <w:lastRenderedPageBreak/>
        <w:t>Proposal Format</w:t>
      </w:r>
      <w:bookmarkEnd w:id="2101"/>
      <w:bookmarkEnd w:id="2102"/>
      <w:bookmarkEnd w:id="2103"/>
    </w:p>
    <w:p w14:paraId="44321FC3" w14:textId="77777777" w:rsidR="00207CB0" w:rsidRPr="00207CB0" w:rsidRDefault="00207CB0" w:rsidP="00861857">
      <w:pPr>
        <w:keepNext/>
        <w:keepLines/>
        <w:numPr>
          <w:ilvl w:val="1"/>
          <w:numId w:val="13"/>
        </w:numPr>
        <w:spacing w:before="240" w:after="120"/>
        <w:outlineLvl w:val="1"/>
        <w:rPr>
          <w:b/>
          <w:sz w:val="26"/>
          <w:szCs w:val="26"/>
        </w:rPr>
      </w:pPr>
      <w:bookmarkStart w:id="2104" w:name="_Toc77583125"/>
      <w:bookmarkStart w:id="2105" w:name="_Toc83537715"/>
      <w:bookmarkStart w:id="2106" w:name="_Toc83538622"/>
      <w:bookmarkStart w:id="2107" w:name="_Toc239151326"/>
      <w:bookmarkStart w:id="2108" w:name="_Toc472702500"/>
      <w:bookmarkStart w:id="2109" w:name="_Toc473296203"/>
      <w:bookmarkStart w:id="2110" w:name="_Toc473302756"/>
      <w:bookmarkStart w:id="2111" w:name="_Toc473536855"/>
      <w:bookmarkStart w:id="2112" w:name="_Toc488067012"/>
      <w:bookmarkStart w:id="2113" w:name="_Toc14370633"/>
      <w:bookmarkStart w:id="2114" w:name="_Toc92300453"/>
      <w:r w:rsidRPr="00207CB0">
        <w:rPr>
          <w:b/>
          <w:sz w:val="26"/>
          <w:szCs w:val="26"/>
        </w:rPr>
        <w:t>Two Part Submission</w:t>
      </w:r>
      <w:bookmarkEnd w:id="2104"/>
      <w:bookmarkEnd w:id="2105"/>
      <w:bookmarkEnd w:id="2106"/>
      <w:bookmarkEnd w:id="2107"/>
      <w:bookmarkEnd w:id="2108"/>
      <w:bookmarkEnd w:id="2109"/>
      <w:bookmarkEnd w:id="2110"/>
      <w:bookmarkEnd w:id="2111"/>
      <w:bookmarkEnd w:id="2112"/>
      <w:bookmarkEnd w:id="2113"/>
      <w:bookmarkEnd w:id="2114"/>
    </w:p>
    <w:p w14:paraId="51F94A4A" w14:textId="77777777" w:rsidR="00207CB0" w:rsidRPr="00207CB0" w:rsidRDefault="00207CB0" w:rsidP="00207CB0">
      <w:pPr>
        <w:spacing w:before="120" w:after="120"/>
        <w:ind w:left="144"/>
        <w:rPr>
          <w:rFonts w:eastAsia="Calibri"/>
          <w:sz w:val="22"/>
        </w:rPr>
      </w:pPr>
      <w:r w:rsidRPr="00207CB0">
        <w:rPr>
          <w:rFonts w:eastAsia="Calibri"/>
          <w:sz w:val="22"/>
        </w:rPr>
        <w:t>Offerors shall submit Proposals in separate volumes (or envelopes):</w:t>
      </w:r>
    </w:p>
    <w:p w14:paraId="63A3D98A" w14:textId="77777777" w:rsidR="00207CB0" w:rsidRPr="00207CB0" w:rsidRDefault="00207CB0" w:rsidP="00C82748">
      <w:pPr>
        <w:numPr>
          <w:ilvl w:val="1"/>
          <w:numId w:val="53"/>
        </w:numPr>
        <w:spacing w:before="60" w:after="60"/>
        <w:rPr>
          <w:rFonts w:eastAsia="Calibri"/>
          <w:sz w:val="22"/>
        </w:rPr>
      </w:pPr>
      <w:r w:rsidRPr="00207CB0">
        <w:rPr>
          <w:rFonts w:eastAsia="Calibri"/>
          <w:sz w:val="22"/>
        </w:rPr>
        <w:t>Volume I –Technical Proposal</w:t>
      </w:r>
    </w:p>
    <w:p w14:paraId="1FDD691D" w14:textId="77777777" w:rsidR="00207CB0" w:rsidRPr="00207CB0" w:rsidRDefault="00207CB0" w:rsidP="00C82748">
      <w:pPr>
        <w:numPr>
          <w:ilvl w:val="1"/>
          <w:numId w:val="53"/>
        </w:numPr>
        <w:spacing w:before="60" w:after="60"/>
        <w:rPr>
          <w:rFonts w:eastAsia="Calibri"/>
          <w:sz w:val="22"/>
        </w:rPr>
      </w:pPr>
      <w:r w:rsidRPr="00207CB0">
        <w:rPr>
          <w:rFonts w:eastAsia="Calibri"/>
          <w:sz w:val="22"/>
        </w:rPr>
        <w:t>Volume II – Financial Proposal</w:t>
      </w:r>
    </w:p>
    <w:p w14:paraId="0C16392E" w14:textId="77777777" w:rsidR="00207CB0" w:rsidRPr="00207CB0" w:rsidRDefault="00207CB0" w:rsidP="00861857">
      <w:pPr>
        <w:keepNext/>
        <w:keepLines/>
        <w:numPr>
          <w:ilvl w:val="1"/>
          <w:numId w:val="13"/>
        </w:numPr>
        <w:spacing w:before="240" w:after="120"/>
        <w:outlineLvl w:val="1"/>
        <w:rPr>
          <w:b/>
          <w:sz w:val="26"/>
          <w:szCs w:val="26"/>
        </w:rPr>
      </w:pPr>
      <w:bookmarkStart w:id="2115" w:name="_Toc488067013"/>
      <w:bookmarkStart w:id="2116" w:name="_Toc14370634"/>
      <w:bookmarkStart w:id="2117" w:name="_Toc92300454"/>
      <w:r w:rsidRPr="00207CB0">
        <w:rPr>
          <w:b/>
          <w:sz w:val="26"/>
          <w:szCs w:val="26"/>
        </w:rPr>
        <w:t xml:space="preserve">Proposal Delivery and </w:t>
      </w:r>
      <w:bookmarkEnd w:id="2115"/>
      <w:r w:rsidRPr="00207CB0">
        <w:rPr>
          <w:b/>
          <w:sz w:val="26"/>
          <w:szCs w:val="26"/>
        </w:rPr>
        <w:t>Packaging</w:t>
      </w:r>
      <w:bookmarkEnd w:id="2116"/>
      <w:bookmarkEnd w:id="2117"/>
    </w:p>
    <w:p w14:paraId="2054E623" w14:textId="77777777" w:rsidR="0005371D" w:rsidRPr="0005371D" w:rsidRDefault="0005371D" w:rsidP="00C82748">
      <w:pPr>
        <w:pStyle w:val="ListParagraph"/>
        <w:numPr>
          <w:ilvl w:val="0"/>
          <w:numId w:val="64"/>
        </w:numPr>
        <w:tabs>
          <w:tab w:val="left" w:pos="900"/>
        </w:tabs>
        <w:spacing w:before="120" w:after="120"/>
        <w:outlineLvl w:val="2"/>
        <w:rPr>
          <w:rFonts w:eastAsia="Calibri"/>
          <w:vanish/>
          <w:sz w:val="22"/>
        </w:rPr>
      </w:pPr>
      <w:bookmarkStart w:id="2118" w:name="_Toc91770015"/>
      <w:bookmarkStart w:id="2119" w:name="_Toc92217876"/>
      <w:bookmarkStart w:id="2120" w:name="_Toc92218337"/>
      <w:bookmarkStart w:id="2121" w:name="_Toc92219264"/>
      <w:bookmarkStart w:id="2122" w:name="_Toc92296812"/>
      <w:bookmarkStart w:id="2123" w:name="_Toc92297275"/>
      <w:bookmarkStart w:id="2124" w:name="_Toc92300455"/>
      <w:bookmarkEnd w:id="2118"/>
      <w:bookmarkEnd w:id="2119"/>
      <w:bookmarkEnd w:id="2120"/>
      <w:bookmarkEnd w:id="2121"/>
      <w:bookmarkEnd w:id="2122"/>
      <w:bookmarkEnd w:id="2123"/>
      <w:bookmarkEnd w:id="2124"/>
    </w:p>
    <w:p w14:paraId="449CCDBE" w14:textId="77777777" w:rsidR="0005371D" w:rsidRPr="0005371D" w:rsidRDefault="0005371D" w:rsidP="00C82748">
      <w:pPr>
        <w:pStyle w:val="ListParagraph"/>
        <w:numPr>
          <w:ilvl w:val="0"/>
          <w:numId w:val="64"/>
        </w:numPr>
        <w:tabs>
          <w:tab w:val="left" w:pos="900"/>
        </w:tabs>
        <w:spacing w:before="120" w:after="120"/>
        <w:outlineLvl w:val="2"/>
        <w:rPr>
          <w:rFonts w:eastAsia="Calibri"/>
          <w:vanish/>
          <w:sz w:val="22"/>
        </w:rPr>
      </w:pPr>
      <w:bookmarkStart w:id="2125" w:name="_Toc91770016"/>
      <w:bookmarkStart w:id="2126" w:name="_Toc92217877"/>
      <w:bookmarkStart w:id="2127" w:name="_Toc92218338"/>
      <w:bookmarkStart w:id="2128" w:name="_Toc92219265"/>
      <w:bookmarkStart w:id="2129" w:name="_Toc92296813"/>
      <w:bookmarkStart w:id="2130" w:name="_Toc92297276"/>
      <w:bookmarkStart w:id="2131" w:name="_Toc92300456"/>
      <w:bookmarkEnd w:id="2125"/>
      <w:bookmarkEnd w:id="2126"/>
      <w:bookmarkEnd w:id="2127"/>
      <w:bookmarkEnd w:id="2128"/>
      <w:bookmarkEnd w:id="2129"/>
      <w:bookmarkEnd w:id="2130"/>
      <w:bookmarkEnd w:id="2131"/>
    </w:p>
    <w:p w14:paraId="2E268DBD" w14:textId="77777777" w:rsidR="0005371D" w:rsidRPr="0005371D" w:rsidRDefault="0005371D" w:rsidP="00C82748">
      <w:pPr>
        <w:pStyle w:val="ListParagraph"/>
        <w:numPr>
          <w:ilvl w:val="0"/>
          <w:numId w:val="64"/>
        </w:numPr>
        <w:tabs>
          <w:tab w:val="left" w:pos="900"/>
        </w:tabs>
        <w:spacing w:before="120" w:after="120"/>
        <w:outlineLvl w:val="2"/>
        <w:rPr>
          <w:rFonts w:eastAsia="Calibri"/>
          <w:vanish/>
          <w:sz w:val="22"/>
        </w:rPr>
      </w:pPr>
      <w:bookmarkStart w:id="2132" w:name="_Toc91770017"/>
      <w:bookmarkStart w:id="2133" w:name="_Toc92217878"/>
      <w:bookmarkStart w:id="2134" w:name="_Toc92218339"/>
      <w:bookmarkStart w:id="2135" w:name="_Toc92219266"/>
      <w:bookmarkStart w:id="2136" w:name="_Toc92296814"/>
      <w:bookmarkStart w:id="2137" w:name="_Toc92297277"/>
      <w:bookmarkStart w:id="2138" w:name="_Toc92300457"/>
      <w:bookmarkEnd w:id="2132"/>
      <w:bookmarkEnd w:id="2133"/>
      <w:bookmarkEnd w:id="2134"/>
      <w:bookmarkEnd w:id="2135"/>
      <w:bookmarkEnd w:id="2136"/>
      <w:bookmarkEnd w:id="2137"/>
      <w:bookmarkEnd w:id="2138"/>
    </w:p>
    <w:p w14:paraId="786B4EA8" w14:textId="77777777" w:rsidR="0005371D" w:rsidRPr="0005371D" w:rsidRDefault="0005371D" w:rsidP="00C82748">
      <w:pPr>
        <w:pStyle w:val="ListParagraph"/>
        <w:numPr>
          <w:ilvl w:val="0"/>
          <w:numId w:val="64"/>
        </w:numPr>
        <w:tabs>
          <w:tab w:val="left" w:pos="900"/>
        </w:tabs>
        <w:spacing w:before="120" w:after="120"/>
        <w:outlineLvl w:val="2"/>
        <w:rPr>
          <w:rFonts w:eastAsia="Calibri"/>
          <w:vanish/>
          <w:sz w:val="22"/>
        </w:rPr>
      </w:pPr>
      <w:bookmarkStart w:id="2139" w:name="_Toc91770018"/>
      <w:bookmarkStart w:id="2140" w:name="_Toc92217879"/>
      <w:bookmarkStart w:id="2141" w:name="_Toc92218340"/>
      <w:bookmarkStart w:id="2142" w:name="_Toc92219267"/>
      <w:bookmarkStart w:id="2143" w:name="_Toc92296815"/>
      <w:bookmarkStart w:id="2144" w:name="_Toc92297278"/>
      <w:bookmarkStart w:id="2145" w:name="_Toc92300458"/>
      <w:bookmarkEnd w:id="2139"/>
      <w:bookmarkEnd w:id="2140"/>
      <w:bookmarkEnd w:id="2141"/>
      <w:bookmarkEnd w:id="2142"/>
      <w:bookmarkEnd w:id="2143"/>
      <w:bookmarkEnd w:id="2144"/>
      <w:bookmarkEnd w:id="2145"/>
    </w:p>
    <w:p w14:paraId="167BC8F2" w14:textId="77777777" w:rsidR="0005371D" w:rsidRPr="0005371D" w:rsidRDefault="0005371D" w:rsidP="00C82748">
      <w:pPr>
        <w:pStyle w:val="ListParagraph"/>
        <w:numPr>
          <w:ilvl w:val="0"/>
          <w:numId w:val="64"/>
        </w:numPr>
        <w:tabs>
          <w:tab w:val="left" w:pos="900"/>
        </w:tabs>
        <w:spacing w:before="120" w:after="120"/>
        <w:outlineLvl w:val="2"/>
        <w:rPr>
          <w:rFonts w:eastAsia="Calibri"/>
          <w:vanish/>
          <w:sz w:val="22"/>
        </w:rPr>
      </w:pPr>
      <w:bookmarkStart w:id="2146" w:name="_Toc91770019"/>
      <w:bookmarkStart w:id="2147" w:name="_Toc92217880"/>
      <w:bookmarkStart w:id="2148" w:name="_Toc92218341"/>
      <w:bookmarkStart w:id="2149" w:name="_Toc92219268"/>
      <w:bookmarkStart w:id="2150" w:name="_Toc92296816"/>
      <w:bookmarkStart w:id="2151" w:name="_Toc92297279"/>
      <w:bookmarkStart w:id="2152" w:name="_Toc92300459"/>
      <w:bookmarkEnd w:id="2146"/>
      <w:bookmarkEnd w:id="2147"/>
      <w:bookmarkEnd w:id="2148"/>
      <w:bookmarkEnd w:id="2149"/>
      <w:bookmarkEnd w:id="2150"/>
      <w:bookmarkEnd w:id="2151"/>
      <w:bookmarkEnd w:id="2152"/>
    </w:p>
    <w:p w14:paraId="06AEBFBB" w14:textId="77777777" w:rsidR="0005371D" w:rsidRPr="0005371D" w:rsidRDefault="0005371D" w:rsidP="00C82748">
      <w:pPr>
        <w:pStyle w:val="ListParagraph"/>
        <w:numPr>
          <w:ilvl w:val="1"/>
          <w:numId w:val="64"/>
        </w:numPr>
        <w:tabs>
          <w:tab w:val="left" w:pos="900"/>
        </w:tabs>
        <w:spacing w:before="120" w:after="120"/>
        <w:outlineLvl w:val="2"/>
        <w:rPr>
          <w:rFonts w:eastAsia="Calibri"/>
          <w:vanish/>
          <w:sz w:val="22"/>
        </w:rPr>
      </w:pPr>
      <w:bookmarkStart w:id="2153" w:name="_Toc91770020"/>
      <w:bookmarkStart w:id="2154" w:name="_Toc92217881"/>
      <w:bookmarkStart w:id="2155" w:name="_Toc92218342"/>
      <w:bookmarkStart w:id="2156" w:name="_Toc92219269"/>
      <w:bookmarkStart w:id="2157" w:name="_Toc92296817"/>
      <w:bookmarkStart w:id="2158" w:name="_Toc92297280"/>
      <w:bookmarkStart w:id="2159" w:name="_Toc92300460"/>
      <w:bookmarkEnd w:id="2153"/>
      <w:bookmarkEnd w:id="2154"/>
      <w:bookmarkEnd w:id="2155"/>
      <w:bookmarkEnd w:id="2156"/>
      <w:bookmarkEnd w:id="2157"/>
      <w:bookmarkEnd w:id="2158"/>
      <w:bookmarkEnd w:id="2159"/>
    </w:p>
    <w:p w14:paraId="47EDD5CF" w14:textId="77777777" w:rsidR="0005371D" w:rsidRPr="0005371D" w:rsidRDefault="0005371D" w:rsidP="00C82748">
      <w:pPr>
        <w:pStyle w:val="ListParagraph"/>
        <w:numPr>
          <w:ilvl w:val="1"/>
          <w:numId w:val="64"/>
        </w:numPr>
        <w:tabs>
          <w:tab w:val="left" w:pos="900"/>
        </w:tabs>
        <w:spacing w:before="120" w:after="120"/>
        <w:outlineLvl w:val="2"/>
        <w:rPr>
          <w:rFonts w:eastAsia="Calibri"/>
          <w:vanish/>
          <w:sz w:val="22"/>
        </w:rPr>
      </w:pPr>
      <w:bookmarkStart w:id="2160" w:name="_Toc91770021"/>
      <w:bookmarkStart w:id="2161" w:name="_Toc92217882"/>
      <w:bookmarkStart w:id="2162" w:name="_Toc92218343"/>
      <w:bookmarkStart w:id="2163" w:name="_Toc92219270"/>
      <w:bookmarkStart w:id="2164" w:name="_Toc92296818"/>
      <w:bookmarkStart w:id="2165" w:name="_Toc92297281"/>
      <w:bookmarkStart w:id="2166" w:name="_Toc92300461"/>
      <w:bookmarkEnd w:id="2160"/>
      <w:bookmarkEnd w:id="2161"/>
      <w:bookmarkEnd w:id="2162"/>
      <w:bookmarkEnd w:id="2163"/>
      <w:bookmarkEnd w:id="2164"/>
      <w:bookmarkEnd w:id="2165"/>
      <w:bookmarkEnd w:id="2166"/>
    </w:p>
    <w:p w14:paraId="4B9C63AA" w14:textId="262A87D0" w:rsidR="00207CB0" w:rsidRPr="0005371D" w:rsidRDefault="00207CB0" w:rsidP="00C82748">
      <w:pPr>
        <w:pStyle w:val="ListParagraph"/>
        <w:numPr>
          <w:ilvl w:val="2"/>
          <w:numId w:val="64"/>
        </w:numPr>
        <w:tabs>
          <w:tab w:val="left" w:pos="900"/>
        </w:tabs>
        <w:spacing w:before="120" w:after="120"/>
        <w:outlineLvl w:val="2"/>
        <w:rPr>
          <w:rFonts w:eastAsia="Calibri"/>
          <w:sz w:val="22"/>
        </w:rPr>
      </w:pPr>
      <w:bookmarkStart w:id="2167" w:name="_Toc92218344"/>
      <w:bookmarkStart w:id="2168" w:name="_Toc92219271"/>
      <w:bookmarkStart w:id="2169" w:name="_Toc92296819"/>
      <w:bookmarkStart w:id="2170" w:name="_Toc92297282"/>
      <w:bookmarkStart w:id="2171" w:name="_Toc92300462"/>
      <w:r w:rsidRPr="0005371D">
        <w:rPr>
          <w:rFonts w:eastAsia="Calibri"/>
          <w:sz w:val="22"/>
        </w:rPr>
        <w:t xml:space="preserve">Proposals delivered by facsimile and e-mail shall </w:t>
      </w:r>
      <w:r w:rsidR="00D828DA">
        <w:rPr>
          <w:rFonts w:eastAsia="Calibri"/>
          <w:sz w:val="22"/>
        </w:rPr>
        <w:t>NOT</w:t>
      </w:r>
      <w:r w:rsidRPr="0005371D">
        <w:rPr>
          <w:rFonts w:eastAsia="Calibri"/>
          <w:sz w:val="22"/>
        </w:rPr>
        <w:t xml:space="preserve"> be considered.</w:t>
      </w:r>
      <w:bookmarkEnd w:id="2167"/>
      <w:bookmarkEnd w:id="2168"/>
      <w:bookmarkEnd w:id="2169"/>
      <w:bookmarkEnd w:id="2170"/>
      <w:bookmarkEnd w:id="2171"/>
    </w:p>
    <w:p w14:paraId="5171034A" w14:textId="30FDD826" w:rsidR="0005371D" w:rsidRPr="00E32994" w:rsidRDefault="00207CB0" w:rsidP="00C82748">
      <w:pPr>
        <w:pStyle w:val="ListParagraph"/>
        <w:numPr>
          <w:ilvl w:val="2"/>
          <w:numId w:val="64"/>
        </w:numPr>
        <w:tabs>
          <w:tab w:val="left" w:pos="900"/>
        </w:tabs>
        <w:spacing w:before="120" w:after="120"/>
        <w:outlineLvl w:val="2"/>
        <w:rPr>
          <w:rFonts w:eastAsia="Calibri"/>
          <w:sz w:val="22"/>
        </w:rPr>
      </w:pPr>
      <w:bookmarkStart w:id="2172" w:name="_Toc92218345"/>
      <w:bookmarkStart w:id="2173" w:name="_Toc92219272"/>
      <w:bookmarkStart w:id="2174" w:name="_Toc92296820"/>
      <w:bookmarkStart w:id="2175" w:name="_Toc92297283"/>
      <w:bookmarkStart w:id="2176" w:name="_Toc92300463"/>
      <w:r w:rsidRPr="0005371D">
        <w:rPr>
          <w:rFonts w:eastAsia="Calibri"/>
          <w:sz w:val="22"/>
        </w:rPr>
        <w:t>Provide no pricing information in the Technical Proposal. Provide no pricing information on the media submitted in the Technical Proposal</w:t>
      </w:r>
      <w:bookmarkStart w:id="2177" w:name="_Toc91770024"/>
      <w:bookmarkEnd w:id="2172"/>
      <w:bookmarkEnd w:id="2173"/>
      <w:bookmarkEnd w:id="2174"/>
      <w:bookmarkEnd w:id="2175"/>
      <w:bookmarkEnd w:id="2176"/>
      <w:bookmarkEnd w:id="2177"/>
    </w:p>
    <w:p w14:paraId="1DE5FBF6" w14:textId="77777777" w:rsidR="0005371D" w:rsidRPr="0005371D" w:rsidRDefault="0005371D" w:rsidP="00C82748">
      <w:pPr>
        <w:pStyle w:val="ListParagraph"/>
        <w:numPr>
          <w:ilvl w:val="0"/>
          <w:numId w:val="65"/>
        </w:numPr>
        <w:tabs>
          <w:tab w:val="left" w:pos="900"/>
        </w:tabs>
        <w:spacing w:before="120" w:after="120"/>
        <w:outlineLvl w:val="2"/>
        <w:rPr>
          <w:rFonts w:eastAsia="Calibri"/>
          <w:vanish/>
          <w:sz w:val="22"/>
        </w:rPr>
      </w:pPr>
      <w:bookmarkStart w:id="2178" w:name="_Toc91770025"/>
      <w:bookmarkStart w:id="2179" w:name="_Toc92217885"/>
      <w:bookmarkStart w:id="2180" w:name="_Toc92218346"/>
      <w:bookmarkStart w:id="2181" w:name="_Toc92219273"/>
      <w:bookmarkStart w:id="2182" w:name="_Toc92296821"/>
      <w:bookmarkStart w:id="2183" w:name="_Toc92297284"/>
      <w:bookmarkStart w:id="2184" w:name="_Toc92300464"/>
      <w:bookmarkEnd w:id="2178"/>
      <w:bookmarkEnd w:id="2179"/>
      <w:bookmarkEnd w:id="2180"/>
      <w:bookmarkEnd w:id="2181"/>
      <w:bookmarkEnd w:id="2182"/>
      <w:bookmarkEnd w:id="2183"/>
      <w:bookmarkEnd w:id="2184"/>
    </w:p>
    <w:p w14:paraId="60A9108D" w14:textId="77777777" w:rsidR="0005371D" w:rsidRPr="0005371D" w:rsidRDefault="0005371D" w:rsidP="00C82748">
      <w:pPr>
        <w:pStyle w:val="ListParagraph"/>
        <w:numPr>
          <w:ilvl w:val="0"/>
          <w:numId w:val="65"/>
        </w:numPr>
        <w:tabs>
          <w:tab w:val="left" w:pos="900"/>
        </w:tabs>
        <w:spacing w:before="120" w:after="120"/>
        <w:outlineLvl w:val="2"/>
        <w:rPr>
          <w:rFonts w:eastAsia="Calibri"/>
          <w:vanish/>
          <w:sz w:val="22"/>
        </w:rPr>
      </w:pPr>
      <w:bookmarkStart w:id="2185" w:name="_Toc91770026"/>
      <w:bookmarkStart w:id="2186" w:name="_Toc92217886"/>
      <w:bookmarkStart w:id="2187" w:name="_Toc92218347"/>
      <w:bookmarkStart w:id="2188" w:name="_Toc92219274"/>
      <w:bookmarkStart w:id="2189" w:name="_Toc92296822"/>
      <w:bookmarkStart w:id="2190" w:name="_Toc92297285"/>
      <w:bookmarkStart w:id="2191" w:name="_Toc92300465"/>
      <w:bookmarkEnd w:id="2185"/>
      <w:bookmarkEnd w:id="2186"/>
      <w:bookmarkEnd w:id="2187"/>
      <w:bookmarkEnd w:id="2188"/>
      <w:bookmarkEnd w:id="2189"/>
      <w:bookmarkEnd w:id="2190"/>
      <w:bookmarkEnd w:id="2191"/>
    </w:p>
    <w:p w14:paraId="2C0AFEE0" w14:textId="77777777" w:rsidR="0005371D" w:rsidRPr="0005371D" w:rsidRDefault="0005371D" w:rsidP="00C82748">
      <w:pPr>
        <w:pStyle w:val="ListParagraph"/>
        <w:numPr>
          <w:ilvl w:val="0"/>
          <w:numId w:val="65"/>
        </w:numPr>
        <w:tabs>
          <w:tab w:val="left" w:pos="900"/>
        </w:tabs>
        <w:spacing w:before="120" w:after="120"/>
        <w:outlineLvl w:val="2"/>
        <w:rPr>
          <w:rFonts w:eastAsia="Calibri"/>
          <w:vanish/>
          <w:sz w:val="22"/>
        </w:rPr>
      </w:pPr>
      <w:bookmarkStart w:id="2192" w:name="_Toc91770027"/>
      <w:bookmarkStart w:id="2193" w:name="_Toc92217887"/>
      <w:bookmarkStart w:id="2194" w:name="_Toc92218348"/>
      <w:bookmarkStart w:id="2195" w:name="_Toc92219275"/>
      <w:bookmarkStart w:id="2196" w:name="_Toc92296823"/>
      <w:bookmarkStart w:id="2197" w:name="_Toc92297286"/>
      <w:bookmarkStart w:id="2198" w:name="_Toc92300466"/>
      <w:bookmarkEnd w:id="2192"/>
      <w:bookmarkEnd w:id="2193"/>
      <w:bookmarkEnd w:id="2194"/>
      <w:bookmarkEnd w:id="2195"/>
      <w:bookmarkEnd w:id="2196"/>
      <w:bookmarkEnd w:id="2197"/>
      <w:bookmarkEnd w:id="2198"/>
    </w:p>
    <w:p w14:paraId="11D06A1B" w14:textId="77777777" w:rsidR="0005371D" w:rsidRPr="0005371D" w:rsidRDefault="0005371D" w:rsidP="00C82748">
      <w:pPr>
        <w:pStyle w:val="ListParagraph"/>
        <w:numPr>
          <w:ilvl w:val="0"/>
          <w:numId w:val="65"/>
        </w:numPr>
        <w:tabs>
          <w:tab w:val="left" w:pos="900"/>
        </w:tabs>
        <w:spacing w:before="120" w:after="120"/>
        <w:outlineLvl w:val="2"/>
        <w:rPr>
          <w:rFonts w:eastAsia="Calibri"/>
          <w:vanish/>
          <w:sz w:val="22"/>
        </w:rPr>
      </w:pPr>
      <w:bookmarkStart w:id="2199" w:name="_Toc91770028"/>
      <w:bookmarkStart w:id="2200" w:name="_Toc92217888"/>
      <w:bookmarkStart w:id="2201" w:name="_Toc92218349"/>
      <w:bookmarkStart w:id="2202" w:name="_Toc92219276"/>
      <w:bookmarkStart w:id="2203" w:name="_Toc92296824"/>
      <w:bookmarkStart w:id="2204" w:name="_Toc92297287"/>
      <w:bookmarkStart w:id="2205" w:name="_Toc92300467"/>
      <w:bookmarkEnd w:id="2199"/>
      <w:bookmarkEnd w:id="2200"/>
      <w:bookmarkEnd w:id="2201"/>
      <w:bookmarkEnd w:id="2202"/>
      <w:bookmarkEnd w:id="2203"/>
      <w:bookmarkEnd w:id="2204"/>
      <w:bookmarkEnd w:id="2205"/>
    </w:p>
    <w:p w14:paraId="5E581496" w14:textId="77777777" w:rsidR="0005371D" w:rsidRPr="0005371D" w:rsidRDefault="0005371D" w:rsidP="00C82748">
      <w:pPr>
        <w:pStyle w:val="ListParagraph"/>
        <w:numPr>
          <w:ilvl w:val="1"/>
          <w:numId w:val="65"/>
        </w:numPr>
        <w:tabs>
          <w:tab w:val="left" w:pos="900"/>
        </w:tabs>
        <w:spacing w:before="120" w:after="120"/>
        <w:outlineLvl w:val="2"/>
        <w:rPr>
          <w:rFonts w:eastAsia="Calibri"/>
          <w:vanish/>
          <w:sz w:val="22"/>
        </w:rPr>
      </w:pPr>
      <w:bookmarkStart w:id="2206" w:name="_Toc91770029"/>
      <w:bookmarkStart w:id="2207" w:name="_Toc92217889"/>
      <w:bookmarkStart w:id="2208" w:name="_Toc92218350"/>
      <w:bookmarkStart w:id="2209" w:name="_Toc92219277"/>
      <w:bookmarkStart w:id="2210" w:name="_Toc92296825"/>
      <w:bookmarkStart w:id="2211" w:name="_Toc92297288"/>
      <w:bookmarkStart w:id="2212" w:name="_Toc92300468"/>
      <w:bookmarkEnd w:id="2206"/>
      <w:bookmarkEnd w:id="2207"/>
      <w:bookmarkEnd w:id="2208"/>
      <w:bookmarkEnd w:id="2209"/>
      <w:bookmarkEnd w:id="2210"/>
      <w:bookmarkEnd w:id="2211"/>
      <w:bookmarkEnd w:id="2212"/>
    </w:p>
    <w:p w14:paraId="3C5B3AA7" w14:textId="77777777" w:rsidR="0005371D" w:rsidRPr="0005371D" w:rsidRDefault="0005371D" w:rsidP="00C82748">
      <w:pPr>
        <w:pStyle w:val="ListParagraph"/>
        <w:numPr>
          <w:ilvl w:val="1"/>
          <w:numId w:val="65"/>
        </w:numPr>
        <w:tabs>
          <w:tab w:val="left" w:pos="900"/>
        </w:tabs>
        <w:spacing w:before="120" w:after="120"/>
        <w:outlineLvl w:val="2"/>
        <w:rPr>
          <w:rFonts w:eastAsia="Calibri"/>
          <w:vanish/>
          <w:sz w:val="22"/>
        </w:rPr>
      </w:pPr>
      <w:bookmarkStart w:id="2213" w:name="_Toc91770030"/>
      <w:bookmarkStart w:id="2214" w:name="_Toc92217890"/>
      <w:bookmarkStart w:id="2215" w:name="_Toc92218351"/>
      <w:bookmarkStart w:id="2216" w:name="_Toc92219278"/>
      <w:bookmarkStart w:id="2217" w:name="_Toc92296826"/>
      <w:bookmarkStart w:id="2218" w:name="_Toc92297289"/>
      <w:bookmarkStart w:id="2219" w:name="_Toc92300469"/>
      <w:bookmarkEnd w:id="2213"/>
      <w:bookmarkEnd w:id="2214"/>
      <w:bookmarkEnd w:id="2215"/>
      <w:bookmarkEnd w:id="2216"/>
      <w:bookmarkEnd w:id="2217"/>
      <w:bookmarkEnd w:id="2218"/>
      <w:bookmarkEnd w:id="2219"/>
    </w:p>
    <w:p w14:paraId="1B362FA9" w14:textId="77777777" w:rsidR="0005371D" w:rsidRPr="0005371D" w:rsidRDefault="0005371D" w:rsidP="00C82748">
      <w:pPr>
        <w:pStyle w:val="ListParagraph"/>
        <w:numPr>
          <w:ilvl w:val="2"/>
          <w:numId w:val="65"/>
        </w:numPr>
        <w:tabs>
          <w:tab w:val="left" w:pos="900"/>
        </w:tabs>
        <w:spacing w:before="120" w:after="120"/>
        <w:outlineLvl w:val="2"/>
        <w:rPr>
          <w:rFonts w:eastAsia="Calibri"/>
          <w:vanish/>
          <w:sz w:val="22"/>
        </w:rPr>
      </w:pPr>
      <w:bookmarkStart w:id="2220" w:name="_Toc91770031"/>
      <w:bookmarkStart w:id="2221" w:name="_Toc92217891"/>
      <w:bookmarkStart w:id="2222" w:name="_Toc92218352"/>
      <w:bookmarkStart w:id="2223" w:name="_Toc92219279"/>
      <w:bookmarkStart w:id="2224" w:name="_Toc92296827"/>
      <w:bookmarkStart w:id="2225" w:name="_Toc92297290"/>
      <w:bookmarkStart w:id="2226" w:name="_Toc92300470"/>
      <w:bookmarkEnd w:id="2220"/>
      <w:bookmarkEnd w:id="2221"/>
      <w:bookmarkEnd w:id="2222"/>
      <w:bookmarkEnd w:id="2223"/>
      <w:bookmarkEnd w:id="2224"/>
      <w:bookmarkEnd w:id="2225"/>
      <w:bookmarkEnd w:id="2226"/>
    </w:p>
    <w:p w14:paraId="0BF8137F" w14:textId="77777777" w:rsidR="0005371D" w:rsidRPr="0005371D" w:rsidRDefault="0005371D" w:rsidP="00C82748">
      <w:pPr>
        <w:pStyle w:val="ListParagraph"/>
        <w:numPr>
          <w:ilvl w:val="2"/>
          <w:numId w:val="65"/>
        </w:numPr>
        <w:tabs>
          <w:tab w:val="left" w:pos="900"/>
        </w:tabs>
        <w:spacing w:before="120" w:after="120"/>
        <w:outlineLvl w:val="2"/>
        <w:rPr>
          <w:rFonts w:eastAsia="Calibri"/>
          <w:vanish/>
          <w:sz w:val="22"/>
        </w:rPr>
      </w:pPr>
      <w:bookmarkStart w:id="2227" w:name="_Toc91770032"/>
      <w:bookmarkStart w:id="2228" w:name="_Toc92217892"/>
      <w:bookmarkStart w:id="2229" w:name="_Toc92218353"/>
      <w:bookmarkStart w:id="2230" w:name="_Toc92219280"/>
      <w:bookmarkStart w:id="2231" w:name="_Toc92296828"/>
      <w:bookmarkStart w:id="2232" w:name="_Toc92297291"/>
      <w:bookmarkStart w:id="2233" w:name="_Toc92300471"/>
      <w:bookmarkEnd w:id="2227"/>
      <w:bookmarkEnd w:id="2228"/>
      <w:bookmarkEnd w:id="2229"/>
      <w:bookmarkEnd w:id="2230"/>
      <w:bookmarkEnd w:id="2231"/>
      <w:bookmarkEnd w:id="2232"/>
      <w:bookmarkEnd w:id="2233"/>
    </w:p>
    <w:p w14:paraId="407A0596" w14:textId="4245918C" w:rsidR="00207CB0" w:rsidRPr="0005371D" w:rsidRDefault="00207CB0" w:rsidP="00C82748">
      <w:pPr>
        <w:pStyle w:val="ListParagraph"/>
        <w:numPr>
          <w:ilvl w:val="2"/>
          <w:numId w:val="64"/>
        </w:numPr>
        <w:tabs>
          <w:tab w:val="left" w:pos="900"/>
        </w:tabs>
        <w:spacing w:before="120" w:after="120"/>
        <w:outlineLvl w:val="2"/>
        <w:rPr>
          <w:rFonts w:eastAsia="Calibri"/>
          <w:sz w:val="22"/>
        </w:rPr>
      </w:pPr>
      <w:bookmarkStart w:id="2234" w:name="_Toc92218354"/>
      <w:bookmarkStart w:id="2235" w:name="_Toc92219281"/>
      <w:bookmarkStart w:id="2236" w:name="_Toc92296829"/>
      <w:bookmarkStart w:id="2237" w:name="_Toc92297292"/>
      <w:bookmarkStart w:id="2238" w:name="_Toc92300472"/>
      <w:r w:rsidRPr="0005371D">
        <w:rPr>
          <w:rFonts w:eastAsia="Calibri"/>
          <w:sz w:val="22"/>
        </w:rPr>
        <w:t xml:space="preserve">Offerors </w:t>
      </w:r>
      <w:r w:rsidR="00D828DA">
        <w:rPr>
          <w:rFonts w:eastAsia="Calibri"/>
          <w:sz w:val="22"/>
        </w:rPr>
        <w:t>must</w:t>
      </w:r>
      <w:r w:rsidRPr="0005371D">
        <w:rPr>
          <w:rFonts w:eastAsia="Calibri"/>
          <w:sz w:val="22"/>
        </w:rPr>
        <w:t xml:space="preserve"> submit Proposals through the State’s internet based electronic procurement system, </w:t>
      </w:r>
      <w:proofErr w:type="spellStart"/>
      <w:r w:rsidRPr="0005371D">
        <w:rPr>
          <w:rFonts w:eastAsia="Calibri"/>
          <w:sz w:val="22"/>
        </w:rPr>
        <w:t>eMMA</w:t>
      </w:r>
      <w:proofErr w:type="spellEnd"/>
      <w:r w:rsidRPr="0005371D">
        <w:rPr>
          <w:rFonts w:eastAsia="Calibri"/>
          <w:sz w:val="22"/>
        </w:rPr>
        <w:t>.</w:t>
      </w:r>
      <w:bookmarkEnd w:id="2234"/>
      <w:bookmarkEnd w:id="2235"/>
      <w:bookmarkEnd w:id="2236"/>
      <w:bookmarkEnd w:id="2237"/>
      <w:bookmarkEnd w:id="2238"/>
    </w:p>
    <w:p w14:paraId="24351260" w14:textId="77777777" w:rsidR="00207CB0" w:rsidRPr="0005371D" w:rsidRDefault="00207CB0" w:rsidP="00C82748">
      <w:pPr>
        <w:pStyle w:val="ListParagraph"/>
        <w:numPr>
          <w:ilvl w:val="2"/>
          <w:numId w:val="64"/>
        </w:numPr>
        <w:tabs>
          <w:tab w:val="left" w:pos="900"/>
        </w:tabs>
        <w:spacing w:before="120" w:after="120"/>
        <w:outlineLvl w:val="2"/>
        <w:rPr>
          <w:rFonts w:eastAsia="Calibri"/>
          <w:sz w:val="22"/>
        </w:rPr>
      </w:pPr>
      <w:bookmarkStart w:id="2239" w:name="_Toc92218355"/>
      <w:bookmarkStart w:id="2240" w:name="_Toc92219282"/>
      <w:bookmarkStart w:id="2241" w:name="_Toc92296830"/>
      <w:bookmarkStart w:id="2242" w:name="_Toc92297293"/>
      <w:bookmarkStart w:id="2243" w:name="_Toc92300473"/>
      <w:r w:rsidRPr="0005371D">
        <w:rPr>
          <w:rFonts w:eastAsia="Calibri"/>
          <w:sz w:val="22"/>
        </w:rPr>
        <w:t>The Procurement Officer must receive all electronic Proposal material by the RPF due date and time specified in the Key Information Summary Sheet.  Requests for extension of this date or time will not be granted. Except as provided in COMAR 21.05.03.02F, Proposals received by the Procurement Officer after the due date will not be considered.</w:t>
      </w:r>
      <w:bookmarkEnd w:id="2239"/>
      <w:bookmarkEnd w:id="2240"/>
      <w:bookmarkEnd w:id="2241"/>
      <w:bookmarkEnd w:id="2242"/>
      <w:bookmarkEnd w:id="2243"/>
    </w:p>
    <w:p w14:paraId="230EC046" w14:textId="77777777" w:rsidR="00207CB0" w:rsidRPr="0005371D" w:rsidRDefault="00207CB0" w:rsidP="00C82748">
      <w:pPr>
        <w:pStyle w:val="ListParagraph"/>
        <w:numPr>
          <w:ilvl w:val="2"/>
          <w:numId w:val="64"/>
        </w:numPr>
        <w:tabs>
          <w:tab w:val="left" w:pos="900"/>
        </w:tabs>
        <w:spacing w:before="120" w:after="120"/>
        <w:outlineLvl w:val="2"/>
        <w:rPr>
          <w:rFonts w:eastAsia="Calibri"/>
          <w:sz w:val="22"/>
        </w:rPr>
      </w:pPr>
      <w:bookmarkStart w:id="2244" w:name="_Toc92218356"/>
      <w:bookmarkStart w:id="2245" w:name="_Toc92219283"/>
      <w:bookmarkStart w:id="2246" w:name="_Toc92296831"/>
      <w:bookmarkStart w:id="2247" w:name="_Toc92297294"/>
      <w:bookmarkStart w:id="2248" w:name="_Toc92300474"/>
      <w:r w:rsidRPr="0005371D">
        <w:rPr>
          <w:rFonts w:eastAsia="Calibri"/>
          <w:sz w:val="22"/>
        </w:rPr>
        <w:t xml:space="preserve">Offerors shall provide their Proposals in two separate envelopes through </w:t>
      </w:r>
      <w:proofErr w:type="spellStart"/>
      <w:r w:rsidRPr="0005371D">
        <w:rPr>
          <w:rFonts w:eastAsia="Calibri"/>
          <w:sz w:val="22"/>
        </w:rPr>
        <w:t>eMMA</w:t>
      </w:r>
      <w:proofErr w:type="spellEnd"/>
      <w:r w:rsidRPr="0005371D">
        <w:rPr>
          <w:rFonts w:eastAsia="Calibri"/>
          <w:sz w:val="22"/>
        </w:rPr>
        <w:t xml:space="preserve"> following the </w:t>
      </w:r>
      <w:hyperlink r:id="rId21" w:history="1">
        <w:r w:rsidRPr="0005371D">
          <w:rPr>
            <w:rFonts w:eastAsia="Calibri"/>
            <w:color w:val="0563C1"/>
            <w:sz w:val="22"/>
            <w:u w:val="single"/>
          </w:rPr>
          <w:t>Quick Reference Guides</w:t>
        </w:r>
      </w:hyperlink>
      <w:r w:rsidRPr="0005371D">
        <w:rPr>
          <w:rFonts w:eastAsia="Calibri"/>
          <w:sz w:val="22"/>
        </w:rPr>
        <w:t xml:space="preserve"> (QRG) labelled “</w:t>
      </w:r>
      <w:r w:rsidRPr="0005371D">
        <w:rPr>
          <w:rFonts w:eastAsia="Calibri"/>
          <w:b/>
          <w:sz w:val="22"/>
        </w:rPr>
        <w:t xml:space="preserve">5 - </w:t>
      </w:r>
      <w:proofErr w:type="spellStart"/>
      <w:r w:rsidRPr="0005371D">
        <w:rPr>
          <w:rFonts w:eastAsia="Calibri"/>
          <w:b/>
          <w:sz w:val="22"/>
        </w:rPr>
        <w:t>eMMA</w:t>
      </w:r>
      <w:proofErr w:type="spellEnd"/>
      <w:r w:rsidRPr="0005371D">
        <w:rPr>
          <w:rFonts w:eastAsia="Calibri"/>
          <w:b/>
          <w:sz w:val="22"/>
        </w:rPr>
        <w:t xml:space="preserve"> QRG Responding to Solicitations (RFP)</w:t>
      </w:r>
      <w:r w:rsidRPr="0005371D">
        <w:rPr>
          <w:rFonts w:eastAsia="Calibri"/>
          <w:sz w:val="22"/>
        </w:rPr>
        <w:t>” for double envelope submissions.</w:t>
      </w:r>
      <w:bookmarkEnd w:id="2244"/>
      <w:bookmarkEnd w:id="2245"/>
      <w:bookmarkEnd w:id="2246"/>
      <w:bookmarkEnd w:id="2247"/>
      <w:bookmarkEnd w:id="2248"/>
    </w:p>
    <w:p w14:paraId="61E80837" w14:textId="77777777" w:rsidR="00D05A9C" w:rsidRPr="00D05A9C" w:rsidRDefault="00D05A9C" w:rsidP="00C82748">
      <w:pPr>
        <w:pStyle w:val="ListParagraph"/>
        <w:numPr>
          <w:ilvl w:val="0"/>
          <w:numId w:val="68"/>
        </w:numPr>
        <w:tabs>
          <w:tab w:val="left" w:pos="900"/>
        </w:tabs>
        <w:spacing w:before="120" w:after="120"/>
        <w:outlineLvl w:val="2"/>
        <w:rPr>
          <w:rFonts w:eastAsia="Calibri"/>
          <w:vanish/>
          <w:sz w:val="22"/>
        </w:rPr>
      </w:pPr>
      <w:bookmarkStart w:id="2249" w:name="_Toc91770036"/>
      <w:bookmarkStart w:id="2250" w:name="_Toc92217896"/>
      <w:bookmarkStart w:id="2251" w:name="_Toc92218357"/>
      <w:bookmarkStart w:id="2252" w:name="_Toc92219284"/>
      <w:bookmarkStart w:id="2253" w:name="_Toc92296832"/>
      <w:bookmarkStart w:id="2254" w:name="_Toc92297295"/>
      <w:bookmarkStart w:id="2255" w:name="_Toc92300475"/>
      <w:bookmarkEnd w:id="2249"/>
      <w:bookmarkEnd w:id="2250"/>
      <w:bookmarkEnd w:id="2251"/>
      <w:bookmarkEnd w:id="2252"/>
      <w:bookmarkEnd w:id="2253"/>
      <w:bookmarkEnd w:id="2254"/>
      <w:bookmarkEnd w:id="2255"/>
    </w:p>
    <w:p w14:paraId="39F6BA36" w14:textId="77777777" w:rsidR="00D05A9C" w:rsidRPr="00D05A9C" w:rsidRDefault="00D05A9C" w:rsidP="00C82748">
      <w:pPr>
        <w:pStyle w:val="ListParagraph"/>
        <w:numPr>
          <w:ilvl w:val="0"/>
          <w:numId w:val="68"/>
        </w:numPr>
        <w:tabs>
          <w:tab w:val="left" w:pos="900"/>
        </w:tabs>
        <w:spacing w:before="120" w:after="120"/>
        <w:outlineLvl w:val="2"/>
        <w:rPr>
          <w:rFonts w:eastAsia="Calibri"/>
          <w:vanish/>
          <w:sz w:val="22"/>
        </w:rPr>
      </w:pPr>
      <w:bookmarkStart w:id="2256" w:name="_Toc91770037"/>
      <w:bookmarkStart w:id="2257" w:name="_Toc92217897"/>
      <w:bookmarkStart w:id="2258" w:name="_Toc92218358"/>
      <w:bookmarkStart w:id="2259" w:name="_Toc92219285"/>
      <w:bookmarkStart w:id="2260" w:name="_Toc92296833"/>
      <w:bookmarkStart w:id="2261" w:name="_Toc92297296"/>
      <w:bookmarkStart w:id="2262" w:name="_Toc92300476"/>
      <w:bookmarkEnd w:id="2256"/>
      <w:bookmarkEnd w:id="2257"/>
      <w:bookmarkEnd w:id="2258"/>
      <w:bookmarkEnd w:id="2259"/>
      <w:bookmarkEnd w:id="2260"/>
      <w:bookmarkEnd w:id="2261"/>
      <w:bookmarkEnd w:id="2262"/>
    </w:p>
    <w:p w14:paraId="7A28B819" w14:textId="77777777" w:rsidR="00D05A9C" w:rsidRPr="00D05A9C" w:rsidRDefault="00D05A9C" w:rsidP="00C82748">
      <w:pPr>
        <w:pStyle w:val="ListParagraph"/>
        <w:numPr>
          <w:ilvl w:val="0"/>
          <w:numId w:val="68"/>
        </w:numPr>
        <w:tabs>
          <w:tab w:val="left" w:pos="900"/>
        </w:tabs>
        <w:spacing w:before="120" w:after="120"/>
        <w:outlineLvl w:val="2"/>
        <w:rPr>
          <w:rFonts w:eastAsia="Calibri"/>
          <w:vanish/>
          <w:sz w:val="22"/>
        </w:rPr>
      </w:pPr>
      <w:bookmarkStart w:id="2263" w:name="_Toc91770038"/>
      <w:bookmarkStart w:id="2264" w:name="_Toc92217898"/>
      <w:bookmarkStart w:id="2265" w:name="_Toc92218359"/>
      <w:bookmarkStart w:id="2266" w:name="_Toc92219286"/>
      <w:bookmarkStart w:id="2267" w:name="_Toc92296834"/>
      <w:bookmarkStart w:id="2268" w:name="_Toc92297297"/>
      <w:bookmarkStart w:id="2269" w:name="_Toc92300477"/>
      <w:bookmarkEnd w:id="2263"/>
      <w:bookmarkEnd w:id="2264"/>
      <w:bookmarkEnd w:id="2265"/>
      <w:bookmarkEnd w:id="2266"/>
      <w:bookmarkEnd w:id="2267"/>
      <w:bookmarkEnd w:id="2268"/>
      <w:bookmarkEnd w:id="2269"/>
    </w:p>
    <w:p w14:paraId="3031E7DB" w14:textId="77777777" w:rsidR="00D05A9C" w:rsidRPr="00D05A9C" w:rsidRDefault="00D05A9C" w:rsidP="00C82748">
      <w:pPr>
        <w:pStyle w:val="ListParagraph"/>
        <w:numPr>
          <w:ilvl w:val="0"/>
          <w:numId w:val="68"/>
        </w:numPr>
        <w:tabs>
          <w:tab w:val="left" w:pos="900"/>
        </w:tabs>
        <w:spacing w:before="120" w:after="120"/>
        <w:outlineLvl w:val="2"/>
        <w:rPr>
          <w:rFonts w:eastAsia="Calibri"/>
          <w:vanish/>
          <w:sz w:val="22"/>
        </w:rPr>
      </w:pPr>
      <w:bookmarkStart w:id="2270" w:name="_Toc91770039"/>
      <w:bookmarkStart w:id="2271" w:name="_Toc92217899"/>
      <w:bookmarkStart w:id="2272" w:name="_Toc92218360"/>
      <w:bookmarkStart w:id="2273" w:name="_Toc92219287"/>
      <w:bookmarkStart w:id="2274" w:name="_Toc92296835"/>
      <w:bookmarkStart w:id="2275" w:name="_Toc92297298"/>
      <w:bookmarkStart w:id="2276" w:name="_Toc92300478"/>
      <w:bookmarkEnd w:id="2270"/>
      <w:bookmarkEnd w:id="2271"/>
      <w:bookmarkEnd w:id="2272"/>
      <w:bookmarkEnd w:id="2273"/>
      <w:bookmarkEnd w:id="2274"/>
      <w:bookmarkEnd w:id="2275"/>
      <w:bookmarkEnd w:id="2276"/>
    </w:p>
    <w:p w14:paraId="4592E97B" w14:textId="77777777" w:rsidR="00D05A9C" w:rsidRPr="00D05A9C" w:rsidRDefault="00D05A9C" w:rsidP="00C82748">
      <w:pPr>
        <w:pStyle w:val="ListParagraph"/>
        <w:numPr>
          <w:ilvl w:val="0"/>
          <w:numId w:val="68"/>
        </w:numPr>
        <w:tabs>
          <w:tab w:val="left" w:pos="900"/>
        </w:tabs>
        <w:spacing w:before="120" w:after="120"/>
        <w:outlineLvl w:val="2"/>
        <w:rPr>
          <w:rFonts w:eastAsia="Calibri"/>
          <w:vanish/>
          <w:sz w:val="22"/>
        </w:rPr>
      </w:pPr>
      <w:bookmarkStart w:id="2277" w:name="_Toc91770040"/>
      <w:bookmarkStart w:id="2278" w:name="_Toc92217900"/>
      <w:bookmarkStart w:id="2279" w:name="_Toc92218361"/>
      <w:bookmarkStart w:id="2280" w:name="_Toc92219288"/>
      <w:bookmarkStart w:id="2281" w:name="_Toc92296836"/>
      <w:bookmarkStart w:id="2282" w:name="_Toc92297299"/>
      <w:bookmarkStart w:id="2283" w:name="_Toc92300479"/>
      <w:bookmarkEnd w:id="2277"/>
      <w:bookmarkEnd w:id="2278"/>
      <w:bookmarkEnd w:id="2279"/>
      <w:bookmarkEnd w:id="2280"/>
      <w:bookmarkEnd w:id="2281"/>
      <w:bookmarkEnd w:id="2282"/>
      <w:bookmarkEnd w:id="2283"/>
    </w:p>
    <w:p w14:paraId="0A57BF27" w14:textId="77777777" w:rsidR="00D05A9C" w:rsidRPr="00D05A9C" w:rsidRDefault="00D05A9C" w:rsidP="00C82748">
      <w:pPr>
        <w:pStyle w:val="ListParagraph"/>
        <w:numPr>
          <w:ilvl w:val="1"/>
          <w:numId w:val="68"/>
        </w:numPr>
        <w:tabs>
          <w:tab w:val="left" w:pos="900"/>
        </w:tabs>
        <w:spacing w:before="120" w:after="120"/>
        <w:outlineLvl w:val="2"/>
        <w:rPr>
          <w:rFonts w:eastAsia="Calibri"/>
          <w:vanish/>
          <w:sz w:val="22"/>
        </w:rPr>
      </w:pPr>
      <w:bookmarkStart w:id="2284" w:name="_Toc91770041"/>
      <w:bookmarkStart w:id="2285" w:name="_Toc92217901"/>
      <w:bookmarkStart w:id="2286" w:name="_Toc92218362"/>
      <w:bookmarkStart w:id="2287" w:name="_Toc92219289"/>
      <w:bookmarkStart w:id="2288" w:name="_Toc92296837"/>
      <w:bookmarkStart w:id="2289" w:name="_Toc92297300"/>
      <w:bookmarkStart w:id="2290" w:name="_Toc92300480"/>
      <w:bookmarkEnd w:id="2284"/>
      <w:bookmarkEnd w:id="2285"/>
      <w:bookmarkEnd w:id="2286"/>
      <w:bookmarkEnd w:id="2287"/>
      <w:bookmarkEnd w:id="2288"/>
      <w:bookmarkEnd w:id="2289"/>
      <w:bookmarkEnd w:id="2290"/>
    </w:p>
    <w:p w14:paraId="1ACD91B5" w14:textId="77777777" w:rsidR="00D05A9C" w:rsidRPr="00D05A9C" w:rsidRDefault="00D05A9C" w:rsidP="00C82748">
      <w:pPr>
        <w:pStyle w:val="ListParagraph"/>
        <w:numPr>
          <w:ilvl w:val="1"/>
          <w:numId w:val="68"/>
        </w:numPr>
        <w:tabs>
          <w:tab w:val="left" w:pos="900"/>
        </w:tabs>
        <w:spacing w:before="120" w:after="120"/>
        <w:outlineLvl w:val="2"/>
        <w:rPr>
          <w:rFonts w:eastAsia="Calibri"/>
          <w:vanish/>
          <w:sz w:val="22"/>
        </w:rPr>
      </w:pPr>
      <w:bookmarkStart w:id="2291" w:name="_Toc91770042"/>
      <w:bookmarkStart w:id="2292" w:name="_Toc92217902"/>
      <w:bookmarkStart w:id="2293" w:name="_Toc92218363"/>
      <w:bookmarkStart w:id="2294" w:name="_Toc92219290"/>
      <w:bookmarkStart w:id="2295" w:name="_Toc92296838"/>
      <w:bookmarkStart w:id="2296" w:name="_Toc92297301"/>
      <w:bookmarkStart w:id="2297" w:name="_Toc92300481"/>
      <w:bookmarkEnd w:id="2291"/>
      <w:bookmarkEnd w:id="2292"/>
      <w:bookmarkEnd w:id="2293"/>
      <w:bookmarkEnd w:id="2294"/>
      <w:bookmarkEnd w:id="2295"/>
      <w:bookmarkEnd w:id="2296"/>
      <w:bookmarkEnd w:id="2297"/>
    </w:p>
    <w:p w14:paraId="64C855C3" w14:textId="77777777" w:rsidR="00D05A9C" w:rsidRPr="00D05A9C" w:rsidRDefault="00D05A9C" w:rsidP="00C82748">
      <w:pPr>
        <w:pStyle w:val="ListParagraph"/>
        <w:numPr>
          <w:ilvl w:val="2"/>
          <w:numId w:val="68"/>
        </w:numPr>
        <w:tabs>
          <w:tab w:val="left" w:pos="900"/>
        </w:tabs>
        <w:spacing w:before="120" w:after="120"/>
        <w:outlineLvl w:val="2"/>
        <w:rPr>
          <w:rFonts w:eastAsia="Calibri"/>
          <w:vanish/>
          <w:sz w:val="22"/>
        </w:rPr>
      </w:pPr>
      <w:bookmarkStart w:id="2298" w:name="_Toc91770043"/>
      <w:bookmarkStart w:id="2299" w:name="_Toc92217903"/>
      <w:bookmarkStart w:id="2300" w:name="_Toc92218364"/>
      <w:bookmarkStart w:id="2301" w:name="_Toc92219291"/>
      <w:bookmarkStart w:id="2302" w:name="_Toc92296839"/>
      <w:bookmarkStart w:id="2303" w:name="_Toc92297302"/>
      <w:bookmarkStart w:id="2304" w:name="_Toc92300482"/>
      <w:bookmarkEnd w:id="2298"/>
      <w:bookmarkEnd w:id="2299"/>
      <w:bookmarkEnd w:id="2300"/>
      <w:bookmarkEnd w:id="2301"/>
      <w:bookmarkEnd w:id="2302"/>
      <w:bookmarkEnd w:id="2303"/>
      <w:bookmarkEnd w:id="2304"/>
    </w:p>
    <w:p w14:paraId="2D1E3541" w14:textId="77777777" w:rsidR="00D05A9C" w:rsidRPr="00D05A9C" w:rsidRDefault="00D05A9C" w:rsidP="00C82748">
      <w:pPr>
        <w:pStyle w:val="ListParagraph"/>
        <w:numPr>
          <w:ilvl w:val="2"/>
          <w:numId w:val="68"/>
        </w:numPr>
        <w:tabs>
          <w:tab w:val="left" w:pos="900"/>
        </w:tabs>
        <w:spacing w:before="120" w:after="120"/>
        <w:outlineLvl w:val="2"/>
        <w:rPr>
          <w:rFonts w:eastAsia="Calibri"/>
          <w:vanish/>
          <w:sz w:val="22"/>
        </w:rPr>
      </w:pPr>
      <w:bookmarkStart w:id="2305" w:name="_Toc91770044"/>
      <w:bookmarkStart w:id="2306" w:name="_Toc92217904"/>
      <w:bookmarkStart w:id="2307" w:name="_Toc92218365"/>
      <w:bookmarkStart w:id="2308" w:name="_Toc92219292"/>
      <w:bookmarkStart w:id="2309" w:name="_Toc92296840"/>
      <w:bookmarkStart w:id="2310" w:name="_Toc92297303"/>
      <w:bookmarkStart w:id="2311" w:name="_Toc92300483"/>
      <w:bookmarkEnd w:id="2305"/>
      <w:bookmarkEnd w:id="2306"/>
      <w:bookmarkEnd w:id="2307"/>
      <w:bookmarkEnd w:id="2308"/>
      <w:bookmarkEnd w:id="2309"/>
      <w:bookmarkEnd w:id="2310"/>
      <w:bookmarkEnd w:id="2311"/>
    </w:p>
    <w:p w14:paraId="0CEFA15B" w14:textId="77777777" w:rsidR="00D05A9C" w:rsidRPr="00D05A9C" w:rsidRDefault="00D05A9C" w:rsidP="00C82748">
      <w:pPr>
        <w:pStyle w:val="ListParagraph"/>
        <w:numPr>
          <w:ilvl w:val="2"/>
          <w:numId w:val="68"/>
        </w:numPr>
        <w:tabs>
          <w:tab w:val="left" w:pos="900"/>
        </w:tabs>
        <w:spacing w:before="120" w:after="120"/>
        <w:outlineLvl w:val="2"/>
        <w:rPr>
          <w:rFonts w:eastAsia="Calibri"/>
          <w:vanish/>
          <w:sz w:val="22"/>
        </w:rPr>
      </w:pPr>
      <w:bookmarkStart w:id="2312" w:name="_Toc91770045"/>
      <w:bookmarkStart w:id="2313" w:name="_Toc92217905"/>
      <w:bookmarkStart w:id="2314" w:name="_Toc92218366"/>
      <w:bookmarkStart w:id="2315" w:name="_Toc92219293"/>
      <w:bookmarkStart w:id="2316" w:name="_Toc92296841"/>
      <w:bookmarkStart w:id="2317" w:name="_Toc92297304"/>
      <w:bookmarkStart w:id="2318" w:name="_Toc92300484"/>
      <w:bookmarkEnd w:id="2312"/>
      <w:bookmarkEnd w:id="2313"/>
      <w:bookmarkEnd w:id="2314"/>
      <w:bookmarkEnd w:id="2315"/>
      <w:bookmarkEnd w:id="2316"/>
      <w:bookmarkEnd w:id="2317"/>
      <w:bookmarkEnd w:id="2318"/>
    </w:p>
    <w:p w14:paraId="101F61EC" w14:textId="77777777" w:rsidR="00D05A9C" w:rsidRPr="00D05A9C" w:rsidRDefault="00D05A9C" w:rsidP="00C82748">
      <w:pPr>
        <w:pStyle w:val="ListParagraph"/>
        <w:numPr>
          <w:ilvl w:val="2"/>
          <w:numId w:val="68"/>
        </w:numPr>
        <w:tabs>
          <w:tab w:val="left" w:pos="900"/>
        </w:tabs>
        <w:spacing w:before="120" w:after="120"/>
        <w:outlineLvl w:val="2"/>
        <w:rPr>
          <w:rFonts w:eastAsia="Calibri"/>
          <w:vanish/>
          <w:sz w:val="22"/>
        </w:rPr>
      </w:pPr>
      <w:bookmarkStart w:id="2319" w:name="_Toc91770046"/>
      <w:bookmarkStart w:id="2320" w:name="_Toc92217906"/>
      <w:bookmarkStart w:id="2321" w:name="_Toc92218367"/>
      <w:bookmarkStart w:id="2322" w:name="_Toc92219294"/>
      <w:bookmarkStart w:id="2323" w:name="_Toc92296842"/>
      <w:bookmarkStart w:id="2324" w:name="_Toc92297305"/>
      <w:bookmarkStart w:id="2325" w:name="_Toc92300485"/>
      <w:bookmarkEnd w:id="2319"/>
      <w:bookmarkEnd w:id="2320"/>
      <w:bookmarkEnd w:id="2321"/>
      <w:bookmarkEnd w:id="2322"/>
      <w:bookmarkEnd w:id="2323"/>
      <w:bookmarkEnd w:id="2324"/>
      <w:bookmarkEnd w:id="2325"/>
    </w:p>
    <w:p w14:paraId="53FA5521" w14:textId="77777777" w:rsidR="00D05A9C" w:rsidRPr="00D05A9C" w:rsidRDefault="00D05A9C" w:rsidP="00C82748">
      <w:pPr>
        <w:pStyle w:val="ListParagraph"/>
        <w:numPr>
          <w:ilvl w:val="2"/>
          <w:numId w:val="68"/>
        </w:numPr>
        <w:tabs>
          <w:tab w:val="left" w:pos="900"/>
        </w:tabs>
        <w:spacing w:before="120" w:after="120"/>
        <w:outlineLvl w:val="2"/>
        <w:rPr>
          <w:rFonts w:eastAsia="Calibri"/>
          <w:vanish/>
          <w:sz w:val="22"/>
        </w:rPr>
      </w:pPr>
      <w:bookmarkStart w:id="2326" w:name="_Toc91770047"/>
      <w:bookmarkStart w:id="2327" w:name="_Toc92217907"/>
      <w:bookmarkStart w:id="2328" w:name="_Toc92218368"/>
      <w:bookmarkStart w:id="2329" w:name="_Toc92219295"/>
      <w:bookmarkStart w:id="2330" w:name="_Toc92296843"/>
      <w:bookmarkStart w:id="2331" w:name="_Toc92297306"/>
      <w:bookmarkStart w:id="2332" w:name="_Toc92300486"/>
      <w:bookmarkEnd w:id="2326"/>
      <w:bookmarkEnd w:id="2327"/>
      <w:bookmarkEnd w:id="2328"/>
      <w:bookmarkEnd w:id="2329"/>
      <w:bookmarkEnd w:id="2330"/>
      <w:bookmarkEnd w:id="2331"/>
      <w:bookmarkEnd w:id="2332"/>
    </w:p>
    <w:p w14:paraId="07F2F747" w14:textId="1EFC66A4" w:rsidR="00207CB0" w:rsidRPr="00D05A9C" w:rsidRDefault="00207CB0" w:rsidP="00C82748">
      <w:pPr>
        <w:pStyle w:val="ListParagraph"/>
        <w:numPr>
          <w:ilvl w:val="2"/>
          <w:numId w:val="68"/>
        </w:numPr>
        <w:tabs>
          <w:tab w:val="left" w:pos="900"/>
        </w:tabs>
        <w:spacing w:before="120" w:after="120"/>
        <w:outlineLvl w:val="2"/>
        <w:rPr>
          <w:rFonts w:eastAsia="Calibri"/>
          <w:sz w:val="22"/>
        </w:rPr>
      </w:pPr>
      <w:bookmarkStart w:id="2333" w:name="_Toc92218369"/>
      <w:bookmarkStart w:id="2334" w:name="_Toc92219296"/>
      <w:bookmarkStart w:id="2335" w:name="_Toc92296844"/>
      <w:bookmarkStart w:id="2336" w:name="_Toc92297307"/>
      <w:bookmarkStart w:id="2337" w:name="_Toc92300487"/>
      <w:r w:rsidRPr="00D05A9C">
        <w:rPr>
          <w:rFonts w:eastAsia="Calibri"/>
          <w:sz w:val="22"/>
        </w:rPr>
        <w:t>Two Part (Double Envelope) Submission:</w:t>
      </w:r>
      <w:bookmarkEnd w:id="2333"/>
      <w:bookmarkEnd w:id="2334"/>
      <w:bookmarkEnd w:id="2335"/>
      <w:bookmarkEnd w:id="2336"/>
      <w:bookmarkEnd w:id="2337"/>
    </w:p>
    <w:p w14:paraId="0F051AF7" w14:textId="77777777" w:rsidR="00207CB0" w:rsidRPr="0005371D" w:rsidRDefault="00207CB0" w:rsidP="00C82748">
      <w:pPr>
        <w:numPr>
          <w:ilvl w:val="0"/>
          <w:numId w:val="66"/>
        </w:numPr>
        <w:spacing w:before="120" w:after="120"/>
        <w:rPr>
          <w:rFonts w:eastAsiaTheme="minorHAnsi" w:cstheme="minorBidi"/>
          <w:sz w:val="22"/>
        </w:rPr>
      </w:pPr>
      <w:r w:rsidRPr="0005371D">
        <w:rPr>
          <w:rFonts w:eastAsiaTheme="minorHAnsi" w:cstheme="minorBidi"/>
          <w:sz w:val="22"/>
        </w:rPr>
        <w:t>Technical Proposal consisting of:</w:t>
      </w:r>
    </w:p>
    <w:p w14:paraId="51E823BC" w14:textId="77777777" w:rsidR="00207CB0" w:rsidRPr="00207CB0" w:rsidRDefault="00207CB0" w:rsidP="00C82748">
      <w:pPr>
        <w:numPr>
          <w:ilvl w:val="1"/>
          <w:numId w:val="34"/>
        </w:numPr>
        <w:spacing w:before="120" w:after="120"/>
        <w:rPr>
          <w:rFonts w:eastAsiaTheme="minorHAnsi" w:cstheme="minorBidi"/>
          <w:sz w:val="22"/>
        </w:rPr>
      </w:pPr>
      <w:r w:rsidRPr="00207CB0">
        <w:rPr>
          <w:rFonts w:eastAsiaTheme="minorHAnsi" w:cstheme="minorBidi"/>
          <w:sz w:val="22"/>
        </w:rPr>
        <w:t>Technical Proposal and all supporting material in Microsoft Word format, version 2007 or greater,</w:t>
      </w:r>
    </w:p>
    <w:p w14:paraId="51AFD15E" w14:textId="77777777" w:rsidR="00207CB0" w:rsidRPr="00207CB0" w:rsidRDefault="00207CB0" w:rsidP="00C82748">
      <w:pPr>
        <w:numPr>
          <w:ilvl w:val="1"/>
          <w:numId w:val="34"/>
        </w:numPr>
        <w:spacing w:before="120" w:after="120"/>
        <w:rPr>
          <w:rFonts w:eastAsiaTheme="minorHAnsi" w:cstheme="minorBidi"/>
          <w:sz w:val="22"/>
        </w:rPr>
      </w:pPr>
      <w:r w:rsidRPr="00207CB0">
        <w:rPr>
          <w:rFonts w:eastAsiaTheme="minorHAnsi" w:cstheme="minorBidi"/>
          <w:sz w:val="22"/>
        </w:rPr>
        <w:t>Technical Proposal in searchable Adobe PDF format,</w:t>
      </w:r>
    </w:p>
    <w:p w14:paraId="60FFD678" w14:textId="77777777" w:rsidR="00207CB0" w:rsidRPr="00207CB0" w:rsidRDefault="00207CB0" w:rsidP="00C82748">
      <w:pPr>
        <w:numPr>
          <w:ilvl w:val="1"/>
          <w:numId w:val="34"/>
        </w:numPr>
        <w:spacing w:before="120" w:after="120"/>
        <w:rPr>
          <w:rFonts w:eastAsiaTheme="minorHAnsi" w:cstheme="minorBidi"/>
          <w:sz w:val="22"/>
        </w:rPr>
      </w:pPr>
      <w:r w:rsidRPr="00207CB0">
        <w:rPr>
          <w:rFonts w:eastAsiaTheme="minorHAnsi" w:cstheme="minorBidi"/>
          <w:sz w:val="22"/>
        </w:rPr>
        <w:t xml:space="preserve">a second searchable Adobe copy of the Technical Proposal, with confidential and proprietary information redacted (see </w:t>
      </w:r>
      <w:r w:rsidRPr="00207CB0">
        <w:rPr>
          <w:rFonts w:eastAsiaTheme="minorHAnsi" w:cstheme="minorBidi"/>
          <w:b/>
          <w:sz w:val="22"/>
        </w:rPr>
        <w:t>Section 4.8</w:t>
      </w:r>
      <w:r w:rsidRPr="00207CB0">
        <w:rPr>
          <w:rFonts w:eastAsiaTheme="minorHAnsi" w:cstheme="minorBidi"/>
          <w:sz w:val="22"/>
        </w:rPr>
        <w:t>), and</w:t>
      </w:r>
    </w:p>
    <w:p w14:paraId="51D392D5" w14:textId="62C076F8" w:rsidR="00207CB0" w:rsidRPr="00207CB0" w:rsidRDefault="0005371D" w:rsidP="00207CB0">
      <w:pPr>
        <w:spacing w:before="120" w:after="120"/>
        <w:ind w:left="2052" w:hanging="432"/>
        <w:rPr>
          <w:rFonts w:eastAsiaTheme="minorHAnsi" w:cstheme="minorBidi"/>
          <w:sz w:val="22"/>
        </w:rPr>
      </w:pPr>
      <w:r>
        <w:rPr>
          <w:rFonts w:eastAsiaTheme="minorHAnsi" w:cstheme="minorBidi"/>
          <w:sz w:val="22"/>
        </w:rPr>
        <w:t xml:space="preserve">B. </w:t>
      </w:r>
      <w:r w:rsidR="00207CB0" w:rsidRPr="00207CB0">
        <w:rPr>
          <w:rFonts w:eastAsiaTheme="minorHAnsi" w:cstheme="minorBidi"/>
          <w:sz w:val="22"/>
        </w:rPr>
        <w:t>Financial Proposal consisting of:</w:t>
      </w:r>
    </w:p>
    <w:p w14:paraId="3CB4DC08" w14:textId="77777777" w:rsidR="00207CB0" w:rsidRPr="00207CB0" w:rsidRDefault="00207CB0" w:rsidP="00C82748">
      <w:pPr>
        <w:numPr>
          <w:ilvl w:val="1"/>
          <w:numId w:val="67"/>
        </w:numPr>
        <w:spacing w:before="120" w:after="120"/>
        <w:rPr>
          <w:rFonts w:eastAsiaTheme="minorHAnsi" w:cstheme="minorBidi"/>
          <w:sz w:val="22"/>
        </w:rPr>
      </w:pPr>
      <w:r w:rsidRPr="00207CB0">
        <w:rPr>
          <w:rFonts w:eastAsiaTheme="minorHAnsi" w:cstheme="minorBidi"/>
          <w:sz w:val="22"/>
        </w:rPr>
        <w:t xml:space="preserve">Financial Proposal entered into the price form spreadsheet within </w:t>
      </w:r>
      <w:proofErr w:type="spellStart"/>
      <w:r w:rsidRPr="00207CB0">
        <w:rPr>
          <w:rFonts w:eastAsiaTheme="minorHAnsi" w:cstheme="minorBidi"/>
          <w:sz w:val="22"/>
        </w:rPr>
        <w:t>eMMA</w:t>
      </w:r>
      <w:proofErr w:type="spellEnd"/>
      <w:r w:rsidRPr="00207CB0">
        <w:rPr>
          <w:rFonts w:eastAsiaTheme="minorHAnsi" w:cstheme="minorBidi"/>
          <w:sz w:val="22"/>
        </w:rPr>
        <w:t xml:space="preserve"> and all supporting material in &lt;&lt;</w:t>
      </w:r>
      <w:proofErr w:type="spellStart"/>
      <w:r w:rsidRPr="00207CB0">
        <w:rPr>
          <w:rFonts w:eastAsiaTheme="minorHAnsi" w:cstheme="minorBidi"/>
          <w:sz w:val="22"/>
        </w:rPr>
        <w:t>xxxx</w:t>
      </w:r>
      <w:proofErr w:type="spellEnd"/>
      <w:r w:rsidRPr="00207CB0">
        <w:rPr>
          <w:rFonts w:eastAsiaTheme="minorHAnsi" w:cstheme="minorBidi"/>
          <w:sz w:val="22"/>
        </w:rPr>
        <w:t>&gt;&gt; format,</w:t>
      </w:r>
    </w:p>
    <w:p w14:paraId="0169F2E8" w14:textId="77777777" w:rsidR="00207CB0" w:rsidRPr="00207CB0" w:rsidRDefault="00207CB0" w:rsidP="00C82748">
      <w:pPr>
        <w:numPr>
          <w:ilvl w:val="1"/>
          <w:numId w:val="34"/>
        </w:numPr>
        <w:spacing w:before="120" w:after="120"/>
        <w:rPr>
          <w:rFonts w:eastAsiaTheme="minorHAnsi" w:cstheme="minorBidi"/>
          <w:sz w:val="22"/>
        </w:rPr>
      </w:pPr>
      <w:r w:rsidRPr="00207CB0">
        <w:rPr>
          <w:rFonts w:eastAsiaTheme="minorHAnsi" w:cstheme="minorBidi"/>
          <w:sz w:val="22"/>
        </w:rPr>
        <w:t>Financial Proposal in searchable Adobe PDF format,</w:t>
      </w:r>
    </w:p>
    <w:p w14:paraId="22F1EAB7" w14:textId="77F00C37" w:rsidR="00207CB0" w:rsidRPr="00207CB0" w:rsidRDefault="00207CB0" w:rsidP="00C82748">
      <w:pPr>
        <w:numPr>
          <w:ilvl w:val="1"/>
          <w:numId w:val="34"/>
        </w:numPr>
        <w:spacing w:before="120" w:after="120"/>
        <w:rPr>
          <w:b/>
          <w:sz w:val="26"/>
          <w:szCs w:val="26"/>
        </w:rPr>
      </w:pPr>
      <w:r w:rsidRPr="00207CB0">
        <w:rPr>
          <w:rFonts w:eastAsiaTheme="minorHAnsi" w:cstheme="minorBidi"/>
          <w:sz w:val="22"/>
        </w:rPr>
        <w:t xml:space="preserve">a second searchable Adobe copy of the Financial Proposal, with </w:t>
      </w:r>
      <w:bookmarkStart w:id="2338" w:name="_Toc488067014"/>
      <w:bookmarkStart w:id="2339" w:name="_Toc14370635"/>
      <w:r w:rsidRPr="00207CB0">
        <w:rPr>
          <w:b/>
          <w:sz w:val="26"/>
          <w:szCs w:val="26"/>
        </w:rPr>
        <w:t xml:space="preserve">Volume I - </w:t>
      </w:r>
      <w:bookmarkEnd w:id="2338"/>
      <w:r w:rsidRPr="00207CB0">
        <w:rPr>
          <w:b/>
          <w:sz w:val="26"/>
          <w:szCs w:val="26"/>
        </w:rPr>
        <w:t>Technical Proposal</w:t>
      </w:r>
      <w:bookmarkEnd w:id="2339"/>
    </w:p>
    <w:p w14:paraId="35C64540" w14:textId="23C23119" w:rsidR="00207CB0" w:rsidRPr="00207CB0" w:rsidRDefault="00207CB0" w:rsidP="00207CB0">
      <w:pPr>
        <w:spacing w:before="120" w:after="120"/>
        <w:ind w:left="144"/>
        <w:rPr>
          <w:rFonts w:eastAsia="Calibri"/>
          <w:sz w:val="22"/>
        </w:rPr>
      </w:pPr>
      <w:r w:rsidRPr="00207CB0">
        <w:rPr>
          <w:rFonts w:eastAsia="Calibri"/>
          <w:sz w:val="22"/>
        </w:rPr>
        <w:t>NOTE:</w:t>
      </w:r>
      <w:r w:rsidR="0005729E">
        <w:rPr>
          <w:rFonts w:eastAsia="Calibri"/>
          <w:sz w:val="22"/>
        </w:rPr>
        <w:t xml:space="preserve"> </w:t>
      </w:r>
      <w:r w:rsidRPr="00207CB0">
        <w:rPr>
          <w:rFonts w:eastAsia="Calibri"/>
          <w:sz w:val="22"/>
        </w:rPr>
        <w:t>Omit all</w:t>
      </w:r>
      <w:r w:rsidRPr="00207CB0">
        <w:rPr>
          <w:rFonts w:eastAsia="Calibri"/>
          <w:b/>
          <w:sz w:val="22"/>
        </w:rPr>
        <w:t xml:space="preserve"> pricing information</w:t>
      </w:r>
      <w:r w:rsidRPr="00207CB0">
        <w:rPr>
          <w:rFonts w:eastAsia="Calibri"/>
          <w:sz w:val="22"/>
        </w:rPr>
        <w:t xml:space="preserve"> from the Technical Proposal (Volume I).  Include pricing information only in the Financial Proposal (Volume II).</w:t>
      </w:r>
    </w:p>
    <w:p w14:paraId="125B68C4" w14:textId="35334997" w:rsidR="00207CB0" w:rsidRPr="00A35A0B" w:rsidRDefault="00207CB0" w:rsidP="00861857">
      <w:pPr>
        <w:numPr>
          <w:ilvl w:val="2"/>
          <w:numId w:val="13"/>
        </w:numPr>
        <w:tabs>
          <w:tab w:val="left" w:pos="900"/>
        </w:tabs>
        <w:spacing w:before="120" w:after="120"/>
        <w:outlineLvl w:val="2"/>
        <w:rPr>
          <w:rFonts w:eastAsia="Calibri"/>
          <w:sz w:val="22"/>
        </w:rPr>
      </w:pPr>
      <w:bookmarkStart w:id="2340" w:name="_Toc92218370"/>
      <w:bookmarkStart w:id="2341" w:name="_Toc92219297"/>
      <w:bookmarkStart w:id="2342" w:name="_Toc92296845"/>
      <w:bookmarkStart w:id="2343" w:name="_Toc92297308"/>
      <w:bookmarkStart w:id="2344" w:name="_Toc92300488"/>
      <w:r w:rsidRPr="00A35A0B">
        <w:rPr>
          <w:rFonts w:eastAsia="Calibri"/>
          <w:sz w:val="22"/>
        </w:rPr>
        <w:t>In addition to the instructions below, responses in the Offeror’s Technical Proposal shall reference the organization and numbering of Sections in the RFP (e.g., “Section 2.2.1 Response . . .; “Section 2.2.2 Response . . .,”). All pages of both Proposal volumes shall be consecutively numbered from beginning (Page 1) to end (Page “x”).</w:t>
      </w:r>
      <w:bookmarkEnd w:id="2340"/>
      <w:bookmarkEnd w:id="2341"/>
      <w:bookmarkEnd w:id="2342"/>
      <w:bookmarkEnd w:id="2343"/>
      <w:bookmarkEnd w:id="2344"/>
    </w:p>
    <w:p w14:paraId="57CEE9BD" w14:textId="5BD0DEFB" w:rsidR="00207CB0" w:rsidRPr="00207CB0" w:rsidRDefault="00A35A0B" w:rsidP="00207CB0">
      <w:pPr>
        <w:numPr>
          <w:ilvl w:val="2"/>
          <w:numId w:val="0"/>
        </w:numPr>
        <w:tabs>
          <w:tab w:val="left" w:pos="900"/>
        </w:tabs>
        <w:spacing w:before="120" w:after="120"/>
        <w:ind w:left="2340" w:hanging="720"/>
        <w:outlineLvl w:val="2"/>
        <w:rPr>
          <w:rFonts w:eastAsia="Calibri"/>
          <w:sz w:val="22"/>
        </w:rPr>
      </w:pPr>
      <w:bookmarkStart w:id="2345" w:name="_Ref489451378"/>
      <w:bookmarkStart w:id="2346" w:name="_Toc92218371"/>
      <w:bookmarkStart w:id="2347" w:name="_Toc92219298"/>
      <w:bookmarkStart w:id="2348" w:name="_Toc92296846"/>
      <w:bookmarkStart w:id="2349" w:name="_Toc92297309"/>
      <w:bookmarkStart w:id="2350" w:name="_Toc92300489"/>
      <w:r>
        <w:rPr>
          <w:rFonts w:eastAsia="Calibri"/>
          <w:sz w:val="22"/>
        </w:rPr>
        <w:lastRenderedPageBreak/>
        <w:t xml:space="preserve">5.3.2 </w:t>
      </w:r>
      <w:r w:rsidR="00207CB0" w:rsidRPr="00207CB0">
        <w:rPr>
          <w:rFonts w:eastAsia="Calibri"/>
          <w:sz w:val="22"/>
        </w:rPr>
        <w:t>The Technical Proposal shall include the following documents and information in the order specified as follows. Each section of the Technical Proposal shall be separated by a TAB as detailed below:</w:t>
      </w:r>
      <w:bookmarkEnd w:id="2345"/>
      <w:bookmarkEnd w:id="2346"/>
      <w:bookmarkEnd w:id="2347"/>
      <w:bookmarkEnd w:id="2348"/>
      <w:bookmarkEnd w:id="2349"/>
      <w:bookmarkEnd w:id="2350"/>
    </w:p>
    <w:p w14:paraId="37E9DCE4" w14:textId="77777777" w:rsidR="00207CB0" w:rsidRPr="00A35A0B" w:rsidRDefault="00207CB0" w:rsidP="00C82748">
      <w:pPr>
        <w:numPr>
          <w:ilvl w:val="0"/>
          <w:numId w:val="69"/>
        </w:numPr>
        <w:spacing w:before="120" w:after="120"/>
        <w:rPr>
          <w:rFonts w:eastAsiaTheme="minorHAnsi" w:cstheme="minorBidi"/>
          <w:sz w:val="22"/>
        </w:rPr>
      </w:pPr>
      <w:r w:rsidRPr="00A35A0B">
        <w:rPr>
          <w:rFonts w:eastAsiaTheme="minorHAnsi" w:cstheme="minorBidi"/>
          <w:sz w:val="22"/>
        </w:rPr>
        <w:t>Title Page and Table of Contents (Submit under TAB A)</w:t>
      </w:r>
    </w:p>
    <w:p w14:paraId="21CBD984" w14:textId="77777777" w:rsidR="00207CB0" w:rsidRPr="00207CB0" w:rsidRDefault="00207CB0" w:rsidP="00207CB0">
      <w:pPr>
        <w:spacing w:before="120" w:after="120"/>
        <w:ind w:left="1008"/>
        <w:rPr>
          <w:rFonts w:eastAsia="Calibri"/>
          <w:sz w:val="22"/>
        </w:rPr>
      </w:pPr>
      <w:r w:rsidRPr="00207CB0">
        <w:rPr>
          <w:rFonts w:eastAsia="Calibri"/>
          <w:sz w:val="22"/>
        </w:rPr>
        <w:t xml:space="preserve">The Technical Proposal should begin with a Title Page bearing the name and address of the Offeror and </w:t>
      </w:r>
      <w:r w:rsidRPr="00207CB0">
        <w:rPr>
          <w:rFonts w:eastAsia="Calibri"/>
          <w:bCs/>
          <w:sz w:val="22"/>
        </w:rPr>
        <w:t xml:space="preserve">the </w:t>
      </w:r>
      <w:r w:rsidRPr="00207CB0">
        <w:rPr>
          <w:rFonts w:eastAsia="Calibri"/>
          <w:sz w:val="22"/>
        </w:rPr>
        <w:t>name and number of this RFP. A Table of Contents shall follow the Title Page for the Technical Proposal, organized by section, subsection, and page number.</w:t>
      </w:r>
    </w:p>
    <w:p w14:paraId="246469C2" w14:textId="5F710C25" w:rsidR="00207CB0" w:rsidRPr="00A35A0B" w:rsidRDefault="00207CB0" w:rsidP="00C82748">
      <w:pPr>
        <w:numPr>
          <w:ilvl w:val="0"/>
          <w:numId w:val="69"/>
        </w:numPr>
        <w:spacing w:before="120" w:after="120"/>
        <w:rPr>
          <w:rFonts w:eastAsiaTheme="minorHAnsi" w:cstheme="minorBidi"/>
          <w:sz w:val="22"/>
        </w:rPr>
      </w:pPr>
      <w:r w:rsidRPr="00A35A0B">
        <w:rPr>
          <w:rFonts w:eastAsiaTheme="minorHAnsi" w:cstheme="minorBidi"/>
          <w:sz w:val="22"/>
        </w:rPr>
        <w:t>Claim of Confidentiality (If applicable, submit under TAB A-1)</w:t>
      </w:r>
    </w:p>
    <w:p w14:paraId="3B39F1EC" w14:textId="77777777" w:rsidR="00207CB0" w:rsidRPr="00207CB0" w:rsidRDefault="00207CB0" w:rsidP="00207CB0">
      <w:pPr>
        <w:spacing w:before="120" w:after="120"/>
        <w:ind w:left="1008"/>
        <w:rPr>
          <w:rFonts w:eastAsia="Calibri"/>
          <w:sz w:val="22"/>
        </w:rPr>
      </w:pPr>
      <w:r w:rsidRPr="00207CB0">
        <w:rPr>
          <w:rFonts w:eastAsia="Calibri"/>
          <w:sz w:val="22"/>
        </w:rPr>
        <w:t xml:space="preserve">Any information which is claimed to be confidential and/or proprietary information should be identified by page and section number and placed after the Title Page and before the Table of Contents in the Technical Proposal, and if applicable, separately in the Financial Proposal. An explanation for each claim of confidentiality shall be included (see </w:t>
      </w:r>
      <w:r w:rsidRPr="00207CB0">
        <w:rPr>
          <w:rFonts w:eastAsia="Calibri"/>
          <w:b/>
          <w:sz w:val="22"/>
        </w:rPr>
        <w:t>Section 4.8 “Public Information Act Notice”</w:t>
      </w:r>
      <w:r w:rsidRPr="00207CB0">
        <w:rPr>
          <w:rFonts w:eastAsia="Calibri"/>
          <w:sz w:val="22"/>
        </w:rPr>
        <w:t>).  The entire Proposal cannot be given a blanket confidentiality designation - any confidentiality designation must apply to specific sections, pages, or portions of pages of the Proposal and an explanation for each claim shall be included.</w:t>
      </w:r>
    </w:p>
    <w:p w14:paraId="3902B849" w14:textId="646E8D90" w:rsidR="00207CB0" w:rsidRPr="00A35A0B" w:rsidRDefault="00207CB0" w:rsidP="00C82748">
      <w:pPr>
        <w:numPr>
          <w:ilvl w:val="0"/>
          <w:numId w:val="69"/>
        </w:numPr>
        <w:spacing w:before="120" w:after="120"/>
        <w:rPr>
          <w:rFonts w:eastAsiaTheme="minorHAnsi" w:cstheme="minorBidi"/>
          <w:sz w:val="22"/>
        </w:rPr>
      </w:pPr>
      <w:r w:rsidRPr="00A35A0B">
        <w:rPr>
          <w:rFonts w:eastAsiaTheme="minorHAnsi" w:cstheme="minorBidi"/>
          <w:sz w:val="22"/>
        </w:rPr>
        <w:t>Offeror Information Sheet and Transmittal Letter (Submit under TAB B)</w:t>
      </w:r>
    </w:p>
    <w:p w14:paraId="3864A249" w14:textId="77777777" w:rsidR="00207CB0" w:rsidRPr="00207CB0" w:rsidRDefault="00207CB0" w:rsidP="00207CB0">
      <w:pPr>
        <w:spacing w:before="120" w:after="120"/>
        <w:ind w:left="1008"/>
        <w:rPr>
          <w:rFonts w:eastAsia="Calibri"/>
          <w:sz w:val="22"/>
        </w:rPr>
      </w:pPr>
      <w:r w:rsidRPr="00207CB0">
        <w:rPr>
          <w:rFonts w:eastAsia="Calibri"/>
          <w:sz w:val="22"/>
        </w:rPr>
        <w:t xml:space="preserve">The Offeror Information Sheet (see </w:t>
      </w:r>
      <w:r w:rsidRPr="00207CB0">
        <w:rPr>
          <w:rFonts w:eastAsia="Calibri"/>
          <w:b/>
          <w:sz w:val="22"/>
        </w:rPr>
        <w:t>Appendix 2</w:t>
      </w:r>
      <w:r w:rsidRPr="00207CB0">
        <w:rPr>
          <w:rFonts w:eastAsia="Calibri"/>
          <w:sz w:val="22"/>
        </w:rPr>
        <w:t>) and a Transmittal Letter shall accompany the Technical Proposal.  The purpose of the Transmittal Letter is to transmit the Proposal and acknowledge the receipt of any addenda to this RFP issued before the Proposal due date and time.   Transmittal Letter should be brief, be signed by an individual who is authorized to commit the Offeror to its Proposal and the requirements as stated in this RFP.</w:t>
      </w:r>
    </w:p>
    <w:p w14:paraId="07B2953A" w14:textId="474A7667" w:rsidR="00207CB0" w:rsidRPr="00207CB0" w:rsidRDefault="00A35A0B" w:rsidP="00207CB0">
      <w:pPr>
        <w:spacing w:before="120" w:after="120"/>
        <w:ind w:left="2052" w:hanging="432"/>
        <w:rPr>
          <w:rFonts w:eastAsiaTheme="minorHAnsi" w:cstheme="minorBidi"/>
          <w:sz w:val="22"/>
        </w:rPr>
      </w:pPr>
      <w:r>
        <w:rPr>
          <w:rFonts w:eastAsiaTheme="minorHAnsi" w:cstheme="minorBidi"/>
          <w:sz w:val="22"/>
        </w:rPr>
        <w:t xml:space="preserve">D. </w:t>
      </w:r>
      <w:r w:rsidR="00207CB0" w:rsidRPr="00207CB0">
        <w:rPr>
          <w:rFonts w:eastAsiaTheme="minorHAnsi" w:cstheme="minorBidi"/>
          <w:sz w:val="22"/>
        </w:rPr>
        <w:t>Executive Summary (Submit under TAB C)</w:t>
      </w:r>
    </w:p>
    <w:p w14:paraId="69138937" w14:textId="77777777" w:rsidR="00207CB0" w:rsidRPr="00207CB0" w:rsidRDefault="00207CB0" w:rsidP="00207CB0">
      <w:pPr>
        <w:spacing w:before="120" w:after="120"/>
        <w:ind w:left="1008"/>
        <w:rPr>
          <w:rFonts w:eastAsia="Calibri"/>
          <w:sz w:val="22"/>
        </w:rPr>
      </w:pPr>
      <w:r w:rsidRPr="00207CB0">
        <w:rPr>
          <w:rFonts w:eastAsia="Calibri"/>
          <w:sz w:val="22"/>
        </w:rPr>
        <w:t>The Offeror shall condense and highlight the contents of the Technical Proposal in a separate section titled “Executive Summary.”</w:t>
      </w:r>
    </w:p>
    <w:p w14:paraId="2D83F732" w14:textId="77777777" w:rsidR="00207CB0" w:rsidRPr="00207CB0" w:rsidRDefault="00207CB0" w:rsidP="00207CB0">
      <w:pPr>
        <w:spacing w:before="120" w:after="120"/>
        <w:ind w:left="1008"/>
        <w:rPr>
          <w:rFonts w:eastAsia="Calibri"/>
          <w:sz w:val="22"/>
        </w:rPr>
      </w:pPr>
      <w:r w:rsidRPr="00207CB0">
        <w:rPr>
          <w:rFonts w:eastAsia="Calibri"/>
          <w:sz w:val="22"/>
        </w:rPr>
        <w:t xml:space="preserve">In addition, the Summary shall indicate whether the Offeror is the subsidiary of another entity, and if so, whether all information submitted by the Offeror pertains exclusively to the Offeror. If not, the subsidiary Offeror shall include a guarantee of performance from its parent organization as part of its Executive Summary (see </w:t>
      </w:r>
      <w:r w:rsidRPr="00207CB0">
        <w:rPr>
          <w:rFonts w:eastAsia="Calibri"/>
          <w:b/>
          <w:sz w:val="22"/>
        </w:rPr>
        <w:t>Section 4.16 “Offeror Responsibilities”</w:t>
      </w:r>
      <w:r w:rsidRPr="00207CB0">
        <w:rPr>
          <w:rFonts w:eastAsia="Calibri"/>
          <w:sz w:val="22"/>
        </w:rPr>
        <w:t>).</w:t>
      </w:r>
    </w:p>
    <w:p w14:paraId="3AAF0870" w14:textId="77777777" w:rsidR="00207CB0" w:rsidRPr="00207CB0" w:rsidRDefault="00207CB0" w:rsidP="00207CB0">
      <w:pPr>
        <w:spacing w:before="120" w:after="120"/>
        <w:ind w:left="1008"/>
        <w:rPr>
          <w:rFonts w:eastAsia="Calibri"/>
          <w:sz w:val="22"/>
        </w:rPr>
      </w:pPr>
      <w:r w:rsidRPr="00207CB0">
        <w:rPr>
          <w:rFonts w:eastAsia="Calibri"/>
          <w:sz w:val="22"/>
        </w:rPr>
        <w:t>The Executive Summary shall also identify any exceptions the Offeror has taken to the requirements of this RFP, the Contract (</w:t>
      </w:r>
      <w:r w:rsidRPr="00207CB0">
        <w:rPr>
          <w:rFonts w:eastAsia="Calibri"/>
          <w:b/>
          <w:sz w:val="22"/>
        </w:rPr>
        <w:t>Attachment M</w:t>
      </w:r>
      <w:r w:rsidRPr="00207CB0">
        <w:rPr>
          <w:rFonts w:eastAsia="Calibri"/>
          <w:sz w:val="22"/>
        </w:rPr>
        <w:t xml:space="preserve">), or any other exhibits or attachments. Acceptance or rejection of exceptions is within the sole discretion of the State. </w:t>
      </w:r>
      <w:r w:rsidRPr="00207CB0">
        <w:rPr>
          <w:rFonts w:eastAsia="Calibri"/>
          <w:b/>
          <w:sz w:val="22"/>
        </w:rPr>
        <w:t>Exceptions to terms and conditions, including requirements, may result in having the Proposal deemed unacceptable or classified as not reasonably susceptible of being selected for award.</w:t>
      </w:r>
    </w:p>
    <w:p w14:paraId="6F0EA0CF" w14:textId="77777777" w:rsidR="00C651A5" w:rsidRPr="00C651A5" w:rsidRDefault="00C651A5" w:rsidP="00C82748">
      <w:pPr>
        <w:pStyle w:val="ListParagraph"/>
        <w:numPr>
          <w:ilvl w:val="0"/>
          <w:numId w:val="69"/>
        </w:numPr>
        <w:spacing w:before="120" w:after="120"/>
        <w:contextualSpacing w:val="0"/>
        <w:rPr>
          <w:rFonts w:eastAsiaTheme="minorHAnsi" w:cstheme="minorBidi"/>
          <w:vanish/>
          <w:sz w:val="22"/>
        </w:rPr>
      </w:pPr>
    </w:p>
    <w:p w14:paraId="67E39145" w14:textId="2A969CEB" w:rsidR="00207CB0" w:rsidRPr="00C651A5" w:rsidRDefault="00207CB0" w:rsidP="00C82748">
      <w:pPr>
        <w:numPr>
          <w:ilvl w:val="0"/>
          <w:numId w:val="69"/>
        </w:numPr>
        <w:spacing w:before="120" w:after="120"/>
        <w:rPr>
          <w:rFonts w:eastAsiaTheme="minorHAnsi" w:cstheme="minorBidi"/>
          <w:sz w:val="22"/>
        </w:rPr>
      </w:pPr>
      <w:r w:rsidRPr="00C651A5">
        <w:rPr>
          <w:rFonts w:eastAsiaTheme="minorHAnsi" w:cstheme="minorBidi"/>
          <w:sz w:val="22"/>
        </w:rPr>
        <w:t>Minimum Qualifications Documentation (If applicable, Submit under TAB D)</w:t>
      </w:r>
    </w:p>
    <w:p w14:paraId="2048E314" w14:textId="77777777" w:rsidR="00207CB0" w:rsidRPr="00207CB0" w:rsidRDefault="00207CB0" w:rsidP="00207CB0">
      <w:pPr>
        <w:spacing w:before="120" w:after="120"/>
        <w:ind w:left="1008"/>
        <w:rPr>
          <w:rFonts w:eastAsia="Calibri"/>
          <w:sz w:val="22"/>
        </w:rPr>
      </w:pPr>
      <w:r w:rsidRPr="00207CB0">
        <w:rPr>
          <w:rFonts w:eastAsia="Calibri"/>
          <w:sz w:val="22"/>
        </w:rPr>
        <w:t xml:space="preserve">The Offeror shall submit any Minimum Qualifications documentation that may be required, as set forth in RFP </w:t>
      </w:r>
      <w:r w:rsidRPr="00207CB0">
        <w:rPr>
          <w:rFonts w:eastAsia="Calibri"/>
          <w:b/>
          <w:sz w:val="22"/>
        </w:rPr>
        <w:t>Section 1</w:t>
      </w:r>
      <w:r w:rsidRPr="00207CB0">
        <w:rPr>
          <w:rFonts w:eastAsia="Calibri"/>
          <w:sz w:val="22"/>
        </w:rPr>
        <w:t xml:space="preserve">. If references are required in </w:t>
      </w:r>
      <w:r w:rsidRPr="00207CB0">
        <w:rPr>
          <w:rFonts w:eastAsia="Calibri"/>
          <w:b/>
          <w:sz w:val="22"/>
        </w:rPr>
        <w:t>RFP Section 1</w:t>
      </w:r>
      <w:r w:rsidRPr="00207CB0">
        <w:rPr>
          <w:rFonts w:eastAsia="Calibri"/>
          <w:sz w:val="22"/>
        </w:rPr>
        <w:t xml:space="preserve">, those references shall be submitted in this section and shall contain the information described in both </w:t>
      </w:r>
      <w:r w:rsidRPr="00207CB0">
        <w:rPr>
          <w:rFonts w:eastAsia="Calibri"/>
          <w:b/>
          <w:sz w:val="22"/>
        </w:rPr>
        <w:t>Section 1</w:t>
      </w:r>
      <w:r w:rsidRPr="00207CB0">
        <w:rPr>
          <w:rFonts w:eastAsia="Calibri"/>
          <w:sz w:val="22"/>
        </w:rPr>
        <w:t xml:space="preserve"> and </w:t>
      </w:r>
      <w:r w:rsidRPr="00207CB0">
        <w:rPr>
          <w:rFonts w:eastAsia="Calibri"/>
          <w:b/>
          <w:sz w:val="22"/>
        </w:rPr>
        <w:t>Section 5.3.2.I</w:t>
      </w:r>
      <w:r w:rsidRPr="00207CB0">
        <w:rPr>
          <w:rFonts w:eastAsia="Calibri"/>
          <w:sz w:val="22"/>
        </w:rPr>
        <w:t>.</w:t>
      </w:r>
    </w:p>
    <w:p w14:paraId="273C3608" w14:textId="296512D4" w:rsidR="00207CB0" w:rsidRPr="00C651A5" w:rsidRDefault="00207CB0" w:rsidP="00C82748">
      <w:pPr>
        <w:numPr>
          <w:ilvl w:val="0"/>
          <w:numId w:val="69"/>
        </w:numPr>
        <w:spacing w:before="120" w:after="120"/>
        <w:rPr>
          <w:rFonts w:eastAsiaTheme="minorHAnsi" w:cstheme="minorBidi"/>
          <w:sz w:val="22"/>
        </w:rPr>
      </w:pPr>
      <w:r w:rsidRPr="00C651A5">
        <w:rPr>
          <w:rFonts w:eastAsiaTheme="minorHAnsi" w:cstheme="minorBidi"/>
          <w:sz w:val="22"/>
        </w:rPr>
        <w:t>Offeror Technical Response to RFP Requirements and Proposed Work Plan (Submit under TAB E)</w:t>
      </w:r>
    </w:p>
    <w:p w14:paraId="4BF19A7C" w14:textId="028896E8" w:rsidR="00207CB0" w:rsidRPr="00207CB0" w:rsidRDefault="00207CB0" w:rsidP="00207CB0">
      <w:pPr>
        <w:shd w:val="clear" w:color="00FFFF" w:fill="auto"/>
        <w:spacing w:before="120" w:after="120"/>
        <w:rPr>
          <w:rFonts w:eastAsia="Calibri"/>
          <w:color w:val="FF0000"/>
          <w:sz w:val="22"/>
        </w:rPr>
      </w:pPr>
    </w:p>
    <w:p w14:paraId="0EC06F20" w14:textId="30745913" w:rsidR="00207CB0" w:rsidRPr="00207CB0" w:rsidRDefault="00207CB0" w:rsidP="00C82748">
      <w:pPr>
        <w:numPr>
          <w:ilvl w:val="1"/>
          <w:numId w:val="54"/>
        </w:numPr>
        <w:spacing w:before="120" w:after="120"/>
        <w:rPr>
          <w:rFonts w:eastAsiaTheme="minorHAnsi" w:cstheme="minorBidi"/>
          <w:sz w:val="22"/>
        </w:rPr>
      </w:pPr>
      <w:r w:rsidRPr="00207CB0">
        <w:rPr>
          <w:rFonts w:eastAsiaTheme="minorHAnsi" w:cstheme="minorBidi"/>
          <w:sz w:val="22"/>
        </w:rPr>
        <w:t xml:space="preserve">The Offeror shall address each RFP requirement (RFP </w:t>
      </w:r>
      <w:r w:rsidRPr="00207CB0">
        <w:rPr>
          <w:rFonts w:eastAsiaTheme="minorHAnsi" w:cstheme="minorBidi"/>
          <w:b/>
          <w:sz w:val="22"/>
        </w:rPr>
        <w:t>Section 2</w:t>
      </w:r>
      <w:r w:rsidRPr="00207CB0">
        <w:rPr>
          <w:rFonts w:eastAsiaTheme="minorHAnsi" w:cstheme="minorBidi"/>
          <w:sz w:val="22"/>
        </w:rPr>
        <w:t xml:space="preserve"> and </w:t>
      </w:r>
      <w:r w:rsidRPr="00207CB0">
        <w:rPr>
          <w:rFonts w:eastAsiaTheme="minorHAnsi" w:cstheme="minorBidi"/>
          <w:b/>
          <w:sz w:val="22"/>
        </w:rPr>
        <w:t>Section 3</w:t>
      </w:r>
      <w:r w:rsidRPr="00207CB0">
        <w:rPr>
          <w:rFonts w:eastAsiaTheme="minorHAnsi" w:cstheme="minorBidi"/>
          <w:sz w:val="22"/>
        </w:rPr>
        <w:t xml:space="preserve">) in its Technical Proposal with a cross reference to the requirement and describe how its proposed goods and services, including the goods and services of any proposed </w:t>
      </w:r>
      <w:r w:rsidRPr="00207CB0">
        <w:rPr>
          <w:rFonts w:eastAsiaTheme="minorHAnsi" w:cstheme="minorBidi"/>
          <w:sz w:val="22"/>
        </w:rPr>
        <w:lastRenderedPageBreak/>
        <w:t xml:space="preserve">subcontractor(s), will meet or exceed the requirement(s). If the State is seeking Offeror agreement to any requirement(s), the Offeror shall state its agreement or disagreement. Any paragraph in the Technical Proposal that responds to an RFP requirement shall include an explanation of how the work will be performed. The response shall address each requirement in </w:t>
      </w:r>
      <w:r w:rsidRPr="00207CB0">
        <w:rPr>
          <w:rFonts w:eastAsiaTheme="minorHAnsi" w:cstheme="minorBidi"/>
          <w:b/>
          <w:sz w:val="22"/>
        </w:rPr>
        <w:t>Section 2</w:t>
      </w:r>
      <w:r w:rsidRPr="00207CB0">
        <w:rPr>
          <w:rFonts w:eastAsiaTheme="minorHAnsi" w:cstheme="minorBidi"/>
          <w:sz w:val="22"/>
        </w:rPr>
        <w:t xml:space="preserve"> and </w:t>
      </w:r>
      <w:r w:rsidRPr="00207CB0">
        <w:rPr>
          <w:rFonts w:eastAsiaTheme="minorHAnsi" w:cstheme="minorBidi"/>
          <w:b/>
          <w:sz w:val="22"/>
        </w:rPr>
        <w:t xml:space="preserve">Section 3 </w:t>
      </w:r>
      <w:r w:rsidRPr="00207CB0">
        <w:rPr>
          <w:rFonts w:eastAsiaTheme="minorHAnsi" w:cstheme="minorBidi"/>
          <w:sz w:val="22"/>
        </w:rPr>
        <w:t xml:space="preserve">in </w:t>
      </w:r>
      <w:r w:rsidR="005250C9" w:rsidRPr="00207CB0">
        <w:rPr>
          <w:rFonts w:eastAsiaTheme="minorHAnsi" w:cstheme="minorBidi"/>
          <w:sz w:val="22"/>
        </w:rPr>
        <w:t>order and</w:t>
      </w:r>
      <w:r w:rsidRPr="00207CB0">
        <w:rPr>
          <w:rFonts w:eastAsiaTheme="minorHAnsi" w:cstheme="minorBidi"/>
          <w:sz w:val="22"/>
        </w:rPr>
        <w:t xml:space="preserve"> shall contain a cross reference to the requirement.</w:t>
      </w:r>
    </w:p>
    <w:p w14:paraId="0773DD92" w14:textId="77777777" w:rsidR="00207CB0" w:rsidRPr="00207CB0" w:rsidRDefault="00207CB0" w:rsidP="00C82748">
      <w:pPr>
        <w:numPr>
          <w:ilvl w:val="1"/>
          <w:numId w:val="54"/>
        </w:numPr>
        <w:spacing w:before="120" w:after="120"/>
        <w:rPr>
          <w:rFonts w:eastAsiaTheme="minorHAnsi" w:cstheme="minorBidi"/>
          <w:sz w:val="22"/>
        </w:rPr>
      </w:pPr>
      <w:r w:rsidRPr="00207CB0">
        <w:rPr>
          <w:rFonts w:eastAsiaTheme="minorHAnsi" w:cstheme="minorBidi"/>
          <w:sz w:val="22"/>
        </w:rPr>
        <w:t>Any exception to a requirement, term, or condition may result in having the Proposal classified as not reasonably susceptible of being selected for award or the Offeror deemed not responsible.</w:t>
      </w:r>
    </w:p>
    <w:p w14:paraId="0307CD56" w14:textId="16A49B98" w:rsidR="00207CB0" w:rsidRPr="00207CB0" w:rsidRDefault="00207CB0" w:rsidP="00C82748">
      <w:pPr>
        <w:numPr>
          <w:ilvl w:val="1"/>
          <w:numId w:val="54"/>
        </w:numPr>
        <w:spacing w:before="120" w:after="120"/>
        <w:rPr>
          <w:rFonts w:eastAsiaTheme="minorHAnsi" w:cstheme="minorBidi"/>
          <w:sz w:val="22"/>
        </w:rPr>
      </w:pPr>
      <w:r w:rsidRPr="00207CB0">
        <w:rPr>
          <w:rFonts w:eastAsiaTheme="minorHAnsi" w:cstheme="minorBidi"/>
          <w:sz w:val="22"/>
        </w:rPr>
        <w:t xml:space="preserve">The Offeror shall give a definitive section-by-section description of the proposed plan to meet the requirements of the RFP, i.e., a Work Plan. The Work Plan shall include the specific methodology, techniques, and number of staff, if applicable, to be used by the Offeror in providing the required goods and services as outlined in RFP </w:t>
      </w:r>
      <w:r w:rsidRPr="00207CB0">
        <w:rPr>
          <w:rFonts w:eastAsiaTheme="minorHAnsi" w:cstheme="minorBidi"/>
          <w:b/>
          <w:sz w:val="22"/>
        </w:rPr>
        <w:t>Section 2</w:t>
      </w:r>
      <w:r w:rsidRPr="00207CB0">
        <w:rPr>
          <w:rFonts w:eastAsiaTheme="minorHAnsi" w:cstheme="minorBidi"/>
          <w:sz w:val="22"/>
        </w:rPr>
        <w:t>, Contractor Requirements: Scope of Work. The description shall include an outline of the overall management concepts employed by the Offeror and a project management plan, including project control mechanisms and overall timelines. Project deadlines considered contract deliverables must be recognized in the Work Plan</w:t>
      </w:r>
      <w:r w:rsidRPr="00207CB0">
        <w:rPr>
          <w:rFonts w:eastAsiaTheme="minorHAnsi" w:cstheme="minorBidi"/>
          <w:color w:val="FF0000"/>
          <w:sz w:val="22"/>
        </w:rPr>
        <w:t xml:space="preserve"> </w:t>
      </w:r>
    </w:p>
    <w:p w14:paraId="5D5CFE8F" w14:textId="4D165FCF" w:rsidR="00207CB0" w:rsidRPr="00207CB0" w:rsidRDefault="00207CB0" w:rsidP="00C82748">
      <w:pPr>
        <w:numPr>
          <w:ilvl w:val="1"/>
          <w:numId w:val="54"/>
        </w:numPr>
        <w:tabs>
          <w:tab w:val="left" w:pos="1080"/>
        </w:tabs>
        <w:spacing w:before="120" w:after="120"/>
        <w:rPr>
          <w:rFonts w:eastAsia="Calibri"/>
          <w:sz w:val="22"/>
        </w:rPr>
      </w:pPr>
      <w:r w:rsidRPr="00207CB0">
        <w:rPr>
          <w:rFonts w:eastAsia="Calibri"/>
          <w:sz w:val="22"/>
        </w:rPr>
        <w:t xml:space="preserve">Implementation Schedule - Offeror shall provide the proposed implementation schedule with its Proposal. </w:t>
      </w:r>
    </w:p>
    <w:p w14:paraId="539E9522" w14:textId="10F8EFB2" w:rsidR="00207CB0" w:rsidRPr="00207CB0" w:rsidRDefault="00207CB0" w:rsidP="00C82748">
      <w:pPr>
        <w:numPr>
          <w:ilvl w:val="1"/>
          <w:numId w:val="54"/>
        </w:numPr>
        <w:spacing w:before="120" w:after="120"/>
        <w:rPr>
          <w:rFonts w:eastAsiaTheme="minorHAnsi" w:cstheme="minorBidi"/>
          <w:sz w:val="22"/>
        </w:rPr>
      </w:pPr>
      <w:r w:rsidRPr="00207CB0">
        <w:rPr>
          <w:rFonts w:eastAsiaTheme="minorHAnsi" w:cstheme="minorBidi"/>
          <w:sz w:val="22"/>
        </w:rPr>
        <w:t>The Offeror shall identify the location(s) from which it proposes to provide services, including, if applicable, any current facilities that it operates, and any required construction to satisfy the State’s requirements as outlined in this RFP.</w:t>
      </w:r>
      <w:r w:rsidRPr="00207CB0">
        <w:rPr>
          <w:rFonts w:eastAsiaTheme="minorHAnsi" w:cstheme="minorBidi"/>
          <w:color w:val="FF0000"/>
          <w:sz w:val="22"/>
        </w:rPr>
        <w:t xml:space="preserve"> </w:t>
      </w:r>
    </w:p>
    <w:p w14:paraId="05CC1A63" w14:textId="77777777" w:rsidR="00207CB0" w:rsidRPr="00207CB0" w:rsidRDefault="00207CB0" w:rsidP="00C82748">
      <w:pPr>
        <w:numPr>
          <w:ilvl w:val="1"/>
          <w:numId w:val="54"/>
        </w:numPr>
        <w:spacing w:before="120" w:after="120"/>
        <w:rPr>
          <w:rFonts w:eastAsiaTheme="minorHAnsi" w:cstheme="minorBidi"/>
          <w:sz w:val="22"/>
        </w:rPr>
      </w:pPr>
      <w:r w:rsidRPr="00207CB0">
        <w:rPr>
          <w:rFonts w:eastAsiaTheme="minorHAnsi" w:cstheme="minorBidi"/>
          <w:sz w:val="22"/>
        </w:rPr>
        <w:t xml:space="preserve">The Offeror shall provide a draft Problem Escalation Procedure (PEP) that includes, at a minimum, titles of individuals to be contacted by the Contract Monitor should problems arise under the Contract and explains how problems with work under the Contract will be escalated in order to resolve any issues in a timely manner. Final procedures shall be submitted as indicated in </w:t>
      </w:r>
      <w:r w:rsidRPr="00207CB0">
        <w:rPr>
          <w:rFonts w:eastAsiaTheme="minorHAnsi" w:cstheme="minorBidi"/>
          <w:b/>
          <w:sz w:val="22"/>
        </w:rPr>
        <w:t>Section 3.8</w:t>
      </w:r>
      <w:r w:rsidRPr="00207CB0">
        <w:rPr>
          <w:rFonts w:eastAsiaTheme="minorHAnsi" w:cstheme="minorBidi"/>
          <w:sz w:val="22"/>
        </w:rPr>
        <w:t>.</w:t>
      </w:r>
    </w:p>
    <w:p w14:paraId="021D0410" w14:textId="43F1E15F" w:rsidR="00207CB0" w:rsidRPr="00207CB0" w:rsidRDefault="00207CB0" w:rsidP="00C82748">
      <w:pPr>
        <w:numPr>
          <w:ilvl w:val="1"/>
          <w:numId w:val="54"/>
        </w:numPr>
        <w:spacing w:before="120" w:after="120"/>
        <w:rPr>
          <w:rFonts w:eastAsiaTheme="minorHAnsi" w:cstheme="minorBidi"/>
          <w:sz w:val="22"/>
        </w:rPr>
      </w:pPr>
      <w:r w:rsidRPr="00207CB0">
        <w:rPr>
          <w:rFonts w:eastAsiaTheme="minorHAnsi" w:cstheme="minorBidi"/>
          <w:sz w:val="22"/>
        </w:rPr>
        <w:t>The Offeror shall provide a Backup solution/ strategy recommendation as part of its Proposal.</w:t>
      </w:r>
      <w:r w:rsidRPr="00207CB0">
        <w:rPr>
          <w:rFonts w:eastAsiaTheme="minorHAnsi" w:cstheme="minorBidi"/>
          <w:color w:val="FF0000"/>
          <w:sz w:val="22"/>
        </w:rPr>
        <w:t xml:space="preserve"> </w:t>
      </w:r>
    </w:p>
    <w:p w14:paraId="3C28F707" w14:textId="315FDA78" w:rsidR="00207CB0" w:rsidRPr="00207CB0" w:rsidRDefault="00207CB0" w:rsidP="00C82748">
      <w:pPr>
        <w:numPr>
          <w:ilvl w:val="1"/>
          <w:numId w:val="54"/>
        </w:numPr>
        <w:spacing w:before="120" w:after="120"/>
        <w:rPr>
          <w:rFonts w:eastAsiaTheme="minorHAnsi" w:cstheme="minorBidi"/>
          <w:sz w:val="22"/>
        </w:rPr>
      </w:pPr>
      <w:r w:rsidRPr="00207CB0">
        <w:rPr>
          <w:rFonts w:eastAsiaTheme="minorHAnsi" w:cstheme="minorBidi"/>
          <w:sz w:val="22"/>
        </w:rPr>
        <w:t xml:space="preserve">The Offeror shall include a deliverable description and schedule describing the proposed Deliverables as mapped to the State SDLC and the Deliverables table in </w:t>
      </w:r>
      <w:r w:rsidRPr="00207CB0">
        <w:rPr>
          <w:rFonts w:eastAsiaTheme="minorHAnsi" w:cstheme="minorBidi"/>
          <w:b/>
          <w:sz w:val="22"/>
        </w:rPr>
        <w:t>Section 2.4.4</w:t>
      </w:r>
      <w:r w:rsidRPr="00207CB0">
        <w:rPr>
          <w:rFonts w:eastAsiaTheme="minorHAnsi" w:cstheme="minorBidi"/>
          <w:sz w:val="22"/>
        </w:rPr>
        <w:t>. The schedule shall also detail proposed submission due date/frequency of each recommended Deliverable.</w:t>
      </w:r>
      <w:r w:rsidRPr="00207CB0">
        <w:rPr>
          <w:rFonts w:eastAsiaTheme="minorHAnsi" w:cstheme="minorBidi"/>
          <w:color w:val="FF0000"/>
          <w:sz w:val="22"/>
        </w:rPr>
        <w:t xml:space="preserve"> </w:t>
      </w:r>
    </w:p>
    <w:p w14:paraId="0A998B22" w14:textId="4FAA233B" w:rsidR="00207CB0" w:rsidRPr="00207CB0" w:rsidRDefault="00207CB0" w:rsidP="00C82748">
      <w:pPr>
        <w:numPr>
          <w:ilvl w:val="1"/>
          <w:numId w:val="54"/>
        </w:numPr>
        <w:spacing w:before="120" w:after="120"/>
        <w:rPr>
          <w:rFonts w:eastAsiaTheme="minorHAnsi" w:cstheme="minorBidi"/>
          <w:sz w:val="22"/>
        </w:rPr>
      </w:pPr>
      <w:r w:rsidRPr="00207CB0">
        <w:rPr>
          <w:rFonts w:eastAsiaTheme="minorHAnsi" w:cstheme="minorBidi"/>
          <w:sz w:val="22"/>
        </w:rPr>
        <w:t xml:space="preserve">The Offeror shall include an SLA as identified in </w:t>
      </w:r>
      <w:r w:rsidRPr="00207CB0">
        <w:rPr>
          <w:rFonts w:eastAsiaTheme="minorHAnsi" w:cstheme="minorBidi"/>
          <w:b/>
          <w:sz w:val="22"/>
        </w:rPr>
        <w:t>Section 2.6</w:t>
      </w:r>
      <w:r w:rsidRPr="00207CB0">
        <w:rPr>
          <w:rFonts w:eastAsiaTheme="minorHAnsi" w:cstheme="minorBidi"/>
          <w:sz w:val="22"/>
        </w:rPr>
        <w:t>, including service level metrics offered and a description how the metrics are measured, any SLA credits should the service level metrics not be met, and how the State can verify the service level. The Offeror shall describe how service level performance is reported to the State.</w:t>
      </w:r>
      <w:r w:rsidRPr="00207CB0">
        <w:rPr>
          <w:rFonts w:eastAsiaTheme="minorHAnsi" w:cstheme="minorBidi"/>
          <w:color w:val="FF0000"/>
          <w:sz w:val="22"/>
        </w:rPr>
        <w:t xml:space="preserve"> </w:t>
      </w:r>
    </w:p>
    <w:p w14:paraId="14159564" w14:textId="77777777" w:rsidR="00207CB0" w:rsidRPr="00207CB0" w:rsidRDefault="00207CB0" w:rsidP="00C82748">
      <w:pPr>
        <w:numPr>
          <w:ilvl w:val="1"/>
          <w:numId w:val="54"/>
        </w:numPr>
        <w:spacing w:before="120" w:after="120"/>
        <w:rPr>
          <w:rFonts w:eastAsiaTheme="minorHAnsi" w:cstheme="minorBidi"/>
          <w:sz w:val="22"/>
        </w:rPr>
      </w:pPr>
      <w:r w:rsidRPr="00207CB0">
        <w:rPr>
          <w:rFonts w:eastAsiaTheme="minorHAnsi" w:cstheme="minorBidi"/>
          <w:sz w:val="22"/>
        </w:rPr>
        <w:t>Product Requirements</w:t>
      </w:r>
    </w:p>
    <w:p w14:paraId="1B10E6FC" w14:textId="2DA85E2B" w:rsidR="00207CB0" w:rsidRPr="00207CB0" w:rsidRDefault="00207CB0" w:rsidP="00207CB0">
      <w:pPr>
        <w:shd w:val="clear" w:color="00FFFF" w:fill="auto"/>
        <w:spacing w:before="120" w:after="120"/>
        <w:rPr>
          <w:rFonts w:eastAsia="Calibri"/>
          <w:color w:val="FF0000"/>
          <w:sz w:val="22"/>
        </w:rPr>
      </w:pPr>
      <w:r w:rsidRPr="00207CB0">
        <w:rPr>
          <w:rFonts w:eastAsia="Calibri"/>
          <w:color w:val="FF0000"/>
          <w:sz w:val="22"/>
        </w:rPr>
        <w:t xml:space="preserve"> </w:t>
      </w:r>
    </w:p>
    <w:p w14:paraId="727A1A39" w14:textId="77777777" w:rsidR="00207CB0" w:rsidRPr="00207CB0" w:rsidRDefault="00207CB0" w:rsidP="00C82748">
      <w:pPr>
        <w:numPr>
          <w:ilvl w:val="2"/>
          <w:numId w:val="54"/>
        </w:numPr>
        <w:spacing w:before="120" w:after="120"/>
        <w:rPr>
          <w:rFonts w:eastAsiaTheme="minorHAnsi" w:cstheme="minorBidi"/>
          <w:sz w:val="22"/>
        </w:rPr>
      </w:pPr>
      <w:r w:rsidRPr="00207CB0">
        <w:rPr>
          <w:rFonts w:eastAsiaTheme="minorHAnsi" w:cstheme="minorBidi"/>
          <w:sz w:val="22"/>
        </w:rPr>
        <w:t>Offerors may propose open source software; however, the Offeror must provide operational support for the proposed software.</w:t>
      </w:r>
    </w:p>
    <w:p w14:paraId="514D0440" w14:textId="77777777" w:rsidR="00207CB0" w:rsidRPr="00207CB0" w:rsidRDefault="00207CB0" w:rsidP="00C82748">
      <w:pPr>
        <w:numPr>
          <w:ilvl w:val="2"/>
          <w:numId w:val="54"/>
        </w:numPr>
        <w:spacing w:before="120" w:after="120"/>
        <w:rPr>
          <w:rFonts w:eastAsiaTheme="minorHAnsi" w:cstheme="minorBidi"/>
          <w:sz w:val="22"/>
        </w:rPr>
      </w:pPr>
      <w:r w:rsidRPr="00207CB0">
        <w:rPr>
          <w:rFonts w:eastAsiaTheme="minorHAnsi" w:cstheme="minorBidi"/>
          <w:sz w:val="22"/>
        </w:rPr>
        <w:t>Details for each offering: The Offeror shall provide the following information for each offering:</w:t>
      </w:r>
    </w:p>
    <w:p w14:paraId="12A8FBB8" w14:textId="7777777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Offering Name;</w:t>
      </w:r>
    </w:p>
    <w:p w14:paraId="77CD8DF8" w14:textId="7777777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lastRenderedPageBreak/>
        <w:t>Offeror relationship with manufacturer (e.g., manufacturer, reseller, partner);</w:t>
      </w:r>
    </w:p>
    <w:p w14:paraId="23CC51EA" w14:textId="7777777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Manufacturer;</w:t>
      </w:r>
    </w:p>
    <w:p w14:paraId="706F4A5B" w14:textId="7777777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Short description of capability;</w:t>
      </w:r>
    </w:p>
    <w:p w14:paraId="788488C8" w14:textId="7777777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Version (and whether version updates are limited in any way);</w:t>
      </w:r>
    </w:p>
    <w:p w14:paraId="0F804716" w14:textId="7777777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License type (e.g., user, CPU, node, transaction volume);</w:t>
      </w:r>
    </w:p>
    <w:p w14:paraId="4733D628" w14:textId="7777777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Subscription term (e.g., annual);</w:t>
      </w:r>
    </w:p>
    <w:p w14:paraId="2AAB9B18" w14:textId="7777777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License restrictions, if any;</w:t>
      </w:r>
    </w:p>
    <w:p w14:paraId="1469A40A" w14:textId="7777777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Operational support offered (e.g., customer support, help desk, user manuals online or hardcopy), including description of multiple support levels (if offered), service level measures and reporting;</w:t>
      </w:r>
    </w:p>
    <w:p w14:paraId="33C6CF94" w14:textId="7777777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Continuity of operations and disaster recovery plans for providing service at 24/7/365 level;</w:t>
      </w:r>
    </w:p>
    <w:p w14:paraId="6D16203A" w14:textId="7777777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Ability of the offering to read and export data in existing State enterprise data stores. Offerors in their Proposals shall describe the interoperability of data that can be imported or exported from the Solution, including generating industry standard formats;</w:t>
      </w:r>
    </w:p>
    <w:p w14:paraId="04DF4B82" w14:textId="7777777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Any processing or storage of data outside of the continental U.S;</w:t>
      </w:r>
    </w:p>
    <w:p w14:paraId="05606637" w14:textId="0BA8092B"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 xml:space="preserve">Any limitations or constraints in the offering, including any terms or conditions (e.g., terms of service, ELA, AUP, professional services agreement, master agreement) – see also </w:t>
      </w:r>
      <w:r w:rsidR="00D74350">
        <w:rPr>
          <w:rFonts w:eastAsiaTheme="minorHAnsi" w:cstheme="minorBidi"/>
          <w:sz w:val="22"/>
        </w:rPr>
        <w:t>S</w:t>
      </w:r>
      <w:r w:rsidRPr="00207CB0">
        <w:rPr>
          <w:rFonts w:eastAsiaTheme="minorHAnsi" w:cstheme="minorBidi"/>
          <w:b/>
          <w:sz w:val="22"/>
        </w:rPr>
        <w:t>ection</w:t>
      </w:r>
      <w:r w:rsidRPr="00207CB0">
        <w:rPr>
          <w:rFonts w:eastAsiaTheme="minorHAnsi" w:cstheme="minorBidi"/>
          <w:sz w:val="22"/>
        </w:rPr>
        <w:t xml:space="preserve"> </w:t>
      </w:r>
      <w:r w:rsidRPr="00207CB0">
        <w:rPr>
          <w:rFonts w:eastAsiaTheme="minorHAnsi" w:cstheme="minorBidi"/>
          <w:b/>
          <w:sz w:val="22"/>
        </w:rPr>
        <w:t>5.3.2.</w:t>
      </w:r>
    </w:p>
    <w:p w14:paraId="5E3DF0FE" w14:textId="37623C2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Compatibility with the State’s existing single sign-on system, Secure</w:t>
      </w:r>
      <w:r w:rsidR="00D74350">
        <w:rPr>
          <w:rFonts w:eastAsiaTheme="minorHAnsi" w:cstheme="minorBidi"/>
          <w:sz w:val="22"/>
        </w:rPr>
        <w:t xml:space="preserve"> </w:t>
      </w:r>
      <w:r w:rsidRPr="00207CB0">
        <w:rPr>
          <w:rFonts w:eastAsiaTheme="minorHAnsi" w:cstheme="minorBidi"/>
          <w:sz w:val="22"/>
        </w:rPr>
        <w:t>Auth or other single sign-on approaches;</w:t>
      </w:r>
    </w:p>
    <w:p w14:paraId="09533624" w14:textId="7777777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APIs offered, and what type of content can be accessed and consumed;</w:t>
      </w:r>
    </w:p>
    <w:p w14:paraId="5850ABD7" w14:textId="7777777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Update / upgrade roadmap and procedures, to include: planned changes in the next 12 months, frequency of system update (updates to software applied) and process for updates/upgrades;</w:t>
      </w:r>
    </w:p>
    <w:p w14:paraId="29DD29C1" w14:textId="7777777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Frequency of updates to data services, including but not limited to, datasets provided as real-time feeds, and datasets updated on a regular basis (e.g., monthly, quarterly, annually, one-time);</w:t>
      </w:r>
    </w:p>
    <w:p w14:paraId="24979201" w14:textId="2BBDB6E0"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 xml:space="preserve">What type of </w:t>
      </w:r>
      <w:r w:rsidR="00426A01" w:rsidRPr="00207CB0">
        <w:rPr>
          <w:rFonts w:eastAsiaTheme="minorHAnsi" w:cstheme="minorBidi"/>
          <w:sz w:val="22"/>
        </w:rPr>
        <w:t>third-party</w:t>
      </w:r>
      <w:r w:rsidRPr="00207CB0">
        <w:rPr>
          <w:rFonts w:eastAsiaTheme="minorHAnsi" w:cstheme="minorBidi"/>
          <w:sz w:val="22"/>
        </w:rPr>
        <w:t xml:space="preserve"> assessment (such as a SOC 2 Type II audit) is performed, the nature of the assessment (e.g., the trust services criteria and scope of assessment), and whether the results of the assessment pertinent to the State will be shared with the State. See also </w:t>
      </w:r>
      <w:r w:rsidRPr="00207CB0">
        <w:rPr>
          <w:rFonts w:eastAsiaTheme="minorHAnsi" w:cstheme="minorBidi"/>
          <w:b/>
          <w:sz w:val="22"/>
        </w:rPr>
        <w:t>Section 3.9</w:t>
      </w:r>
      <w:r w:rsidRPr="00207CB0">
        <w:rPr>
          <w:rFonts w:eastAsiaTheme="minorHAnsi" w:cstheme="minorBidi"/>
          <w:sz w:val="22"/>
        </w:rPr>
        <w:t>;</w:t>
      </w:r>
    </w:p>
    <w:p w14:paraId="65C8EF60" w14:textId="77777777" w:rsidR="00207CB0" w:rsidRPr="00207CB0" w:rsidRDefault="00207CB0" w:rsidP="00C82748">
      <w:pPr>
        <w:numPr>
          <w:ilvl w:val="3"/>
          <w:numId w:val="54"/>
        </w:numPr>
        <w:spacing w:before="120" w:after="120"/>
        <w:rPr>
          <w:rFonts w:eastAsiaTheme="minorHAnsi" w:cstheme="minorBidi"/>
          <w:sz w:val="22"/>
        </w:rPr>
      </w:pPr>
      <w:r w:rsidRPr="00207CB0">
        <w:rPr>
          <w:rFonts w:eastAsiaTheme="minorHAnsi" w:cstheme="minorBidi"/>
          <w:sz w:val="22"/>
        </w:rPr>
        <w:t>Offeror shall describe its security model and procedures supporting handling of State data. If more than one level of service is offered, the Offeror shall describe such services. Include, at a minimum:</w:t>
      </w:r>
    </w:p>
    <w:p w14:paraId="68942CDC" w14:textId="77777777" w:rsidR="00207CB0" w:rsidRPr="00207CB0" w:rsidRDefault="00207CB0" w:rsidP="00C82748">
      <w:pPr>
        <w:numPr>
          <w:ilvl w:val="4"/>
          <w:numId w:val="54"/>
        </w:numPr>
        <w:spacing w:before="120" w:after="120"/>
        <w:rPr>
          <w:rFonts w:eastAsiaTheme="minorHAnsi" w:cstheme="minorBidi"/>
          <w:sz w:val="22"/>
        </w:rPr>
      </w:pPr>
      <w:r w:rsidRPr="00207CB0">
        <w:rPr>
          <w:rFonts w:eastAsiaTheme="minorHAnsi" w:cstheme="minorBidi"/>
          <w:sz w:val="22"/>
        </w:rPr>
        <w:t>procedures for and requirements for hiring staff (such as background checks),</w:t>
      </w:r>
    </w:p>
    <w:p w14:paraId="1789DED9" w14:textId="77777777" w:rsidR="00207CB0" w:rsidRPr="00207CB0" w:rsidRDefault="00207CB0" w:rsidP="00C82748">
      <w:pPr>
        <w:numPr>
          <w:ilvl w:val="4"/>
          <w:numId w:val="54"/>
        </w:numPr>
        <w:spacing w:before="120" w:after="120"/>
        <w:rPr>
          <w:rFonts w:eastAsiaTheme="minorHAnsi" w:cstheme="minorBidi"/>
          <w:sz w:val="22"/>
        </w:rPr>
      </w:pPr>
      <w:r w:rsidRPr="00207CB0">
        <w:rPr>
          <w:rFonts w:eastAsiaTheme="minorHAnsi" w:cstheme="minorBidi"/>
          <w:sz w:val="22"/>
        </w:rPr>
        <w:t>any non-disclosure agreement Contractor Personnel sign,</w:t>
      </w:r>
    </w:p>
    <w:p w14:paraId="1F36E607" w14:textId="77777777" w:rsidR="00207CB0" w:rsidRPr="00207CB0" w:rsidRDefault="00207CB0" w:rsidP="00C82748">
      <w:pPr>
        <w:numPr>
          <w:ilvl w:val="4"/>
          <w:numId w:val="54"/>
        </w:numPr>
        <w:spacing w:before="120" w:after="120"/>
        <w:rPr>
          <w:rFonts w:eastAsiaTheme="minorHAnsi" w:cstheme="minorBidi"/>
          <w:sz w:val="22"/>
        </w:rPr>
      </w:pPr>
      <w:r w:rsidRPr="00207CB0">
        <w:rPr>
          <w:rFonts w:eastAsiaTheme="minorHAnsi" w:cstheme="minorBidi"/>
          <w:sz w:val="22"/>
        </w:rPr>
        <w:t xml:space="preserve">whether the service is furnished out of the continental U.S. (see security requirements in </w:t>
      </w:r>
      <w:r w:rsidRPr="00207CB0">
        <w:rPr>
          <w:rFonts w:eastAsiaTheme="minorHAnsi" w:cstheme="minorBidi"/>
          <w:b/>
          <w:sz w:val="22"/>
        </w:rPr>
        <w:t>Section 3.7</w:t>
      </w:r>
      <w:r w:rsidRPr="00207CB0">
        <w:rPr>
          <w:rFonts w:eastAsiaTheme="minorHAnsi" w:cstheme="minorBidi"/>
          <w:sz w:val="22"/>
        </w:rPr>
        <w:t>),</w:t>
      </w:r>
    </w:p>
    <w:p w14:paraId="1823610E" w14:textId="77777777" w:rsidR="00207CB0" w:rsidRPr="00207CB0" w:rsidRDefault="00207CB0" w:rsidP="00C82748">
      <w:pPr>
        <w:numPr>
          <w:ilvl w:val="4"/>
          <w:numId w:val="54"/>
        </w:numPr>
        <w:spacing w:before="120" w:after="120"/>
        <w:rPr>
          <w:rFonts w:eastAsiaTheme="minorHAnsi" w:cstheme="minorBidi"/>
          <w:sz w:val="22"/>
        </w:rPr>
      </w:pPr>
      <w:r w:rsidRPr="00207CB0">
        <w:rPr>
          <w:rFonts w:eastAsiaTheme="minorHAnsi" w:cstheme="minorBidi"/>
          <w:sz w:val="22"/>
        </w:rPr>
        <w:lastRenderedPageBreak/>
        <w:t>Certifications such as FedRAMP,</w:t>
      </w:r>
    </w:p>
    <w:p w14:paraId="204F06A4" w14:textId="77777777" w:rsidR="00207CB0" w:rsidRPr="00207CB0" w:rsidRDefault="00207CB0" w:rsidP="00C82748">
      <w:pPr>
        <w:numPr>
          <w:ilvl w:val="4"/>
          <w:numId w:val="54"/>
        </w:numPr>
        <w:spacing w:before="120" w:after="120"/>
        <w:rPr>
          <w:rFonts w:eastAsiaTheme="minorHAnsi" w:cstheme="minorBidi"/>
          <w:sz w:val="22"/>
        </w:rPr>
      </w:pPr>
      <w:r w:rsidRPr="00207CB0">
        <w:rPr>
          <w:rFonts w:eastAsiaTheme="minorHAnsi" w:cstheme="minorBidi"/>
          <w:sz w:val="22"/>
        </w:rPr>
        <w:t>Third party security auditing, including FISMA,</w:t>
      </w:r>
    </w:p>
    <w:p w14:paraId="12BE9008" w14:textId="77777777" w:rsidR="00207CB0" w:rsidRPr="00207CB0" w:rsidRDefault="00207CB0" w:rsidP="00C82748">
      <w:pPr>
        <w:numPr>
          <w:ilvl w:val="4"/>
          <w:numId w:val="54"/>
        </w:numPr>
        <w:spacing w:before="120" w:after="120"/>
        <w:rPr>
          <w:rFonts w:eastAsiaTheme="minorHAnsi" w:cstheme="minorBidi"/>
          <w:sz w:val="22"/>
        </w:rPr>
      </w:pPr>
      <w:r w:rsidRPr="00207CB0">
        <w:rPr>
          <w:rFonts w:eastAsiaTheme="minorHAnsi" w:cstheme="minorBidi"/>
          <w:sz w:val="22"/>
        </w:rPr>
        <w:t>Published Security Incident reporting policy, and</w:t>
      </w:r>
    </w:p>
    <w:p w14:paraId="33A83D34" w14:textId="77777777" w:rsidR="00207CB0" w:rsidRPr="00207CB0" w:rsidRDefault="00207CB0" w:rsidP="00C82748">
      <w:pPr>
        <w:numPr>
          <w:ilvl w:val="4"/>
          <w:numId w:val="54"/>
        </w:numPr>
        <w:spacing w:before="120" w:after="120"/>
        <w:rPr>
          <w:rFonts w:eastAsiaTheme="minorHAnsi" w:cstheme="minorBidi"/>
          <w:sz w:val="22"/>
        </w:rPr>
      </w:pPr>
      <w:r w:rsidRPr="00207CB0">
        <w:rPr>
          <w:rFonts w:eastAsiaTheme="minorHAnsi" w:cstheme="minorBidi"/>
          <w:sz w:val="22"/>
        </w:rPr>
        <w:t>Cybersecurity insurance, if any, maintained.</w:t>
      </w:r>
    </w:p>
    <w:p w14:paraId="5840B381" w14:textId="77777777" w:rsidR="00207CB0" w:rsidRPr="00207CB0" w:rsidRDefault="00207CB0" w:rsidP="00207CB0">
      <w:pPr>
        <w:spacing w:before="120" w:after="120"/>
        <w:ind w:left="2052" w:hanging="432"/>
        <w:rPr>
          <w:rFonts w:eastAsiaTheme="minorHAnsi" w:cstheme="minorBidi"/>
          <w:sz w:val="22"/>
        </w:rPr>
      </w:pPr>
      <w:r w:rsidRPr="00207CB0">
        <w:rPr>
          <w:rFonts w:eastAsiaTheme="minorHAnsi" w:cstheme="minorBidi"/>
          <w:sz w:val="22"/>
        </w:rPr>
        <w:t>Experience and Qualifications of Proposed Staff (Submit under TAB F)</w:t>
      </w:r>
    </w:p>
    <w:p w14:paraId="59D95DF7" w14:textId="26E39BE1" w:rsidR="00207CB0" w:rsidRPr="00207CB0" w:rsidRDefault="00207CB0" w:rsidP="00207CB0">
      <w:pPr>
        <w:spacing w:before="120" w:after="120"/>
        <w:ind w:left="1008"/>
        <w:rPr>
          <w:rFonts w:eastAsia="Calibri"/>
          <w:sz w:val="22"/>
        </w:rPr>
      </w:pPr>
      <w:r w:rsidRPr="00207CB0">
        <w:rPr>
          <w:rFonts w:eastAsia="Calibri"/>
          <w:sz w:val="22"/>
        </w:rPr>
        <w:t>.</w:t>
      </w:r>
    </w:p>
    <w:p w14:paraId="02F6B14A" w14:textId="77777777" w:rsidR="00207CB0" w:rsidRPr="00207CB0" w:rsidRDefault="00207CB0" w:rsidP="00207CB0">
      <w:pPr>
        <w:spacing w:before="120" w:after="120"/>
        <w:ind w:left="1008"/>
        <w:rPr>
          <w:rFonts w:eastAsia="Calibri"/>
          <w:sz w:val="22"/>
        </w:rPr>
      </w:pPr>
      <w:r w:rsidRPr="00207CB0">
        <w:rPr>
          <w:rFonts w:eastAsia="Calibri"/>
          <w:sz w:val="22"/>
        </w:rPr>
        <w:t xml:space="preserve">The Offeror shall identify the qualifications and types of staff proposed to be utilized under the Contract including information in support of the Personnel Experience criteria in </w:t>
      </w:r>
      <w:r w:rsidRPr="00207CB0">
        <w:rPr>
          <w:rFonts w:eastAsia="Calibri"/>
          <w:b/>
          <w:sz w:val="22"/>
        </w:rPr>
        <w:t>Section 3.10.2</w:t>
      </w:r>
      <w:r w:rsidRPr="00207CB0">
        <w:rPr>
          <w:rFonts w:eastAsia="Calibri"/>
          <w:sz w:val="22"/>
        </w:rPr>
        <w:t xml:space="preserve">. Specifically, the Offeror shall: </w:t>
      </w:r>
    </w:p>
    <w:p w14:paraId="4CFC0E38" w14:textId="77777777" w:rsidR="00207CB0" w:rsidRPr="00207CB0" w:rsidRDefault="00207CB0" w:rsidP="00C82748">
      <w:pPr>
        <w:numPr>
          <w:ilvl w:val="1"/>
          <w:numId w:val="56"/>
        </w:numPr>
        <w:spacing w:before="120" w:after="120"/>
        <w:rPr>
          <w:rFonts w:eastAsiaTheme="minorHAnsi" w:cstheme="minorBidi"/>
          <w:sz w:val="22"/>
        </w:rPr>
      </w:pPr>
      <w:r w:rsidRPr="00207CB0">
        <w:rPr>
          <w:rFonts w:eastAsiaTheme="minorHAnsi" w:cstheme="minorBidi"/>
          <w:sz w:val="22"/>
        </w:rPr>
        <w:t xml:space="preserve">Describe in detail how the proposed staff’s experience and qualifications relate to their specific responsibilities, including any staff of proposed subcontractor(s), as detailed in the Work Plan. </w:t>
      </w:r>
    </w:p>
    <w:p w14:paraId="7CBA45DF" w14:textId="77777777" w:rsidR="00207CB0" w:rsidRPr="00207CB0" w:rsidRDefault="00207CB0" w:rsidP="00C82748">
      <w:pPr>
        <w:numPr>
          <w:ilvl w:val="1"/>
          <w:numId w:val="56"/>
        </w:numPr>
        <w:spacing w:before="120" w:after="120"/>
        <w:rPr>
          <w:rFonts w:eastAsiaTheme="minorHAnsi" w:cstheme="minorBidi"/>
          <w:sz w:val="22"/>
        </w:rPr>
      </w:pPr>
      <w:r w:rsidRPr="00207CB0">
        <w:rPr>
          <w:rFonts w:eastAsiaTheme="minorHAnsi" w:cstheme="minorBidi"/>
          <w:sz w:val="22"/>
        </w:rPr>
        <w:t>Include individual resumes for Key Personnel, including Key Personnel for any proposed subcontractor(s), who are to be assigned to the project if the Offeror is awarded the Contract. Each resume should include the amount of experience the individual has had relative to the Scope of Work set forth in this solicitation.</w:t>
      </w:r>
    </w:p>
    <w:p w14:paraId="11177074" w14:textId="5C3B9B01" w:rsidR="00207CB0" w:rsidRPr="00207CB0" w:rsidRDefault="00207CB0" w:rsidP="00C82748">
      <w:pPr>
        <w:numPr>
          <w:ilvl w:val="1"/>
          <w:numId w:val="56"/>
        </w:numPr>
        <w:spacing w:before="120" w:after="120"/>
        <w:rPr>
          <w:rFonts w:eastAsiaTheme="minorHAnsi" w:cstheme="minorBidi"/>
          <w:sz w:val="22"/>
        </w:rPr>
      </w:pPr>
      <w:r w:rsidRPr="00207CB0">
        <w:rPr>
          <w:rFonts w:eastAsiaTheme="minorHAnsi" w:cstheme="minorBidi"/>
          <w:sz w:val="22"/>
        </w:rPr>
        <w:t>Include letters of intended commitment to work on the project, including letters from any proposed subcontractor(s). Offerors should be aware of restrictions on substitution of Key Personnel prior to RFP award (see Substitution Prior to and Within 30 Days After Contract Execution in Section 3.11.5).</w:t>
      </w:r>
    </w:p>
    <w:p w14:paraId="4B41D01B" w14:textId="77777777" w:rsidR="00207CB0" w:rsidRPr="00207CB0" w:rsidRDefault="00207CB0" w:rsidP="00C82748">
      <w:pPr>
        <w:numPr>
          <w:ilvl w:val="1"/>
          <w:numId w:val="56"/>
        </w:numPr>
        <w:spacing w:before="120" w:after="120"/>
        <w:rPr>
          <w:rFonts w:eastAsiaTheme="minorHAnsi" w:cstheme="minorBidi"/>
          <w:sz w:val="22"/>
        </w:rPr>
      </w:pPr>
      <w:r w:rsidRPr="00207CB0">
        <w:rPr>
          <w:rFonts w:eastAsiaTheme="minorHAnsi" w:cstheme="minorBidi"/>
          <w:sz w:val="22"/>
        </w:rPr>
        <w:t>Provide an Organizational Chart outlining Personnel and their related duties. The Offeror shall include job titles and the percentage of time each individual will spend on his/her assigned tasks. Offerors using job titles other than those commonly used by industry standards must provide a crosswalk reference document.</w:t>
      </w:r>
    </w:p>
    <w:p w14:paraId="36D97DF7" w14:textId="77777777" w:rsidR="00207CB0" w:rsidRPr="00207CB0" w:rsidRDefault="00207CB0" w:rsidP="00C82748">
      <w:pPr>
        <w:numPr>
          <w:ilvl w:val="1"/>
          <w:numId w:val="56"/>
        </w:numPr>
        <w:spacing w:before="120" w:after="120"/>
        <w:rPr>
          <w:rFonts w:eastAsiaTheme="minorHAnsi" w:cstheme="minorBidi"/>
          <w:sz w:val="22"/>
        </w:rPr>
      </w:pPr>
      <w:r w:rsidRPr="00207CB0">
        <w:rPr>
          <w:rFonts w:eastAsiaTheme="minorHAnsi" w:cstheme="minorBidi"/>
          <w:sz w:val="22"/>
        </w:rPr>
        <w:t>If proposing differing personnel work hours than identified in the RFP, describe how and why it proposes differing personnel work hours.</w:t>
      </w:r>
    </w:p>
    <w:p w14:paraId="50C2449F" w14:textId="77777777" w:rsidR="00207CB0" w:rsidRPr="00207CB0" w:rsidRDefault="00207CB0" w:rsidP="00207CB0">
      <w:pPr>
        <w:spacing w:before="120" w:after="120"/>
        <w:ind w:left="2052" w:hanging="432"/>
        <w:rPr>
          <w:rFonts w:eastAsiaTheme="minorHAnsi" w:cstheme="minorBidi"/>
          <w:sz w:val="22"/>
        </w:rPr>
      </w:pPr>
      <w:r w:rsidRPr="00207CB0">
        <w:rPr>
          <w:rFonts w:eastAsiaTheme="minorHAnsi" w:cstheme="minorBidi"/>
          <w:sz w:val="22"/>
        </w:rPr>
        <w:t>Offeror Qualifications and Capabilities (Submit under TAB G)</w:t>
      </w:r>
    </w:p>
    <w:p w14:paraId="47CF6413" w14:textId="77777777" w:rsidR="00207CB0" w:rsidRPr="00207CB0" w:rsidRDefault="00207CB0" w:rsidP="00207CB0">
      <w:pPr>
        <w:spacing w:before="120" w:after="120"/>
        <w:ind w:left="1008"/>
        <w:rPr>
          <w:rFonts w:eastAsia="Calibri"/>
          <w:sz w:val="22"/>
        </w:rPr>
      </w:pPr>
      <w:r w:rsidRPr="00207CB0">
        <w:rPr>
          <w:rFonts w:eastAsia="Calibri"/>
          <w:sz w:val="22"/>
        </w:rPr>
        <w:t xml:space="preserve">The Offeror shall include information on past experience with similar projects and services including information in support of the Offeror Experience criteria in </w:t>
      </w:r>
      <w:r w:rsidRPr="00207CB0">
        <w:rPr>
          <w:rFonts w:eastAsia="Calibri"/>
          <w:b/>
          <w:sz w:val="22"/>
        </w:rPr>
        <w:t>Section 3.10.1</w:t>
      </w:r>
      <w:r w:rsidRPr="00207CB0">
        <w:rPr>
          <w:rFonts w:eastAsia="Calibri"/>
          <w:sz w:val="22"/>
        </w:rPr>
        <w:t>. The Offeror shall describe how its organization can meet the requirements of this RFP and shall also include the following information:</w:t>
      </w:r>
    </w:p>
    <w:p w14:paraId="7A3EFE59" w14:textId="77777777" w:rsidR="00207CB0" w:rsidRPr="00207CB0" w:rsidRDefault="00207CB0" w:rsidP="00C82748">
      <w:pPr>
        <w:numPr>
          <w:ilvl w:val="1"/>
          <w:numId w:val="57"/>
        </w:numPr>
        <w:spacing w:before="120" w:after="120"/>
        <w:rPr>
          <w:rFonts w:eastAsiaTheme="minorHAnsi" w:cstheme="minorBidi"/>
          <w:sz w:val="22"/>
        </w:rPr>
      </w:pPr>
      <w:r w:rsidRPr="00207CB0">
        <w:rPr>
          <w:rFonts w:eastAsiaTheme="minorHAnsi" w:cstheme="minorBidi"/>
          <w:sz w:val="22"/>
        </w:rPr>
        <w:t>The number of years the Offeror has provided the similar goods and services;</w:t>
      </w:r>
    </w:p>
    <w:p w14:paraId="5DB0872E" w14:textId="77777777" w:rsidR="00207CB0" w:rsidRPr="00207CB0" w:rsidRDefault="00207CB0" w:rsidP="00C82748">
      <w:pPr>
        <w:numPr>
          <w:ilvl w:val="1"/>
          <w:numId w:val="57"/>
        </w:numPr>
        <w:spacing w:before="120" w:after="120"/>
        <w:rPr>
          <w:rFonts w:eastAsiaTheme="minorHAnsi" w:cstheme="minorBidi"/>
          <w:sz w:val="22"/>
        </w:rPr>
      </w:pPr>
      <w:r w:rsidRPr="00207CB0">
        <w:rPr>
          <w:rFonts w:eastAsiaTheme="minorHAnsi" w:cstheme="minorBidi"/>
          <w:sz w:val="22"/>
        </w:rPr>
        <w:t>The number of clients/customers and geographic locations that the Offeror currently serves;</w:t>
      </w:r>
    </w:p>
    <w:p w14:paraId="583ECA73" w14:textId="77777777" w:rsidR="00207CB0" w:rsidRPr="00207CB0" w:rsidRDefault="00207CB0" w:rsidP="00C82748">
      <w:pPr>
        <w:numPr>
          <w:ilvl w:val="1"/>
          <w:numId w:val="57"/>
        </w:numPr>
        <w:spacing w:before="120" w:after="120"/>
        <w:rPr>
          <w:rFonts w:eastAsiaTheme="minorHAnsi" w:cstheme="minorBidi"/>
          <w:sz w:val="22"/>
        </w:rPr>
      </w:pPr>
      <w:r w:rsidRPr="00207CB0">
        <w:rPr>
          <w:rFonts w:eastAsiaTheme="minorHAnsi" w:cstheme="minorBidi"/>
          <w:sz w:val="22"/>
        </w:rPr>
        <w:t>The names and titles of headquarters or regional management personnel who may be involved with supervising the services to be performed under the Contract;</w:t>
      </w:r>
    </w:p>
    <w:p w14:paraId="7BE97657" w14:textId="77777777" w:rsidR="00207CB0" w:rsidRPr="00207CB0" w:rsidRDefault="00207CB0" w:rsidP="00C82748">
      <w:pPr>
        <w:numPr>
          <w:ilvl w:val="1"/>
          <w:numId w:val="57"/>
        </w:numPr>
        <w:spacing w:before="120" w:after="120"/>
        <w:rPr>
          <w:rFonts w:eastAsiaTheme="minorHAnsi" w:cstheme="minorBidi"/>
          <w:sz w:val="22"/>
        </w:rPr>
      </w:pPr>
      <w:r w:rsidRPr="00207CB0">
        <w:rPr>
          <w:rFonts w:eastAsiaTheme="minorHAnsi" w:cstheme="minorBidi"/>
          <w:sz w:val="22"/>
        </w:rPr>
        <w:t>The Offeror’s process for resolving billing errors; and</w:t>
      </w:r>
    </w:p>
    <w:p w14:paraId="466DDC45" w14:textId="77777777" w:rsidR="00207CB0" w:rsidRPr="00207CB0" w:rsidRDefault="00207CB0" w:rsidP="00C82748">
      <w:pPr>
        <w:numPr>
          <w:ilvl w:val="1"/>
          <w:numId w:val="57"/>
        </w:numPr>
        <w:spacing w:before="120" w:after="120"/>
        <w:rPr>
          <w:rFonts w:eastAsiaTheme="minorHAnsi" w:cstheme="minorBidi"/>
          <w:sz w:val="22"/>
        </w:rPr>
      </w:pPr>
      <w:r w:rsidRPr="00207CB0">
        <w:rPr>
          <w:rFonts w:eastAsiaTheme="minorHAnsi" w:cstheme="minorBidi"/>
          <w:sz w:val="22"/>
        </w:rPr>
        <w:t>An organizational chart that identifies the complete structure of the Offeror including any parent company, headquarters, regional offices, and subsidiaries of the Offeror.</w:t>
      </w:r>
    </w:p>
    <w:p w14:paraId="7FA815DC" w14:textId="77777777" w:rsidR="00207CB0" w:rsidRPr="00207CB0" w:rsidRDefault="00207CB0" w:rsidP="00207CB0">
      <w:pPr>
        <w:spacing w:before="120" w:after="120"/>
        <w:ind w:left="2052" w:hanging="432"/>
        <w:rPr>
          <w:rFonts w:eastAsiaTheme="minorHAnsi" w:cstheme="minorBidi"/>
          <w:sz w:val="22"/>
        </w:rPr>
      </w:pPr>
      <w:r w:rsidRPr="00207CB0">
        <w:rPr>
          <w:rFonts w:eastAsiaTheme="minorHAnsi" w:cstheme="minorBidi"/>
          <w:sz w:val="22"/>
        </w:rPr>
        <w:t>References (Submit under TAB H)</w:t>
      </w:r>
    </w:p>
    <w:p w14:paraId="4967A54F" w14:textId="77777777" w:rsidR="00207CB0" w:rsidRPr="00207CB0" w:rsidRDefault="00207CB0" w:rsidP="00207CB0">
      <w:pPr>
        <w:spacing w:before="120" w:after="120"/>
        <w:ind w:left="1008"/>
        <w:rPr>
          <w:rFonts w:eastAsia="Calibri"/>
          <w:sz w:val="22"/>
        </w:rPr>
      </w:pPr>
      <w:r w:rsidRPr="00207CB0">
        <w:rPr>
          <w:rFonts w:eastAsia="Calibri"/>
          <w:sz w:val="22"/>
        </w:rPr>
        <w:t xml:space="preserve">At least three (3) references are requested from customers who are capable of documenting the Offeror’s ability to provide the goods and services specified in this RFP. References used to </w:t>
      </w:r>
      <w:r w:rsidRPr="00207CB0">
        <w:rPr>
          <w:rFonts w:eastAsia="Calibri"/>
          <w:sz w:val="22"/>
        </w:rPr>
        <w:lastRenderedPageBreak/>
        <w:t xml:space="preserve">meet any Minimum Qualifications (see RFP </w:t>
      </w:r>
      <w:r w:rsidRPr="00207CB0">
        <w:rPr>
          <w:rFonts w:eastAsia="Calibri"/>
          <w:b/>
          <w:sz w:val="22"/>
        </w:rPr>
        <w:t>Section 1</w:t>
      </w:r>
      <w:r w:rsidRPr="00207CB0">
        <w:rPr>
          <w:rFonts w:eastAsia="Calibri"/>
          <w:sz w:val="22"/>
        </w:rPr>
        <w:t>) may be used to meet this request. Each reference shall be from a client for whom the Offeror has provided goods and services within the past five (5) years and shall include the following information:</w:t>
      </w:r>
    </w:p>
    <w:p w14:paraId="283D9926" w14:textId="77777777" w:rsidR="00207CB0" w:rsidRPr="00207CB0" w:rsidRDefault="00207CB0" w:rsidP="00C82748">
      <w:pPr>
        <w:numPr>
          <w:ilvl w:val="1"/>
          <w:numId w:val="58"/>
        </w:numPr>
        <w:spacing w:before="120" w:after="120"/>
        <w:rPr>
          <w:rFonts w:eastAsiaTheme="minorHAnsi" w:cstheme="minorBidi"/>
          <w:sz w:val="22"/>
        </w:rPr>
      </w:pPr>
      <w:r w:rsidRPr="00207CB0">
        <w:rPr>
          <w:rFonts w:eastAsiaTheme="minorHAnsi" w:cstheme="minorBidi"/>
          <w:sz w:val="22"/>
        </w:rPr>
        <w:t>Name of client organization;</w:t>
      </w:r>
    </w:p>
    <w:p w14:paraId="5E290B4A" w14:textId="77777777" w:rsidR="00207CB0" w:rsidRPr="00207CB0" w:rsidRDefault="00207CB0" w:rsidP="00C82748">
      <w:pPr>
        <w:numPr>
          <w:ilvl w:val="1"/>
          <w:numId w:val="58"/>
        </w:numPr>
        <w:spacing w:before="120" w:after="120"/>
        <w:rPr>
          <w:rFonts w:eastAsiaTheme="minorHAnsi" w:cstheme="minorBidi"/>
          <w:sz w:val="22"/>
        </w:rPr>
      </w:pPr>
      <w:r w:rsidRPr="00207CB0">
        <w:rPr>
          <w:rFonts w:eastAsiaTheme="minorHAnsi" w:cstheme="minorBidi"/>
          <w:sz w:val="22"/>
        </w:rPr>
        <w:t>Name, title, telephone number, and e-mail address, if available, of point of contact for client organization; and</w:t>
      </w:r>
    </w:p>
    <w:p w14:paraId="67A2F078" w14:textId="77777777" w:rsidR="00207CB0" w:rsidRPr="00207CB0" w:rsidRDefault="00207CB0" w:rsidP="00C82748">
      <w:pPr>
        <w:numPr>
          <w:ilvl w:val="1"/>
          <w:numId w:val="58"/>
        </w:numPr>
        <w:spacing w:before="120" w:after="120"/>
        <w:rPr>
          <w:rFonts w:eastAsiaTheme="minorHAnsi" w:cstheme="minorBidi"/>
          <w:sz w:val="22"/>
        </w:rPr>
      </w:pPr>
      <w:r w:rsidRPr="00207CB0">
        <w:rPr>
          <w:rFonts w:eastAsiaTheme="minorHAnsi" w:cstheme="minorBidi"/>
          <w:sz w:val="22"/>
        </w:rPr>
        <w:t>Value, type, duration, and description of goods and services provided.</w:t>
      </w:r>
    </w:p>
    <w:p w14:paraId="70F01C95" w14:textId="42F99143" w:rsidR="00207CB0" w:rsidRPr="00207CB0" w:rsidRDefault="00207CB0" w:rsidP="00207CB0">
      <w:pPr>
        <w:spacing w:before="120" w:after="120"/>
        <w:ind w:left="720"/>
        <w:rPr>
          <w:rFonts w:eastAsia="Calibri"/>
          <w:sz w:val="22"/>
        </w:rPr>
      </w:pPr>
      <w:r w:rsidRPr="00207CB0">
        <w:rPr>
          <w:rFonts w:eastAsia="Calibri"/>
          <w:sz w:val="22"/>
        </w:rPr>
        <w:t>The</w:t>
      </w:r>
      <w:r w:rsidR="00D74350" w:rsidRPr="00207CB0">
        <w:rPr>
          <w:rFonts w:eastAsia="Calibri"/>
          <w:sz w:val="22"/>
        </w:rPr>
        <w:t xml:space="preserve"> </w:t>
      </w:r>
      <w:r w:rsidR="00D74350">
        <w:rPr>
          <w:rFonts w:eastAsia="Calibri"/>
          <w:sz w:val="22"/>
        </w:rPr>
        <w:t>MDH</w:t>
      </w:r>
      <w:r w:rsidRPr="00207CB0">
        <w:rPr>
          <w:rFonts w:eastAsia="Calibri"/>
          <w:sz w:val="22"/>
        </w:rPr>
        <w:t xml:space="preserve"> reserves the right to request additional references or utilize references not provided by the Offeror. Points of contact must be accessible and knowledgeable regarding Offeror performance.</w:t>
      </w:r>
    </w:p>
    <w:p w14:paraId="46857D09" w14:textId="77777777" w:rsidR="00207CB0" w:rsidRPr="00207CB0" w:rsidRDefault="00207CB0" w:rsidP="00207CB0">
      <w:pPr>
        <w:spacing w:before="120" w:after="120"/>
        <w:ind w:left="2052" w:hanging="432"/>
        <w:rPr>
          <w:rFonts w:eastAsiaTheme="minorHAnsi" w:cstheme="minorBidi"/>
          <w:sz w:val="22"/>
        </w:rPr>
      </w:pPr>
      <w:r w:rsidRPr="00207CB0">
        <w:rPr>
          <w:rFonts w:eastAsiaTheme="minorHAnsi" w:cstheme="minorBidi"/>
          <w:sz w:val="22"/>
        </w:rPr>
        <w:t>List of Current or Prior State Contracts (Submit under TAB I)</w:t>
      </w:r>
    </w:p>
    <w:p w14:paraId="0A1A9452" w14:textId="77777777" w:rsidR="00207CB0" w:rsidRPr="00207CB0" w:rsidRDefault="00207CB0" w:rsidP="00207CB0">
      <w:pPr>
        <w:spacing w:before="120" w:after="120"/>
        <w:ind w:left="1008"/>
        <w:rPr>
          <w:rFonts w:eastAsia="Calibri"/>
          <w:sz w:val="22"/>
        </w:rPr>
      </w:pPr>
      <w:r w:rsidRPr="00207CB0">
        <w:rPr>
          <w:rFonts w:eastAsia="Calibri"/>
          <w:sz w:val="22"/>
        </w:rPr>
        <w:t>Provide a list of all contracts with any entity of the State of Maryland for which the Offeror is currently performing goods and services or for which services have been completed within the last five (5) years. For each identified contract, the Offeror is to provide:</w:t>
      </w:r>
    </w:p>
    <w:p w14:paraId="38B8BD4B" w14:textId="77777777" w:rsidR="00207CB0" w:rsidRPr="00207CB0" w:rsidRDefault="00207CB0" w:rsidP="00C82748">
      <w:pPr>
        <w:numPr>
          <w:ilvl w:val="1"/>
          <w:numId w:val="59"/>
        </w:numPr>
        <w:spacing w:before="120" w:after="120"/>
        <w:rPr>
          <w:rFonts w:eastAsiaTheme="minorHAnsi" w:cstheme="minorBidi"/>
          <w:sz w:val="22"/>
        </w:rPr>
      </w:pPr>
      <w:r w:rsidRPr="00207CB0">
        <w:rPr>
          <w:rFonts w:eastAsiaTheme="minorHAnsi" w:cstheme="minorBidi"/>
          <w:sz w:val="22"/>
        </w:rPr>
        <w:t>The State contracting entity;</w:t>
      </w:r>
    </w:p>
    <w:p w14:paraId="2242C63B" w14:textId="77777777" w:rsidR="00207CB0" w:rsidRPr="00207CB0" w:rsidRDefault="00207CB0" w:rsidP="00C82748">
      <w:pPr>
        <w:numPr>
          <w:ilvl w:val="1"/>
          <w:numId w:val="59"/>
        </w:numPr>
        <w:spacing w:before="120" w:after="120"/>
        <w:rPr>
          <w:rFonts w:eastAsiaTheme="minorHAnsi" w:cstheme="minorBidi"/>
          <w:sz w:val="22"/>
        </w:rPr>
      </w:pPr>
      <w:r w:rsidRPr="00207CB0">
        <w:rPr>
          <w:rFonts w:eastAsiaTheme="minorHAnsi" w:cstheme="minorBidi"/>
          <w:sz w:val="22"/>
        </w:rPr>
        <w:t>A brief description of the goods and services provided;</w:t>
      </w:r>
    </w:p>
    <w:p w14:paraId="76BB930E" w14:textId="77777777" w:rsidR="00207CB0" w:rsidRPr="00207CB0" w:rsidRDefault="00207CB0" w:rsidP="00C82748">
      <w:pPr>
        <w:numPr>
          <w:ilvl w:val="1"/>
          <w:numId w:val="59"/>
        </w:numPr>
        <w:spacing w:before="120" w:after="120"/>
        <w:rPr>
          <w:rFonts w:eastAsiaTheme="minorHAnsi" w:cstheme="minorBidi"/>
          <w:sz w:val="22"/>
        </w:rPr>
      </w:pPr>
      <w:r w:rsidRPr="00207CB0">
        <w:rPr>
          <w:rFonts w:eastAsiaTheme="minorHAnsi" w:cstheme="minorBidi"/>
          <w:sz w:val="22"/>
        </w:rPr>
        <w:t>The dollar value of the contract;</w:t>
      </w:r>
    </w:p>
    <w:p w14:paraId="1505872F" w14:textId="77777777" w:rsidR="00207CB0" w:rsidRPr="00207CB0" w:rsidRDefault="00207CB0" w:rsidP="00C82748">
      <w:pPr>
        <w:numPr>
          <w:ilvl w:val="1"/>
          <w:numId w:val="59"/>
        </w:numPr>
        <w:spacing w:before="120" w:after="120"/>
        <w:rPr>
          <w:rFonts w:eastAsiaTheme="minorHAnsi" w:cstheme="minorBidi"/>
          <w:sz w:val="22"/>
        </w:rPr>
      </w:pPr>
      <w:r w:rsidRPr="00207CB0">
        <w:rPr>
          <w:rFonts w:eastAsiaTheme="minorHAnsi" w:cstheme="minorBidi"/>
          <w:sz w:val="22"/>
        </w:rPr>
        <w:t>The term of the contract;</w:t>
      </w:r>
    </w:p>
    <w:p w14:paraId="101FDCBC" w14:textId="77777777" w:rsidR="00207CB0" w:rsidRPr="00207CB0" w:rsidRDefault="00207CB0" w:rsidP="00C82748">
      <w:pPr>
        <w:numPr>
          <w:ilvl w:val="1"/>
          <w:numId w:val="59"/>
        </w:numPr>
        <w:spacing w:before="120" w:after="120"/>
        <w:rPr>
          <w:rFonts w:eastAsiaTheme="minorHAnsi" w:cstheme="minorBidi"/>
          <w:sz w:val="22"/>
        </w:rPr>
      </w:pPr>
      <w:r w:rsidRPr="00207CB0">
        <w:rPr>
          <w:rFonts w:eastAsiaTheme="minorHAnsi" w:cstheme="minorBidi"/>
          <w:sz w:val="22"/>
        </w:rPr>
        <w:t>The State employee contact person (name, title, telephone number, and, if possible, e-mail address); and</w:t>
      </w:r>
    </w:p>
    <w:p w14:paraId="3163D6CA" w14:textId="77777777" w:rsidR="00207CB0" w:rsidRPr="00207CB0" w:rsidRDefault="00207CB0" w:rsidP="00C82748">
      <w:pPr>
        <w:numPr>
          <w:ilvl w:val="1"/>
          <w:numId w:val="59"/>
        </w:numPr>
        <w:spacing w:before="120" w:after="120"/>
        <w:rPr>
          <w:rFonts w:eastAsiaTheme="minorHAnsi" w:cstheme="minorBidi"/>
          <w:sz w:val="22"/>
        </w:rPr>
      </w:pPr>
      <w:r w:rsidRPr="00207CB0">
        <w:rPr>
          <w:rFonts w:eastAsiaTheme="minorHAnsi" w:cstheme="minorBidi"/>
          <w:sz w:val="22"/>
        </w:rPr>
        <w:t>Whether the contract was terminated before the end of the term specified in the original contract, including whether any available renewal option was not exercised.</w:t>
      </w:r>
    </w:p>
    <w:p w14:paraId="5E33C997" w14:textId="77777777" w:rsidR="00207CB0" w:rsidRPr="00207CB0" w:rsidRDefault="00207CB0" w:rsidP="00207CB0">
      <w:pPr>
        <w:spacing w:before="120" w:after="120"/>
        <w:ind w:left="1008"/>
        <w:rPr>
          <w:rFonts w:eastAsia="Calibri"/>
          <w:sz w:val="22"/>
        </w:rPr>
      </w:pPr>
      <w:r w:rsidRPr="00207CB0">
        <w:rPr>
          <w:rFonts w:eastAsia="Calibri"/>
          <w:sz w:val="22"/>
        </w:rPr>
        <w:t>Information obtained regarding the Offeror’s level of performance on State contracts will be used by the Procurement Officer to determine the responsibility of the Offeror and considered as part of the experience and past performance evaluation criteria of the RFP.</w:t>
      </w:r>
    </w:p>
    <w:p w14:paraId="03C98744" w14:textId="77777777" w:rsidR="00207CB0" w:rsidRPr="00207CB0" w:rsidRDefault="00207CB0" w:rsidP="00207CB0">
      <w:pPr>
        <w:spacing w:before="120" w:after="120"/>
        <w:ind w:left="2052" w:hanging="432"/>
        <w:rPr>
          <w:rFonts w:eastAsiaTheme="minorHAnsi" w:cstheme="minorBidi"/>
          <w:sz w:val="22"/>
        </w:rPr>
      </w:pPr>
      <w:r w:rsidRPr="00207CB0">
        <w:rPr>
          <w:rFonts w:eastAsiaTheme="minorHAnsi" w:cstheme="minorBidi"/>
          <w:sz w:val="22"/>
        </w:rPr>
        <w:t>Financial Capability (Submit under TAB J)</w:t>
      </w:r>
    </w:p>
    <w:p w14:paraId="53E60096" w14:textId="77777777" w:rsidR="00207CB0" w:rsidRPr="00207CB0" w:rsidRDefault="00207CB0" w:rsidP="00207CB0">
      <w:pPr>
        <w:spacing w:before="120" w:after="120"/>
        <w:ind w:left="1008"/>
        <w:rPr>
          <w:rFonts w:eastAsia="Calibri"/>
          <w:sz w:val="22"/>
        </w:rPr>
      </w:pPr>
      <w:r w:rsidRPr="00207CB0">
        <w:rPr>
          <w:rFonts w:eastAsia="Calibri"/>
          <w:sz w:val="22"/>
        </w:rPr>
        <w:t>The Offeror must include in its Proposal a commonly-accepted method to prove its fiscal integrity. If available, the Offeror shall include Financial Statements, preferably a Profit and Loss (P&amp;L) statement and a Balance Sheet, for the last two (2) years (independently audited preferred).</w:t>
      </w:r>
    </w:p>
    <w:p w14:paraId="39B16E8F" w14:textId="77777777" w:rsidR="00207CB0" w:rsidRPr="00207CB0" w:rsidRDefault="00207CB0" w:rsidP="00207CB0">
      <w:pPr>
        <w:spacing w:before="120" w:after="120"/>
        <w:ind w:left="1008"/>
        <w:rPr>
          <w:rFonts w:eastAsia="Calibri"/>
          <w:sz w:val="22"/>
        </w:rPr>
      </w:pPr>
      <w:r w:rsidRPr="00207CB0">
        <w:rPr>
          <w:rFonts w:eastAsia="Calibri"/>
          <w:sz w:val="22"/>
        </w:rPr>
        <w:t>In addition, the Offeror may supplement its response to this Section by including one or more of the following with its response:</w:t>
      </w:r>
    </w:p>
    <w:p w14:paraId="66EB2549" w14:textId="77777777" w:rsidR="00207CB0" w:rsidRPr="00207CB0" w:rsidRDefault="00207CB0" w:rsidP="00C82748">
      <w:pPr>
        <w:numPr>
          <w:ilvl w:val="1"/>
          <w:numId w:val="60"/>
        </w:numPr>
        <w:spacing w:before="120" w:after="120"/>
        <w:rPr>
          <w:rFonts w:eastAsiaTheme="minorHAnsi" w:cstheme="minorBidi"/>
          <w:sz w:val="22"/>
        </w:rPr>
      </w:pPr>
      <w:r w:rsidRPr="00207CB0">
        <w:rPr>
          <w:rFonts w:eastAsiaTheme="minorHAnsi" w:cstheme="minorBidi"/>
          <w:sz w:val="22"/>
        </w:rPr>
        <w:t>Dun &amp; Bradstreet Rating;</w:t>
      </w:r>
    </w:p>
    <w:p w14:paraId="66024A58" w14:textId="77777777" w:rsidR="00207CB0" w:rsidRPr="00207CB0" w:rsidRDefault="00207CB0" w:rsidP="00C82748">
      <w:pPr>
        <w:numPr>
          <w:ilvl w:val="1"/>
          <w:numId w:val="60"/>
        </w:numPr>
        <w:spacing w:before="120" w:after="120"/>
        <w:rPr>
          <w:rFonts w:eastAsiaTheme="minorHAnsi" w:cstheme="minorBidi"/>
          <w:sz w:val="22"/>
        </w:rPr>
      </w:pPr>
      <w:r w:rsidRPr="00207CB0">
        <w:rPr>
          <w:rFonts w:eastAsiaTheme="minorHAnsi" w:cstheme="minorBidi"/>
          <w:sz w:val="22"/>
        </w:rPr>
        <w:t>Standard and Poor’s Rating;</w:t>
      </w:r>
    </w:p>
    <w:p w14:paraId="00EAF03C" w14:textId="77777777" w:rsidR="00207CB0" w:rsidRPr="00207CB0" w:rsidRDefault="00207CB0" w:rsidP="00C82748">
      <w:pPr>
        <w:numPr>
          <w:ilvl w:val="1"/>
          <w:numId w:val="60"/>
        </w:numPr>
        <w:spacing w:before="120" w:after="120"/>
        <w:rPr>
          <w:rFonts w:eastAsiaTheme="minorHAnsi" w:cstheme="minorBidi"/>
          <w:sz w:val="22"/>
        </w:rPr>
      </w:pPr>
      <w:r w:rsidRPr="00207CB0">
        <w:rPr>
          <w:rFonts w:eastAsiaTheme="minorHAnsi" w:cstheme="minorBidi"/>
          <w:sz w:val="22"/>
        </w:rPr>
        <w:t>Lines of credit;</w:t>
      </w:r>
    </w:p>
    <w:p w14:paraId="500ECE3D" w14:textId="77777777" w:rsidR="00207CB0" w:rsidRPr="00207CB0" w:rsidRDefault="00207CB0" w:rsidP="00C82748">
      <w:pPr>
        <w:numPr>
          <w:ilvl w:val="1"/>
          <w:numId w:val="60"/>
        </w:numPr>
        <w:spacing w:before="120" w:after="120"/>
        <w:rPr>
          <w:rFonts w:eastAsiaTheme="minorHAnsi" w:cstheme="minorBidi"/>
          <w:sz w:val="22"/>
        </w:rPr>
      </w:pPr>
      <w:r w:rsidRPr="00207CB0">
        <w:rPr>
          <w:rFonts w:eastAsiaTheme="minorHAnsi" w:cstheme="minorBidi"/>
          <w:sz w:val="22"/>
        </w:rPr>
        <w:t>Evidence of a successful financial track record; and</w:t>
      </w:r>
    </w:p>
    <w:p w14:paraId="630AECF3" w14:textId="77777777" w:rsidR="00207CB0" w:rsidRPr="00207CB0" w:rsidRDefault="00207CB0" w:rsidP="00C82748">
      <w:pPr>
        <w:numPr>
          <w:ilvl w:val="1"/>
          <w:numId w:val="60"/>
        </w:numPr>
        <w:spacing w:before="120" w:after="120"/>
        <w:rPr>
          <w:rFonts w:eastAsiaTheme="minorHAnsi" w:cstheme="minorBidi"/>
          <w:sz w:val="22"/>
        </w:rPr>
      </w:pPr>
      <w:r w:rsidRPr="00207CB0">
        <w:rPr>
          <w:rFonts w:eastAsiaTheme="minorHAnsi" w:cstheme="minorBidi"/>
          <w:sz w:val="22"/>
        </w:rPr>
        <w:t>Evidence of adequate working capital.</w:t>
      </w:r>
    </w:p>
    <w:p w14:paraId="35311612" w14:textId="77777777" w:rsidR="00207CB0" w:rsidRPr="00207CB0" w:rsidRDefault="00207CB0" w:rsidP="00207CB0">
      <w:pPr>
        <w:spacing w:before="120" w:after="120"/>
        <w:ind w:left="2052" w:hanging="432"/>
        <w:rPr>
          <w:rFonts w:eastAsiaTheme="minorHAnsi" w:cstheme="minorBidi"/>
          <w:sz w:val="22"/>
        </w:rPr>
      </w:pPr>
      <w:r w:rsidRPr="00207CB0">
        <w:rPr>
          <w:rFonts w:eastAsiaTheme="minorHAnsi" w:cstheme="minorBidi"/>
          <w:sz w:val="22"/>
        </w:rPr>
        <w:t>Certificate of Insurance (Submit under TAB K)</w:t>
      </w:r>
    </w:p>
    <w:p w14:paraId="37288AAE" w14:textId="77777777" w:rsidR="00207CB0" w:rsidRPr="00207CB0" w:rsidRDefault="00207CB0" w:rsidP="00207CB0">
      <w:pPr>
        <w:spacing w:before="120" w:after="120"/>
        <w:ind w:left="1008"/>
        <w:rPr>
          <w:rFonts w:eastAsia="Calibri"/>
          <w:sz w:val="22"/>
        </w:rPr>
      </w:pPr>
      <w:r w:rsidRPr="00207CB0">
        <w:rPr>
          <w:rFonts w:eastAsia="Calibri"/>
          <w:sz w:val="22"/>
        </w:rPr>
        <w:t xml:space="preserve">The Offeror shall provide a copy of its current certificate of insurance showing the types and limits of insurance in effect as of the Proposal submission date. The current insurance types </w:t>
      </w:r>
      <w:r w:rsidRPr="00207CB0">
        <w:rPr>
          <w:rFonts w:eastAsia="Calibri"/>
          <w:sz w:val="22"/>
        </w:rPr>
        <w:lastRenderedPageBreak/>
        <w:t xml:space="preserve">and limits do not have to be the same as described in </w:t>
      </w:r>
      <w:r w:rsidRPr="00207CB0">
        <w:rPr>
          <w:rFonts w:eastAsia="Calibri"/>
          <w:b/>
          <w:sz w:val="22"/>
        </w:rPr>
        <w:t>Section 3.6</w:t>
      </w:r>
      <w:r w:rsidRPr="00207CB0">
        <w:rPr>
          <w:rFonts w:eastAsia="Calibri"/>
          <w:sz w:val="22"/>
        </w:rPr>
        <w:t xml:space="preserve">. See </w:t>
      </w:r>
      <w:r w:rsidRPr="00207CB0">
        <w:rPr>
          <w:rFonts w:eastAsia="Calibri"/>
          <w:b/>
          <w:sz w:val="22"/>
        </w:rPr>
        <w:t>Section 3.6</w:t>
      </w:r>
      <w:r w:rsidRPr="00207CB0">
        <w:rPr>
          <w:rFonts w:eastAsia="Calibri"/>
          <w:sz w:val="22"/>
        </w:rPr>
        <w:t xml:space="preserve"> for the required insurance certificate submission for the apparent awardee.</w:t>
      </w:r>
    </w:p>
    <w:p w14:paraId="295CFC65" w14:textId="77777777" w:rsidR="00207CB0" w:rsidRPr="00207CB0" w:rsidRDefault="00207CB0" w:rsidP="00207CB0">
      <w:pPr>
        <w:spacing w:before="120" w:after="120"/>
        <w:ind w:left="2052" w:hanging="432"/>
        <w:rPr>
          <w:rFonts w:eastAsiaTheme="minorHAnsi" w:cstheme="minorBidi"/>
          <w:sz w:val="22"/>
        </w:rPr>
      </w:pPr>
      <w:r w:rsidRPr="00207CB0">
        <w:rPr>
          <w:rFonts w:eastAsiaTheme="minorHAnsi" w:cstheme="minorBidi"/>
          <w:sz w:val="22"/>
        </w:rPr>
        <w:t>Subcontractors (Submit under TAB L)</w:t>
      </w:r>
    </w:p>
    <w:p w14:paraId="6F4B7798" w14:textId="77777777" w:rsidR="00207CB0" w:rsidRPr="00207CB0" w:rsidRDefault="00207CB0" w:rsidP="00207CB0">
      <w:pPr>
        <w:spacing w:before="120" w:after="120"/>
        <w:ind w:left="1008"/>
        <w:rPr>
          <w:rFonts w:eastAsia="Calibri"/>
          <w:sz w:val="22"/>
        </w:rPr>
      </w:pPr>
      <w:r w:rsidRPr="00207CB0">
        <w:rPr>
          <w:rFonts w:eastAsia="Calibri"/>
          <w:sz w:val="22"/>
        </w:rPr>
        <w:t>The Offeror shall provide a complete list of all subcontractors that will work on the Contract if the Offeror receives an award, including those utilized in meeting the MBE and VSBE subcontracting goal(s), if applicable. This list shall include a full description of the duties each subcontractor will perform and why/how each subcontractor was deemed the most qualified for this project. If applicable, subcontractors utilized in meeting the established MBE or VSBE participation goal(s) for this solicitation shall be identified as provided in the appropriate attachment(s) of this RFP.</w:t>
      </w:r>
    </w:p>
    <w:p w14:paraId="3D37F84E" w14:textId="77777777" w:rsidR="00207CB0" w:rsidRPr="00207CB0" w:rsidRDefault="00207CB0" w:rsidP="00207CB0">
      <w:pPr>
        <w:spacing w:before="120" w:after="120"/>
        <w:ind w:left="2052" w:hanging="432"/>
        <w:rPr>
          <w:rFonts w:eastAsiaTheme="minorHAnsi" w:cstheme="minorBidi"/>
          <w:sz w:val="22"/>
        </w:rPr>
      </w:pPr>
      <w:r w:rsidRPr="00207CB0">
        <w:rPr>
          <w:rFonts w:eastAsiaTheme="minorHAnsi" w:cstheme="minorBidi"/>
          <w:sz w:val="22"/>
        </w:rPr>
        <w:t>Legal Action Summary (Submit under TAB M)</w:t>
      </w:r>
    </w:p>
    <w:p w14:paraId="040A586F" w14:textId="77777777" w:rsidR="00207CB0" w:rsidRPr="00207CB0" w:rsidRDefault="00207CB0" w:rsidP="00207CB0">
      <w:pPr>
        <w:spacing w:before="120" w:after="120"/>
        <w:ind w:left="1008"/>
        <w:rPr>
          <w:rFonts w:eastAsia="Calibri"/>
          <w:sz w:val="22"/>
        </w:rPr>
      </w:pPr>
      <w:r w:rsidRPr="00207CB0">
        <w:rPr>
          <w:rFonts w:eastAsia="Calibri"/>
          <w:sz w:val="22"/>
        </w:rPr>
        <w:t>This summary shall include:</w:t>
      </w:r>
    </w:p>
    <w:p w14:paraId="1BEF5C57" w14:textId="77777777" w:rsidR="00207CB0" w:rsidRPr="00207CB0" w:rsidRDefault="00207CB0" w:rsidP="00C82748">
      <w:pPr>
        <w:numPr>
          <w:ilvl w:val="1"/>
          <w:numId w:val="61"/>
        </w:numPr>
        <w:spacing w:before="120" w:after="120"/>
        <w:rPr>
          <w:rFonts w:eastAsiaTheme="minorHAnsi" w:cstheme="minorBidi"/>
          <w:sz w:val="22"/>
        </w:rPr>
      </w:pPr>
      <w:r w:rsidRPr="00207CB0">
        <w:rPr>
          <w:rFonts w:eastAsiaTheme="minorHAnsi" w:cstheme="minorBidi"/>
          <w:sz w:val="22"/>
        </w:rPr>
        <w:t>A statement as to whether there are any outstanding legal actions or potential claims against the Offeror and a brief description of any action;</w:t>
      </w:r>
    </w:p>
    <w:p w14:paraId="48B62A0E" w14:textId="77777777" w:rsidR="00207CB0" w:rsidRPr="00207CB0" w:rsidRDefault="00207CB0" w:rsidP="00C82748">
      <w:pPr>
        <w:numPr>
          <w:ilvl w:val="1"/>
          <w:numId w:val="61"/>
        </w:numPr>
        <w:spacing w:before="120" w:after="120"/>
        <w:rPr>
          <w:rFonts w:eastAsiaTheme="minorHAnsi" w:cstheme="minorBidi"/>
          <w:sz w:val="22"/>
        </w:rPr>
      </w:pPr>
      <w:r w:rsidRPr="00207CB0">
        <w:rPr>
          <w:rFonts w:eastAsiaTheme="minorHAnsi" w:cstheme="minorBidi"/>
          <w:sz w:val="22"/>
        </w:rPr>
        <w:t>A brief description of any settled or closed legal actions or claims against the Offeror over the past five (5) years;</w:t>
      </w:r>
    </w:p>
    <w:p w14:paraId="0F783A9F" w14:textId="77777777" w:rsidR="00207CB0" w:rsidRPr="00207CB0" w:rsidRDefault="00207CB0" w:rsidP="00C82748">
      <w:pPr>
        <w:numPr>
          <w:ilvl w:val="1"/>
          <w:numId w:val="61"/>
        </w:numPr>
        <w:spacing w:before="120" w:after="120"/>
        <w:rPr>
          <w:rFonts w:eastAsiaTheme="minorHAnsi" w:cstheme="minorBidi"/>
          <w:sz w:val="22"/>
        </w:rPr>
      </w:pPr>
      <w:r w:rsidRPr="00207CB0">
        <w:rPr>
          <w:rFonts w:eastAsiaTheme="minorHAnsi" w:cstheme="minorBidi"/>
          <w:sz w:val="22"/>
        </w:rPr>
        <w:t>A description of any judgments against the Offeror within the past five (5) years, including the court, case name, complaint number, and a brief description of the final ruling or determination; and</w:t>
      </w:r>
    </w:p>
    <w:p w14:paraId="126DAFF2" w14:textId="77777777" w:rsidR="00207CB0" w:rsidRPr="00207CB0" w:rsidRDefault="00207CB0" w:rsidP="00C82748">
      <w:pPr>
        <w:numPr>
          <w:ilvl w:val="1"/>
          <w:numId w:val="61"/>
        </w:numPr>
        <w:spacing w:before="120" w:after="120"/>
        <w:rPr>
          <w:rFonts w:eastAsiaTheme="minorHAnsi" w:cstheme="minorBidi"/>
          <w:sz w:val="22"/>
        </w:rPr>
      </w:pPr>
      <w:r w:rsidRPr="00207CB0">
        <w:rPr>
          <w:rFonts w:eastAsiaTheme="minorHAnsi" w:cstheme="minorBidi"/>
          <w:sz w:val="22"/>
        </w:rPr>
        <w:t>In instances where litigation is ongoing and the Offeror has been directed not to disclose information by the court, provide the name of the judge and location of the court.</w:t>
      </w:r>
    </w:p>
    <w:p w14:paraId="150383A6" w14:textId="77777777" w:rsidR="00207CB0" w:rsidRPr="00207CB0" w:rsidRDefault="00207CB0" w:rsidP="00207CB0">
      <w:pPr>
        <w:spacing w:before="120" w:after="120"/>
        <w:ind w:left="2052" w:hanging="432"/>
        <w:rPr>
          <w:rFonts w:eastAsiaTheme="minorHAnsi" w:cstheme="minorBidi"/>
          <w:sz w:val="22"/>
        </w:rPr>
      </w:pPr>
      <w:r w:rsidRPr="00207CB0">
        <w:rPr>
          <w:rFonts w:eastAsiaTheme="minorHAnsi" w:cstheme="minorBidi"/>
          <w:sz w:val="22"/>
        </w:rPr>
        <w:t>Economic Benefit Factors (Submit under TAB N)</w:t>
      </w:r>
    </w:p>
    <w:p w14:paraId="62A2CF3A" w14:textId="77777777" w:rsidR="00207CB0" w:rsidRPr="00207CB0" w:rsidRDefault="00207CB0" w:rsidP="00C82748">
      <w:pPr>
        <w:numPr>
          <w:ilvl w:val="1"/>
          <w:numId w:val="62"/>
        </w:numPr>
        <w:spacing w:before="120" w:after="120"/>
        <w:rPr>
          <w:rFonts w:eastAsiaTheme="minorHAnsi" w:cstheme="minorBidi"/>
          <w:sz w:val="22"/>
        </w:rPr>
      </w:pPr>
      <w:r w:rsidRPr="00207CB0">
        <w:rPr>
          <w:rFonts w:eastAsiaTheme="minorHAnsi" w:cstheme="minorBidi"/>
          <w:sz w:val="22"/>
        </w:rPr>
        <w:t xml:space="preserve">The Offeror shall submit with its Proposal a narrative describing benefits that will accrue to the Maryland economy as a direct or indirect result of its performance of the Contract. Proposals will be evaluated to assess the benefit to Maryland’s economy specifically offered. The economic benefit offered should be consistent with the Offeror’s Total Proposal Price from </w:t>
      </w:r>
      <w:r w:rsidRPr="00207CB0">
        <w:rPr>
          <w:rFonts w:eastAsiaTheme="minorHAnsi" w:cstheme="minorBidi"/>
          <w:b/>
          <w:sz w:val="22"/>
        </w:rPr>
        <w:t>Attachment B</w:t>
      </w:r>
      <w:r w:rsidRPr="00207CB0">
        <w:rPr>
          <w:rFonts w:eastAsiaTheme="minorHAnsi" w:cstheme="minorBidi"/>
          <w:sz w:val="22"/>
        </w:rPr>
        <w:t>, the Financial Proposal Form. See COMAR 21.05.03.03A (3).</w:t>
      </w:r>
    </w:p>
    <w:p w14:paraId="3EDACF21" w14:textId="77777777" w:rsidR="00207CB0" w:rsidRPr="00207CB0" w:rsidRDefault="00207CB0" w:rsidP="00C82748">
      <w:pPr>
        <w:numPr>
          <w:ilvl w:val="1"/>
          <w:numId w:val="62"/>
        </w:numPr>
        <w:spacing w:before="120" w:after="120"/>
        <w:rPr>
          <w:rFonts w:eastAsiaTheme="minorHAnsi" w:cstheme="minorBidi"/>
          <w:sz w:val="22"/>
        </w:rPr>
      </w:pPr>
      <w:r w:rsidRPr="00207CB0">
        <w:rPr>
          <w:rFonts w:eastAsiaTheme="minorHAnsi" w:cstheme="minorBidi"/>
          <w:sz w:val="22"/>
        </w:rPr>
        <w:t>Proposals that identify specific benefits as being contractually enforceable commitments will be rated more favorably than Proposals that do not identify specific benefits as contractual commitments, all other factors being equal.</w:t>
      </w:r>
    </w:p>
    <w:p w14:paraId="6B48FE00" w14:textId="77777777" w:rsidR="00207CB0" w:rsidRPr="00207CB0" w:rsidRDefault="00207CB0" w:rsidP="00C82748">
      <w:pPr>
        <w:numPr>
          <w:ilvl w:val="1"/>
          <w:numId w:val="62"/>
        </w:numPr>
        <w:spacing w:before="120" w:after="120"/>
        <w:rPr>
          <w:rFonts w:eastAsiaTheme="minorHAnsi" w:cstheme="minorBidi"/>
          <w:sz w:val="22"/>
        </w:rPr>
      </w:pPr>
      <w:r w:rsidRPr="00207CB0">
        <w:rPr>
          <w:rFonts w:eastAsiaTheme="minorHAnsi" w:cstheme="minorBidi"/>
          <w:sz w:val="22"/>
        </w:rPr>
        <w:t>Offerors shall identify any performance guarantees that will be enforceable by the State if the full level of promised benefit is not achieved during the Contract term.</w:t>
      </w:r>
    </w:p>
    <w:p w14:paraId="6A453E1C" w14:textId="77777777" w:rsidR="00207CB0" w:rsidRPr="00207CB0" w:rsidRDefault="00207CB0" w:rsidP="00C82748">
      <w:pPr>
        <w:numPr>
          <w:ilvl w:val="1"/>
          <w:numId w:val="62"/>
        </w:numPr>
        <w:spacing w:before="120" w:after="120"/>
        <w:rPr>
          <w:rFonts w:eastAsiaTheme="minorHAnsi" w:cstheme="minorBidi"/>
          <w:sz w:val="22"/>
        </w:rPr>
      </w:pPr>
      <w:r w:rsidRPr="00207CB0">
        <w:rPr>
          <w:rFonts w:eastAsiaTheme="minorHAnsi" w:cstheme="minorBidi"/>
          <w:sz w:val="22"/>
        </w:rPr>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 These benefit attainment reports shall be provided quarterly, unless elsewhere in these specifications a different reporting frequency is stated.</w:t>
      </w:r>
    </w:p>
    <w:p w14:paraId="7D6C989A" w14:textId="77777777" w:rsidR="00207CB0" w:rsidRPr="00207CB0" w:rsidRDefault="00207CB0" w:rsidP="00C82748">
      <w:pPr>
        <w:numPr>
          <w:ilvl w:val="1"/>
          <w:numId w:val="62"/>
        </w:numPr>
        <w:spacing w:before="120" w:after="120"/>
        <w:rPr>
          <w:rFonts w:eastAsiaTheme="minorHAnsi" w:cstheme="minorBidi"/>
          <w:sz w:val="22"/>
        </w:rPr>
      </w:pPr>
      <w:r w:rsidRPr="00207CB0">
        <w:rPr>
          <w:rFonts w:eastAsiaTheme="minorHAnsi" w:cstheme="minorBidi"/>
          <w:sz w:val="22"/>
        </w:rPr>
        <w:t>In responding to this section, the following do not generally constitute economic benefits to be derived from the Contract:</w:t>
      </w:r>
    </w:p>
    <w:p w14:paraId="4A274361" w14:textId="77777777" w:rsidR="00207CB0" w:rsidRPr="00207CB0" w:rsidRDefault="00207CB0" w:rsidP="00C82748">
      <w:pPr>
        <w:numPr>
          <w:ilvl w:val="2"/>
          <w:numId w:val="62"/>
        </w:numPr>
        <w:spacing w:before="120" w:after="120"/>
        <w:rPr>
          <w:rFonts w:eastAsiaTheme="minorHAnsi" w:cstheme="minorBidi"/>
          <w:sz w:val="22"/>
        </w:rPr>
      </w:pPr>
      <w:r w:rsidRPr="00207CB0">
        <w:rPr>
          <w:rFonts w:eastAsiaTheme="minorHAnsi" w:cstheme="minorBidi"/>
          <w:sz w:val="22"/>
        </w:rPr>
        <w:t>generic statements that the State will benefit from the Offeror’s superior performance under the Contract;</w:t>
      </w:r>
    </w:p>
    <w:p w14:paraId="5F50CEC2" w14:textId="77777777" w:rsidR="00207CB0" w:rsidRPr="00207CB0" w:rsidRDefault="00207CB0" w:rsidP="00C82748">
      <w:pPr>
        <w:numPr>
          <w:ilvl w:val="2"/>
          <w:numId w:val="62"/>
        </w:numPr>
        <w:spacing w:before="120" w:after="120"/>
        <w:rPr>
          <w:rFonts w:eastAsiaTheme="minorHAnsi" w:cstheme="minorBidi"/>
          <w:sz w:val="22"/>
        </w:rPr>
      </w:pPr>
      <w:r w:rsidRPr="00207CB0">
        <w:rPr>
          <w:rFonts w:eastAsiaTheme="minorHAnsi" w:cstheme="minorBidi"/>
          <w:sz w:val="22"/>
        </w:rPr>
        <w:lastRenderedPageBreak/>
        <w:t>descriptions of the number of Offeror employees located in Maryland other than those that will be performing work under the Contract; or</w:t>
      </w:r>
    </w:p>
    <w:p w14:paraId="3A18BF3F" w14:textId="77777777" w:rsidR="00207CB0" w:rsidRPr="00207CB0" w:rsidRDefault="00207CB0" w:rsidP="00C82748">
      <w:pPr>
        <w:numPr>
          <w:ilvl w:val="2"/>
          <w:numId w:val="62"/>
        </w:numPr>
        <w:spacing w:before="120" w:after="120"/>
        <w:rPr>
          <w:rFonts w:eastAsiaTheme="minorHAnsi" w:cstheme="minorBidi"/>
          <w:sz w:val="22"/>
        </w:rPr>
      </w:pPr>
      <w:r w:rsidRPr="00207CB0">
        <w:rPr>
          <w:rFonts w:eastAsiaTheme="minorHAnsi" w:cstheme="minorBidi"/>
          <w:sz w:val="22"/>
        </w:rPr>
        <w:t>tax revenues from Maryland-based employees or locations, other than those that will be performing, or used to perform, work under the Contract.</w:t>
      </w:r>
    </w:p>
    <w:p w14:paraId="626D9466" w14:textId="77777777" w:rsidR="00207CB0" w:rsidRPr="00207CB0" w:rsidRDefault="00207CB0" w:rsidP="00C82748">
      <w:pPr>
        <w:numPr>
          <w:ilvl w:val="1"/>
          <w:numId w:val="62"/>
        </w:numPr>
        <w:spacing w:before="120" w:after="120"/>
        <w:rPr>
          <w:rFonts w:eastAsiaTheme="minorHAnsi" w:cstheme="minorBidi"/>
          <w:sz w:val="22"/>
        </w:rPr>
      </w:pPr>
      <w:r w:rsidRPr="00207CB0">
        <w:rPr>
          <w:rFonts w:eastAsiaTheme="minorHAnsi" w:cstheme="minorBidi"/>
          <w:sz w:val="22"/>
        </w:rPr>
        <w:t>Discussion of Maryland-based employees or locations may be appropriate if the Offeror makes some projection or guarantee of increased or retained presence based upon being awarded the Contract.</w:t>
      </w:r>
    </w:p>
    <w:p w14:paraId="20E2F5F5" w14:textId="77777777" w:rsidR="00207CB0" w:rsidRPr="00207CB0" w:rsidRDefault="00207CB0" w:rsidP="00C82748">
      <w:pPr>
        <w:numPr>
          <w:ilvl w:val="1"/>
          <w:numId w:val="62"/>
        </w:numPr>
        <w:spacing w:before="120" w:after="120"/>
        <w:rPr>
          <w:rFonts w:eastAsiaTheme="minorHAnsi" w:cstheme="minorBidi"/>
          <w:sz w:val="22"/>
        </w:rPr>
      </w:pPr>
      <w:r w:rsidRPr="00207CB0">
        <w:rPr>
          <w:rFonts w:eastAsiaTheme="minorHAnsi" w:cstheme="minorBidi"/>
          <w:sz w:val="22"/>
        </w:rPr>
        <w:t>Examples of economic benefits to be derived from a contract may include any of the following. For each factor identified below, identify the specific benefit and contractual commitments and provide a breakdown of expenditures in that category:</w:t>
      </w:r>
    </w:p>
    <w:p w14:paraId="3E0276DF" w14:textId="77777777" w:rsidR="00207CB0" w:rsidRPr="00207CB0" w:rsidRDefault="00207CB0" w:rsidP="00C82748">
      <w:pPr>
        <w:numPr>
          <w:ilvl w:val="2"/>
          <w:numId w:val="62"/>
        </w:numPr>
        <w:spacing w:before="120" w:after="120"/>
        <w:rPr>
          <w:rFonts w:eastAsiaTheme="minorHAnsi" w:cstheme="minorBidi"/>
          <w:sz w:val="22"/>
        </w:rPr>
      </w:pPr>
      <w:r w:rsidRPr="00207CB0">
        <w:rPr>
          <w:rFonts w:eastAsiaTheme="minorHAnsi" w:cstheme="minorBidi"/>
          <w:sz w:val="22"/>
        </w:rPr>
        <w:t xml:space="preserve">The Contract dollars to be recycled into Maryland’s economy in support of the Contract, through the use of Maryland subcontractors, suppliers and joint venture partners. </w:t>
      </w:r>
      <w:r w:rsidRPr="00207CB0">
        <w:rPr>
          <w:rFonts w:eastAsiaTheme="minorHAnsi" w:cstheme="minorBidi"/>
          <w:b/>
          <w:sz w:val="22"/>
        </w:rPr>
        <w:t>Do not include actual fees or rates paid to subcontractors or information from your Financial Proposal;</w:t>
      </w:r>
    </w:p>
    <w:p w14:paraId="7F970BB2" w14:textId="77777777" w:rsidR="00207CB0" w:rsidRPr="00207CB0" w:rsidRDefault="00207CB0" w:rsidP="00C82748">
      <w:pPr>
        <w:numPr>
          <w:ilvl w:val="2"/>
          <w:numId w:val="62"/>
        </w:numPr>
        <w:spacing w:before="120" w:after="120"/>
        <w:rPr>
          <w:rFonts w:eastAsiaTheme="minorHAnsi" w:cstheme="minorBidi"/>
          <w:sz w:val="22"/>
        </w:rPr>
      </w:pPr>
      <w:r w:rsidRPr="00207CB0">
        <w:rPr>
          <w:rFonts w:eastAsiaTheme="minorHAnsi" w:cstheme="minorBidi"/>
          <w:sz w:val="22"/>
        </w:rPr>
        <w:t>The number and types of jobs for Maryland residents resulting from the Contract. Indicate job classifications, number of employees in each classification and the aggregate payroll to which the Offeror has committed, including contractual commitments at both prime and, if applicable, subcontract levels; and whether Maryland employees working at least 30 hours per week and are employed at least 120 days during a 12-month period will receive paid leave. If no new positions or subcontracts are anticipated as a result of the Contract, so state explicitly;</w:t>
      </w:r>
    </w:p>
    <w:p w14:paraId="60A89ED4" w14:textId="77777777" w:rsidR="00207CB0" w:rsidRPr="00207CB0" w:rsidRDefault="00207CB0" w:rsidP="00C82748">
      <w:pPr>
        <w:numPr>
          <w:ilvl w:val="2"/>
          <w:numId w:val="62"/>
        </w:numPr>
        <w:spacing w:before="120" w:after="120"/>
        <w:rPr>
          <w:rFonts w:eastAsiaTheme="minorHAnsi" w:cstheme="minorBidi"/>
          <w:sz w:val="22"/>
        </w:rPr>
      </w:pPr>
      <w:r w:rsidRPr="00207CB0">
        <w:rPr>
          <w:rFonts w:eastAsiaTheme="minorHAnsi" w:cstheme="minorBidi"/>
          <w:sz w:val="22"/>
        </w:rPr>
        <w:t>Tax revenues to be generated for Maryland and its political subdivisions as a result of the Contract. Indicate tax category (sales taxes, payroll taxes, inventory taxes and estimated personal income taxes for new employees). Provide a forecast of the total tax revenues resulting from the Contract;</w:t>
      </w:r>
    </w:p>
    <w:p w14:paraId="3FE20BE6" w14:textId="77777777" w:rsidR="00207CB0" w:rsidRPr="00207CB0" w:rsidRDefault="00207CB0" w:rsidP="00C82748">
      <w:pPr>
        <w:numPr>
          <w:ilvl w:val="2"/>
          <w:numId w:val="62"/>
        </w:numPr>
        <w:spacing w:before="120" w:after="120"/>
        <w:rPr>
          <w:rFonts w:eastAsiaTheme="minorHAnsi" w:cstheme="minorBidi"/>
          <w:sz w:val="22"/>
        </w:rPr>
      </w:pPr>
      <w:r w:rsidRPr="00207CB0">
        <w:rPr>
          <w:rFonts w:eastAsiaTheme="minorHAnsi" w:cstheme="minorBidi"/>
          <w:sz w:val="22"/>
        </w:rPr>
        <w:t>Subcontract dollars committed to Maryland small businesses and MBEs; and</w:t>
      </w:r>
    </w:p>
    <w:p w14:paraId="5DEF4B13" w14:textId="77777777" w:rsidR="00207CB0" w:rsidRPr="00207CB0" w:rsidRDefault="00207CB0" w:rsidP="00C82748">
      <w:pPr>
        <w:numPr>
          <w:ilvl w:val="2"/>
          <w:numId w:val="62"/>
        </w:numPr>
        <w:spacing w:before="120" w:after="120"/>
        <w:rPr>
          <w:rFonts w:eastAsiaTheme="minorHAnsi" w:cstheme="minorBidi"/>
          <w:sz w:val="22"/>
        </w:rPr>
      </w:pPr>
      <w:r w:rsidRPr="00207CB0">
        <w:rPr>
          <w:rFonts w:eastAsiaTheme="minorHAnsi" w:cstheme="minorBidi"/>
          <w:sz w:val="22"/>
        </w:rPr>
        <w:t>Other benefits to the Maryland economy which the Offeror promises will result from awarding the Contract to the Offeror, including contractual commitments. Describe the benefit, its value to the Maryland economy, and how it will result from, or because of the Contract award. Offerors may commit to benefits that are not directly attributable to the Contract, but for which the Contract award may serve as a catalyst or impetus.</w:t>
      </w:r>
    </w:p>
    <w:p w14:paraId="401FED8C" w14:textId="77777777" w:rsidR="00207CB0" w:rsidRPr="00207CB0" w:rsidRDefault="00207CB0" w:rsidP="00207CB0">
      <w:pPr>
        <w:spacing w:before="120" w:after="120"/>
        <w:ind w:left="2052" w:hanging="432"/>
        <w:rPr>
          <w:rFonts w:eastAsiaTheme="minorHAnsi" w:cstheme="minorBidi"/>
          <w:sz w:val="22"/>
        </w:rPr>
      </w:pPr>
      <w:r w:rsidRPr="00207CB0">
        <w:rPr>
          <w:rFonts w:eastAsiaTheme="minorHAnsi" w:cstheme="minorBidi"/>
          <w:sz w:val="22"/>
        </w:rPr>
        <w:t>Technical Proposal - Required Forms and Certifications (Submit under TAB O)</w:t>
      </w:r>
    </w:p>
    <w:p w14:paraId="23E8DEF1" w14:textId="77777777" w:rsidR="00207CB0" w:rsidRPr="00207CB0" w:rsidRDefault="00207CB0" w:rsidP="00C82748">
      <w:pPr>
        <w:numPr>
          <w:ilvl w:val="1"/>
          <w:numId w:val="63"/>
        </w:numPr>
        <w:spacing w:before="120" w:after="120"/>
        <w:jc w:val="both"/>
        <w:rPr>
          <w:rFonts w:eastAsiaTheme="minorHAnsi" w:cstheme="minorBidi"/>
          <w:sz w:val="22"/>
        </w:rPr>
      </w:pPr>
      <w:r w:rsidRPr="00207CB0">
        <w:rPr>
          <w:rFonts w:eastAsiaTheme="minorHAnsi" w:cstheme="minorBidi"/>
          <w:sz w:val="22"/>
        </w:rPr>
        <w:t xml:space="preserve">All forms required for the Technical Proposal are identified in Table 1 of </w:t>
      </w:r>
      <w:r w:rsidRPr="00207CB0">
        <w:rPr>
          <w:rFonts w:eastAsiaTheme="minorHAnsi" w:cstheme="minorBidi"/>
          <w:b/>
          <w:sz w:val="22"/>
        </w:rPr>
        <w:t>Section 7</w:t>
      </w:r>
      <w:r w:rsidRPr="00207CB0">
        <w:rPr>
          <w:rFonts w:eastAsiaTheme="minorHAnsi" w:cstheme="minorBidi"/>
          <w:sz w:val="22"/>
        </w:rPr>
        <w:t xml:space="preserve"> – RFP Attachments and Appendices. Unless directed otherwise by instructions within an individual form, complete, sign, and include all required forms in the Technical Proposal, under TAB O.</w:t>
      </w:r>
    </w:p>
    <w:p w14:paraId="37BD772D" w14:textId="77777777" w:rsidR="00207CB0" w:rsidRPr="00207CB0" w:rsidRDefault="00207CB0" w:rsidP="00C82748">
      <w:pPr>
        <w:numPr>
          <w:ilvl w:val="1"/>
          <w:numId w:val="63"/>
        </w:numPr>
        <w:contextualSpacing/>
        <w:jc w:val="both"/>
        <w:rPr>
          <w:rFonts w:eastAsiaTheme="minorHAnsi" w:cstheme="minorBidi"/>
          <w:sz w:val="22"/>
        </w:rPr>
      </w:pPr>
      <w:r w:rsidRPr="00207CB0">
        <w:rPr>
          <w:rFonts w:eastAsiaTheme="minorHAnsi" w:cstheme="minorBidi"/>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The State does not agree to terms and conditions not provided in an Offeror’s Technical Proposal and no action of the State, </w:t>
      </w:r>
      <w:r w:rsidRPr="00207CB0">
        <w:rPr>
          <w:rFonts w:eastAsiaTheme="minorHAnsi" w:cstheme="minorBidi"/>
          <w:sz w:val="22"/>
        </w:rPr>
        <w:lastRenderedPageBreak/>
        <w:t>including but not limited to the use of any such software, shall be deemed to constitute acceptance of any such terms and conditions.  Failure to comply with this section renders any such agreement unenforceable against the State.</w:t>
      </w:r>
    </w:p>
    <w:p w14:paraId="7A91D8F4" w14:textId="77777777" w:rsidR="00207CB0" w:rsidRPr="00207CB0" w:rsidRDefault="00207CB0" w:rsidP="00C82748">
      <w:pPr>
        <w:numPr>
          <w:ilvl w:val="1"/>
          <w:numId w:val="63"/>
        </w:numPr>
        <w:spacing w:before="120" w:after="120"/>
        <w:jc w:val="both"/>
        <w:rPr>
          <w:rFonts w:eastAsiaTheme="minorHAnsi" w:cstheme="minorBidi"/>
          <w:sz w:val="22"/>
        </w:rPr>
      </w:pPr>
      <w:r w:rsidRPr="00207CB0">
        <w:rPr>
          <w:rFonts w:eastAsiaTheme="minorHAnsi" w:cstheme="minorBidi"/>
          <w:sz w:val="22"/>
        </w:rPr>
        <w:t>For each service, hardware or software proposed as furnished by a third-party entity, Offeror must identify the third-party provider and provide a letter of authorization or such other documentation demonstrating the authorization for such services. In the case of an open source license, authorization for the open source shall demonstrate compliance with the open source license.</w:t>
      </w:r>
    </w:p>
    <w:p w14:paraId="483D0027" w14:textId="77777777" w:rsidR="00207CB0" w:rsidRPr="00207CB0" w:rsidRDefault="00207CB0" w:rsidP="00C82748">
      <w:pPr>
        <w:numPr>
          <w:ilvl w:val="1"/>
          <w:numId w:val="63"/>
        </w:numPr>
        <w:spacing w:before="120" w:after="120"/>
        <w:jc w:val="both"/>
        <w:rPr>
          <w:rFonts w:eastAsiaTheme="minorHAnsi" w:cstheme="minorBidi"/>
          <w:sz w:val="22"/>
        </w:rPr>
      </w:pPr>
      <w:r w:rsidRPr="00207CB0">
        <w:rPr>
          <w:rFonts w:eastAsiaTheme="minorHAnsi" w:cstheme="minorBidi"/>
          <w:sz w:val="22"/>
        </w:rPr>
        <w:t>A Letter of Authorization shall be on letterhead or through the provider’s e-mail.  Further, each Letter of Authorization shall be less than twelve (12) months old and must provide the following information:</w:t>
      </w:r>
    </w:p>
    <w:p w14:paraId="673BA737" w14:textId="77777777" w:rsidR="00207CB0" w:rsidRPr="00207CB0" w:rsidRDefault="00207CB0" w:rsidP="00C82748">
      <w:pPr>
        <w:numPr>
          <w:ilvl w:val="3"/>
          <w:numId w:val="63"/>
        </w:numPr>
        <w:spacing w:before="120" w:after="120"/>
        <w:rPr>
          <w:rFonts w:eastAsiaTheme="minorHAnsi" w:cstheme="minorBidi"/>
          <w:sz w:val="22"/>
        </w:rPr>
      </w:pPr>
      <w:r w:rsidRPr="00207CB0">
        <w:rPr>
          <w:rFonts w:eastAsiaTheme="minorHAnsi" w:cstheme="minorBidi"/>
          <w:sz w:val="22"/>
        </w:rPr>
        <w:t>Third-party POC name and alternate for verification</w:t>
      </w:r>
    </w:p>
    <w:p w14:paraId="768ADB05" w14:textId="77777777" w:rsidR="00207CB0" w:rsidRPr="00207CB0" w:rsidRDefault="00207CB0" w:rsidP="00C82748">
      <w:pPr>
        <w:numPr>
          <w:ilvl w:val="3"/>
          <w:numId w:val="63"/>
        </w:numPr>
        <w:spacing w:before="120" w:after="120"/>
        <w:rPr>
          <w:rFonts w:eastAsiaTheme="minorHAnsi" w:cstheme="minorBidi"/>
          <w:sz w:val="22"/>
        </w:rPr>
      </w:pPr>
      <w:r w:rsidRPr="00207CB0">
        <w:rPr>
          <w:rFonts w:eastAsiaTheme="minorHAnsi" w:cstheme="minorBidi"/>
          <w:sz w:val="22"/>
        </w:rPr>
        <w:t>Third-party POC mailing address</w:t>
      </w:r>
    </w:p>
    <w:p w14:paraId="48013A30" w14:textId="77777777" w:rsidR="00207CB0" w:rsidRPr="00207CB0" w:rsidRDefault="00207CB0" w:rsidP="00C82748">
      <w:pPr>
        <w:numPr>
          <w:ilvl w:val="3"/>
          <w:numId w:val="63"/>
        </w:numPr>
        <w:spacing w:before="120" w:after="120"/>
        <w:rPr>
          <w:rFonts w:eastAsiaTheme="minorHAnsi" w:cstheme="minorBidi"/>
          <w:sz w:val="22"/>
        </w:rPr>
      </w:pPr>
      <w:r w:rsidRPr="00207CB0">
        <w:rPr>
          <w:rFonts w:eastAsiaTheme="minorHAnsi" w:cstheme="minorBidi"/>
          <w:sz w:val="22"/>
        </w:rPr>
        <w:t>Third-party POC telephone number</w:t>
      </w:r>
    </w:p>
    <w:p w14:paraId="72222883" w14:textId="77777777" w:rsidR="00207CB0" w:rsidRPr="00207CB0" w:rsidRDefault="00207CB0" w:rsidP="00C82748">
      <w:pPr>
        <w:numPr>
          <w:ilvl w:val="3"/>
          <w:numId w:val="63"/>
        </w:numPr>
        <w:spacing w:before="120" w:after="120"/>
        <w:rPr>
          <w:rFonts w:eastAsiaTheme="minorHAnsi" w:cstheme="minorBidi"/>
          <w:sz w:val="22"/>
        </w:rPr>
      </w:pPr>
      <w:r w:rsidRPr="00207CB0">
        <w:rPr>
          <w:rFonts w:eastAsiaTheme="minorHAnsi" w:cstheme="minorBidi"/>
          <w:sz w:val="22"/>
        </w:rPr>
        <w:t>Third-party POC email address</w:t>
      </w:r>
    </w:p>
    <w:p w14:paraId="23792B11" w14:textId="77777777" w:rsidR="00207CB0" w:rsidRPr="00207CB0" w:rsidRDefault="00207CB0" w:rsidP="00C82748">
      <w:pPr>
        <w:numPr>
          <w:ilvl w:val="3"/>
          <w:numId w:val="63"/>
        </w:numPr>
        <w:spacing w:before="120" w:after="120"/>
        <w:rPr>
          <w:rFonts w:eastAsiaTheme="minorHAnsi" w:cstheme="minorBidi"/>
          <w:sz w:val="22"/>
        </w:rPr>
      </w:pPr>
      <w:r w:rsidRPr="00207CB0">
        <w:rPr>
          <w:rFonts w:eastAsiaTheme="minorHAnsi" w:cstheme="minorBidi"/>
          <w:sz w:val="22"/>
        </w:rPr>
        <w:t>If available, a Re-Seller Identifier</w:t>
      </w:r>
    </w:p>
    <w:p w14:paraId="7A760037" w14:textId="77777777" w:rsidR="00207CB0" w:rsidRPr="00207CB0" w:rsidRDefault="00207CB0" w:rsidP="00861857">
      <w:pPr>
        <w:keepNext/>
        <w:keepLines/>
        <w:numPr>
          <w:ilvl w:val="1"/>
          <w:numId w:val="13"/>
        </w:numPr>
        <w:spacing w:before="240" w:after="120"/>
        <w:outlineLvl w:val="1"/>
        <w:rPr>
          <w:b/>
          <w:sz w:val="26"/>
          <w:szCs w:val="26"/>
        </w:rPr>
      </w:pPr>
      <w:bookmarkStart w:id="2351" w:name="_Toc488067015"/>
      <w:bookmarkStart w:id="2352" w:name="_Toc14370636"/>
      <w:bookmarkStart w:id="2353" w:name="_Toc92300490"/>
      <w:r w:rsidRPr="00207CB0">
        <w:rPr>
          <w:b/>
          <w:sz w:val="26"/>
          <w:szCs w:val="26"/>
        </w:rPr>
        <w:t xml:space="preserve">Volume II – Financial </w:t>
      </w:r>
      <w:bookmarkEnd w:id="2351"/>
      <w:r w:rsidRPr="00207CB0">
        <w:rPr>
          <w:b/>
          <w:sz w:val="26"/>
          <w:szCs w:val="26"/>
        </w:rPr>
        <w:t>Proposal</w:t>
      </w:r>
      <w:bookmarkEnd w:id="2352"/>
      <w:bookmarkEnd w:id="2353"/>
    </w:p>
    <w:p w14:paraId="1BF34468" w14:textId="1DEBDA94" w:rsidR="00207CB0" w:rsidRPr="00207CB0" w:rsidRDefault="00207CB0" w:rsidP="00207CB0">
      <w:pPr>
        <w:spacing w:before="120" w:after="120"/>
        <w:ind w:left="144"/>
        <w:rPr>
          <w:rFonts w:eastAsia="Calibri"/>
          <w:sz w:val="22"/>
        </w:rPr>
      </w:pPr>
      <w:r w:rsidRPr="00207CB0">
        <w:rPr>
          <w:rFonts w:eastAsia="Calibri"/>
          <w:sz w:val="22"/>
        </w:rPr>
        <w:t xml:space="preserve">The Financial Proposal shall contain all price information in the format specified in </w:t>
      </w:r>
      <w:r w:rsidRPr="00207CB0">
        <w:rPr>
          <w:rFonts w:eastAsia="Calibri"/>
          <w:b/>
          <w:sz w:val="22"/>
        </w:rPr>
        <w:t>Attachment</w:t>
      </w:r>
      <w:r w:rsidRPr="00207CB0">
        <w:rPr>
          <w:rFonts w:eastAsia="Calibri"/>
          <w:sz w:val="22"/>
        </w:rPr>
        <w:t xml:space="preserve"> </w:t>
      </w:r>
      <w:r w:rsidRPr="00207CB0">
        <w:rPr>
          <w:rFonts w:eastAsia="Calibri"/>
          <w:b/>
          <w:sz w:val="22"/>
        </w:rPr>
        <w:t>B</w:t>
      </w:r>
      <w:r w:rsidRPr="00207CB0">
        <w:rPr>
          <w:rFonts w:eastAsia="Calibri"/>
          <w:sz w:val="22"/>
        </w:rPr>
        <w:t xml:space="preserve">. The Offeror shall complete the Financial Proposal Form only as provided in the Financial Proposal Instructions and the Financial Proposal Form itself. Do not amend, alter, or leave blank any items on the Financial Proposal Form or include additional clarifying or contingent language on or attached to the Financial Proposal Form.  Failure to adhere to any of these instructions may result in the Proposal being determined to be not reasonably susceptible of being selected for award and rejected by </w:t>
      </w:r>
      <w:r w:rsidR="006C135A">
        <w:rPr>
          <w:rFonts w:eastAsia="Calibri"/>
          <w:sz w:val="22"/>
        </w:rPr>
        <w:t>MDH</w:t>
      </w:r>
    </w:p>
    <w:p w14:paraId="19E826B6" w14:textId="77777777" w:rsidR="007E4CE9" w:rsidRDefault="007E4CE9" w:rsidP="00207CB0">
      <w:pPr>
        <w:spacing w:before="120" w:after="120" w:line="360" w:lineRule="auto"/>
        <w:jc w:val="center"/>
        <w:rPr>
          <w:rFonts w:eastAsia="Calibri"/>
          <w:b/>
          <w:caps/>
          <w:sz w:val="22"/>
        </w:rPr>
      </w:pPr>
    </w:p>
    <w:p w14:paraId="7D156256" w14:textId="77777777" w:rsidR="007E4CE9" w:rsidRDefault="007E4CE9" w:rsidP="00207CB0">
      <w:pPr>
        <w:spacing w:before="120" w:after="120" w:line="360" w:lineRule="auto"/>
        <w:jc w:val="center"/>
        <w:rPr>
          <w:rFonts w:eastAsia="Calibri"/>
          <w:b/>
          <w:caps/>
          <w:sz w:val="22"/>
        </w:rPr>
      </w:pPr>
    </w:p>
    <w:p w14:paraId="66A663D1" w14:textId="77777777" w:rsidR="007E4CE9" w:rsidRDefault="007E4CE9" w:rsidP="00207CB0">
      <w:pPr>
        <w:spacing w:before="120" w:after="120" w:line="360" w:lineRule="auto"/>
        <w:jc w:val="center"/>
        <w:rPr>
          <w:rFonts w:eastAsia="Calibri"/>
          <w:b/>
          <w:caps/>
          <w:sz w:val="22"/>
        </w:rPr>
      </w:pPr>
    </w:p>
    <w:p w14:paraId="582F89E5" w14:textId="77777777" w:rsidR="007E4CE9" w:rsidRDefault="007E4CE9" w:rsidP="00207CB0">
      <w:pPr>
        <w:spacing w:before="120" w:after="120" w:line="360" w:lineRule="auto"/>
        <w:jc w:val="center"/>
        <w:rPr>
          <w:rFonts w:eastAsia="Calibri"/>
          <w:b/>
          <w:caps/>
          <w:sz w:val="22"/>
        </w:rPr>
      </w:pPr>
    </w:p>
    <w:p w14:paraId="5E93F829" w14:textId="185035E0" w:rsidR="00207CB0" w:rsidRPr="00207CB0" w:rsidRDefault="00207CB0" w:rsidP="00207CB0">
      <w:pPr>
        <w:spacing w:before="120" w:after="120" w:line="360" w:lineRule="auto"/>
        <w:jc w:val="center"/>
        <w:rPr>
          <w:rFonts w:eastAsia="Calibri"/>
          <w:b/>
          <w:caps/>
          <w:sz w:val="22"/>
        </w:rPr>
      </w:pPr>
      <w:r w:rsidRPr="00207CB0">
        <w:rPr>
          <w:rFonts w:eastAsia="Calibri"/>
          <w:b/>
          <w:caps/>
          <w:sz w:val="22"/>
        </w:rPr>
        <w:t>THE REMAINDER OF THIS PAGE IS INTENTIONALLY LEFT BLANK.</w:t>
      </w:r>
    </w:p>
    <w:p w14:paraId="0000025A" w14:textId="77777777" w:rsidR="00EE5A93" w:rsidRDefault="00EE5A93">
      <w:pPr>
        <w:pBdr>
          <w:top w:val="nil"/>
          <w:left w:val="nil"/>
          <w:bottom w:val="nil"/>
          <w:right w:val="nil"/>
          <w:between w:val="nil"/>
        </w:pBdr>
        <w:spacing w:before="120" w:after="120"/>
        <w:ind w:left="144"/>
        <w:rPr>
          <w:color w:val="000000"/>
          <w:sz w:val="22"/>
        </w:rPr>
      </w:pPr>
    </w:p>
    <w:p w14:paraId="0000025C" w14:textId="653B260B" w:rsidR="00EE5A93" w:rsidRDefault="005F0649" w:rsidP="00861857">
      <w:pPr>
        <w:pStyle w:val="Heading1"/>
        <w:numPr>
          <w:ilvl w:val="0"/>
          <w:numId w:val="13"/>
        </w:numPr>
      </w:pPr>
      <w:bookmarkStart w:id="2354" w:name="_Toc92300491"/>
      <w:r>
        <w:lastRenderedPageBreak/>
        <w:t>E</w:t>
      </w:r>
      <w:r w:rsidR="00A35913">
        <w:t>valuation and Selection Process</w:t>
      </w:r>
      <w:bookmarkEnd w:id="2354"/>
    </w:p>
    <w:p w14:paraId="0000025D" w14:textId="77777777" w:rsidR="00EE5A93" w:rsidRDefault="00A35913" w:rsidP="00861857">
      <w:pPr>
        <w:pStyle w:val="Heading2"/>
        <w:numPr>
          <w:ilvl w:val="1"/>
          <w:numId w:val="13"/>
        </w:numPr>
      </w:pPr>
      <w:bookmarkStart w:id="2355" w:name="_Toc92300492"/>
      <w:r>
        <w:t>Evaluation Committee</w:t>
      </w:r>
      <w:bookmarkEnd w:id="2355"/>
    </w:p>
    <w:p w14:paraId="0000025E" w14:textId="77777777" w:rsidR="00EE5A93" w:rsidRDefault="00A35913">
      <w:pPr>
        <w:pBdr>
          <w:top w:val="nil"/>
          <w:left w:val="nil"/>
          <w:bottom w:val="nil"/>
          <w:right w:val="nil"/>
          <w:between w:val="nil"/>
        </w:pBdr>
        <w:spacing w:before="120" w:after="120"/>
        <w:ind w:left="144"/>
        <w:rPr>
          <w:color w:val="000000"/>
          <w:sz w:val="22"/>
        </w:rPr>
      </w:pPr>
      <w:r>
        <w:rPr>
          <w:color w:val="000000"/>
          <w:sz w:val="22"/>
        </w:rPr>
        <w:t>Evaluation of Proposals will be performed by a committee established for that purpose and based on the evaluation criteria set forth below. The Evaluation Committee will review Proposals, participate in Offeror oral presentations and discussions, if held, and provide input to the Procurement Officer. The Department reserves the right to utilize the services of individuals outside of the established Evaluation Committee for advice and assistance, as deemed appropriate.</w:t>
      </w:r>
    </w:p>
    <w:p w14:paraId="0000025F" w14:textId="77777777" w:rsidR="00EE5A93" w:rsidRDefault="00A35913">
      <w:pPr>
        <w:pBdr>
          <w:top w:val="nil"/>
          <w:left w:val="nil"/>
          <w:bottom w:val="nil"/>
          <w:right w:val="nil"/>
          <w:between w:val="nil"/>
        </w:pBdr>
        <w:spacing w:before="120" w:after="120"/>
        <w:ind w:left="144"/>
        <w:rPr>
          <w:color w:val="000000"/>
          <w:sz w:val="22"/>
        </w:rPr>
      </w:pPr>
      <w:bookmarkStart w:id="2356" w:name="_heading=h.2r0uhxc" w:colFirst="0" w:colLast="0"/>
      <w:bookmarkEnd w:id="2356"/>
      <w:r>
        <w:rPr>
          <w:color w:val="000000"/>
          <w:sz w:val="22"/>
        </w:rPr>
        <w:t>During the evaluation process, the Procurement Officer may determine at any time that a particular Offeror is not susceptible for award.</w:t>
      </w:r>
    </w:p>
    <w:p w14:paraId="00000260" w14:textId="77777777" w:rsidR="00EE5A93" w:rsidRDefault="00A35913" w:rsidP="00861857">
      <w:pPr>
        <w:pStyle w:val="Heading2"/>
        <w:numPr>
          <w:ilvl w:val="1"/>
          <w:numId w:val="13"/>
        </w:numPr>
      </w:pPr>
      <w:bookmarkStart w:id="2357" w:name="_Toc92300493"/>
      <w:r>
        <w:t>Technical Proposal Evaluation Criteria</w:t>
      </w:r>
      <w:bookmarkEnd w:id="2357"/>
    </w:p>
    <w:p w14:paraId="00000261" w14:textId="77777777" w:rsidR="00EE5A93" w:rsidRDefault="00A35913">
      <w:pPr>
        <w:pBdr>
          <w:top w:val="nil"/>
          <w:left w:val="nil"/>
          <w:bottom w:val="nil"/>
          <w:right w:val="nil"/>
          <w:between w:val="nil"/>
        </w:pBdr>
        <w:spacing w:before="120" w:after="120"/>
        <w:ind w:left="144"/>
        <w:rPr>
          <w:color w:val="000000"/>
          <w:sz w:val="22"/>
        </w:rPr>
      </w:pPr>
      <w:r>
        <w:rPr>
          <w:color w:val="000000"/>
          <w:sz w:val="22"/>
        </w:rPr>
        <w:t>The criteria to be used to evaluate each Technical Proposal are listed below in descending order of importance.</w:t>
      </w:r>
    </w:p>
    <w:p w14:paraId="00000262" w14:textId="77777777" w:rsidR="00EE5A93" w:rsidRDefault="00A35913" w:rsidP="00861857">
      <w:pPr>
        <w:numPr>
          <w:ilvl w:val="2"/>
          <w:numId w:val="13"/>
        </w:numPr>
        <w:pBdr>
          <w:top w:val="nil"/>
          <w:left w:val="nil"/>
          <w:bottom w:val="nil"/>
          <w:right w:val="nil"/>
          <w:between w:val="nil"/>
        </w:pBdr>
        <w:tabs>
          <w:tab w:val="left" w:pos="900"/>
        </w:tabs>
        <w:spacing w:before="120" w:after="120"/>
      </w:pPr>
      <w:r>
        <w:rPr>
          <w:color w:val="000000"/>
          <w:sz w:val="22"/>
        </w:rPr>
        <w:t xml:space="preserve">Offeror’s Technical Response to Requirements and Work Plan (See RFP </w:t>
      </w:r>
      <w:r>
        <w:rPr>
          <w:b/>
          <w:color w:val="000000"/>
          <w:sz w:val="22"/>
        </w:rPr>
        <w:t>§ 5.3.2.F</w:t>
      </w:r>
      <w:r>
        <w:rPr>
          <w:color w:val="000000"/>
          <w:sz w:val="22"/>
        </w:rPr>
        <w:t>)</w:t>
      </w:r>
    </w:p>
    <w:p w14:paraId="00000263" w14:textId="77777777" w:rsidR="00EE5A93" w:rsidRDefault="00A35913" w:rsidP="00861857">
      <w:pPr>
        <w:numPr>
          <w:ilvl w:val="2"/>
          <w:numId w:val="13"/>
        </w:numPr>
        <w:pBdr>
          <w:top w:val="nil"/>
          <w:left w:val="nil"/>
          <w:bottom w:val="nil"/>
          <w:right w:val="nil"/>
          <w:between w:val="nil"/>
        </w:pBdr>
        <w:tabs>
          <w:tab w:val="left" w:pos="900"/>
        </w:tabs>
        <w:spacing w:before="120" w:after="120"/>
      </w:pPr>
      <w:r>
        <w:rPr>
          <w:color w:val="000000"/>
          <w:sz w:val="22"/>
        </w:rPr>
        <w:t>Offeror Qualifications and Capabilities, including proposed subcontractors (See RFP</w:t>
      </w:r>
      <w:r>
        <w:rPr>
          <w:b/>
          <w:color w:val="000000"/>
          <w:sz w:val="22"/>
        </w:rPr>
        <w:t xml:space="preserve"> § 5.3.2.H</w:t>
      </w:r>
      <w:r>
        <w:rPr>
          <w:color w:val="000000"/>
          <w:sz w:val="22"/>
        </w:rPr>
        <w:t>)</w:t>
      </w:r>
    </w:p>
    <w:p w14:paraId="00000264" w14:textId="77777777" w:rsidR="00EE5A93" w:rsidRDefault="00A35913" w:rsidP="00861857">
      <w:pPr>
        <w:numPr>
          <w:ilvl w:val="2"/>
          <w:numId w:val="13"/>
        </w:numPr>
        <w:pBdr>
          <w:top w:val="nil"/>
          <w:left w:val="nil"/>
          <w:bottom w:val="nil"/>
          <w:right w:val="nil"/>
          <w:between w:val="nil"/>
        </w:pBdr>
        <w:tabs>
          <w:tab w:val="left" w:pos="900"/>
        </w:tabs>
        <w:spacing w:before="120" w:after="120"/>
      </w:pPr>
      <w:r>
        <w:rPr>
          <w:color w:val="000000"/>
          <w:sz w:val="22"/>
        </w:rPr>
        <w:t xml:space="preserve">Experience and Qualifications of Proposed Staff (See RFP </w:t>
      </w:r>
      <w:r>
        <w:rPr>
          <w:b/>
          <w:color w:val="000000"/>
          <w:sz w:val="22"/>
        </w:rPr>
        <w:t>§ 5.3.2.G</w:t>
      </w:r>
      <w:r>
        <w:rPr>
          <w:color w:val="000000"/>
          <w:sz w:val="22"/>
        </w:rPr>
        <w:t>)</w:t>
      </w:r>
    </w:p>
    <w:p w14:paraId="00000265" w14:textId="77777777" w:rsidR="00EE5A93" w:rsidRDefault="00A35913" w:rsidP="00861857">
      <w:pPr>
        <w:numPr>
          <w:ilvl w:val="2"/>
          <w:numId w:val="13"/>
        </w:numPr>
        <w:pBdr>
          <w:top w:val="nil"/>
          <w:left w:val="nil"/>
          <w:bottom w:val="nil"/>
          <w:right w:val="nil"/>
          <w:between w:val="nil"/>
        </w:pBdr>
        <w:tabs>
          <w:tab w:val="left" w:pos="900"/>
        </w:tabs>
        <w:spacing w:before="120" w:after="120"/>
      </w:pPr>
      <w:r>
        <w:rPr>
          <w:color w:val="000000"/>
          <w:sz w:val="22"/>
        </w:rPr>
        <w:t>Compliance with State Contract terms and conditions</w:t>
      </w:r>
    </w:p>
    <w:p w14:paraId="00000266" w14:textId="77777777" w:rsidR="00EE5A93" w:rsidRDefault="00A35913" w:rsidP="00861857">
      <w:pPr>
        <w:pStyle w:val="Heading2"/>
        <w:numPr>
          <w:ilvl w:val="1"/>
          <w:numId w:val="13"/>
        </w:numPr>
      </w:pPr>
      <w:bookmarkStart w:id="2358" w:name="_Toc92300494"/>
      <w:r>
        <w:t>Financial Proposal Evaluation Criteria</w:t>
      </w:r>
      <w:bookmarkEnd w:id="2358"/>
    </w:p>
    <w:p w14:paraId="00000267" w14:textId="77777777" w:rsidR="00EE5A93" w:rsidRDefault="00A35913">
      <w:pPr>
        <w:pBdr>
          <w:top w:val="nil"/>
          <w:left w:val="nil"/>
          <w:bottom w:val="nil"/>
          <w:right w:val="nil"/>
          <w:between w:val="nil"/>
        </w:pBdr>
        <w:spacing w:before="120" w:after="120"/>
        <w:ind w:left="144"/>
        <w:rPr>
          <w:color w:val="000000"/>
          <w:sz w:val="22"/>
        </w:rPr>
      </w:pPr>
      <w:r>
        <w:rPr>
          <w:color w:val="000000"/>
          <w:sz w:val="22"/>
        </w:rPr>
        <w:t xml:space="preserve">All Qualified Offerors (see </w:t>
      </w:r>
      <w:r>
        <w:rPr>
          <w:b/>
          <w:color w:val="000000"/>
          <w:sz w:val="22"/>
        </w:rPr>
        <w:t>Section 6.5.2.D</w:t>
      </w:r>
      <w:r>
        <w:rPr>
          <w:color w:val="000000"/>
          <w:sz w:val="22"/>
        </w:rPr>
        <w:t xml:space="preserve">) will be ranked from the lowest (most advantageous) to the highest (least advantageous) price based on the Total Proposal Price within the stated guidelines set forth in this RFP and as submitted on </w:t>
      </w:r>
      <w:r>
        <w:rPr>
          <w:b/>
          <w:color w:val="000000"/>
          <w:sz w:val="22"/>
        </w:rPr>
        <w:t>Attachment</w:t>
      </w:r>
      <w:r>
        <w:rPr>
          <w:color w:val="000000"/>
          <w:sz w:val="22"/>
        </w:rPr>
        <w:t xml:space="preserve"> </w:t>
      </w:r>
      <w:r>
        <w:rPr>
          <w:b/>
          <w:color w:val="000000"/>
          <w:sz w:val="22"/>
        </w:rPr>
        <w:t>B</w:t>
      </w:r>
      <w:r>
        <w:rPr>
          <w:color w:val="000000"/>
          <w:sz w:val="22"/>
        </w:rPr>
        <w:t xml:space="preserve"> - Financial Proposal Form.</w:t>
      </w:r>
    </w:p>
    <w:p w14:paraId="00000268" w14:textId="77777777" w:rsidR="00EE5A93" w:rsidRDefault="00A35913" w:rsidP="00861857">
      <w:pPr>
        <w:pStyle w:val="Heading2"/>
        <w:numPr>
          <w:ilvl w:val="1"/>
          <w:numId w:val="13"/>
        </w:numPr>
      </w:pPr>
      <w:bookmarkStart w:id="2359" w:name="_Toc92300495"/>
      <w:r>
        <w:t>Selection Procedures</w:t>
      </w:r>
      <w:bookmarkEnd w:id="2359"/>
    </w:p>
    <w:p w14:paraId="00000269" w14:textId="77777777" w:rsidR="00EE5A93" w:rsidRDefault="00A35913" w:rsidP="00861857">
      <w:pPr>
        <w:pStyle w:val="Heading3"/>
        <w:numPr>
          <w:ilvl w:val="2"/>
          <w:numId w:val="13"/>
        </w:numPr>
      </w:pPr>
      <w:bookmarkStart w:id="2360" w:name="_Toc92218378"/>
      <w:bookmarkStart w:id="2361" w:name="_Toc92219305"/>
      <w:bookmarkStart w:id="2362" w:name="_Toc92296853"/>
      <w:bookmarkStart w:id="2363" w:name="_Toc92297316"/>
      <w:bookmarkStart w:id="2364" w:name="_Toc92300496"/>
      <w:r>
        <w:t>General</w:t>
      </w:r>
      <w:bookmarkEnd w:id="2360"/>
      <w:bookmarkEnd w:id="2361"/>
      <w:bookmarkEnd w:id="2362"/>
      <w:bookmarkEnd w:id="2363"/>
      <w:bookmarkEnd w:id="2364"/>
    </w:p>
    <w:p w14:paraId="0000026A" w14:textId="77777777" w:rsidR="00EE5A93" w:rsidRDefault="00A35913" w:rsidP="00861857">
      <w:pPr>
        <w:numPr>
          <w:ilvl w:val="0"/>
          <w:numId w:val="12"/>
        </w:numPr>
        <w:pBdr>
          <w:top w:val="nil"/>
          <w:left w:val="nil"/>
          <w:bottom w:val="nil"/>
          <w:right w:val="nil"/>
          <w:between w:val="nil"/>
        </w:pBdr>
        <w:spacing w:before="120" w:after="120"/>
        <w:ind w:hanging="430"/>
      </w:pPr>
      <w:r>
        <w:rPr>
          <w:color w:val="000000"/>
          <w:sz w:val="22"/>
        </w:rPr>
        <w:t>The State may or may not conduct discussions with all Offerors that have submitted Proposals that are determined to be reasonably susceptible of being selected for contract award or potentially so. However, the State reserves the right to make an award without holding discussions.</w:t>
      </w:r>
    </w:p>
    <w:p w14:paraId="0000026B" w14:textId="77777777" w:rsidR="00EE5A93" w:rsidRDefault="00A35913" w:rsidP="00861857">
      <w:pPr>
        <w:numPr>
          <w:ilvl w:val="0"/>
          <w:numId w:val="12"/>
        </w:numPr>
        <w:pBdr>
          <w:top w:val="nil"/>
          <w:left w:val="nil"/>
          <w:bottom w:val="nil"/>
          <w:right w:val="nil"/>
          <w:between w:val="nil"/>
        </w:pBdr>
        <w:spacing w:before="120" w:after="120"/>
        <w:ind w:hanging="430"/>
      </w:pPr>
      <w:r>
        <w:rPr>
          <w:color w:val="000000"/>
          <w:sz w:val="22"/>
        </w:rPr>
        <w:t xml:space="preserve">With or without discussions, the State may determine the Offeror to be not responsible or the Offeror’s Proposal to be not reasonably susceptible of being selected for award at any time after the initial closing date for receipt of Proposals and prior to Contract award. </w:t>
      </w:r>
    </w:p>
    <w:p w14:paraId="0000026C" w14:textId="77777777" w:rsidR="00EE5A93" w:rsidRDefault="00A35913" w:rsidP="00861857">
      <w:pPr>
        <w:pStyle w:val="Heading3"/>
        <w:numPr>
          <w:ilvl w:val="2"/>
          <w:numId w:val="13"/>
        </w:numPr>
      </w:pPr>
      <w:bookmarkStart w:id="2365" w:name="_Toc92218379"/>
      <w:bookmarkStart w:id="2366" w:name="_Toc92219306"/>
      <w:bookmarkStart w:id="2367" w:name="_Toc92296854"/>
      <w:bookmarkStart w:id="2368" w:name="_Toc92297317"/>
      <w:bookmarkStart w:id="2369" w:name="_Toc92300497"/>
      <w:r>
        <w:t>Selection Process Sequence</w:t>
      </w:r>
      <w:bookmarkEnd w:id="2365"/>
      <w:bookmarkEnd w:id="2366"/>
      <w:bookmarkEnd w:id="2367"/>
      <w:bookmarkEnd w:id="2368"/>
      <w:bookmarkEnd w:id="2369"/>
    </w:p>
    <w:p w14:paraId="0000026D" w14:textId="77777777" w:rsidR="00EE5A93" w:rsidRDefault="00A35913" w:rsidP="00861857">
      <w:pPr>
        <w:numPr>
          <w:ilvl w:val="0"/>
          <w:numId w:val="12"/>
        </w:numPr>
        <w:pBdr>
          <w:top w:val="nil"/>
          <w:left w:val="nil"/>
          <w:bottom w:val="nil"/>
          <w:right w:val="nil"/>
          <w:between w:val="nil"/>
        </w:pBdr>
        <w:spacing w:before="120" w:after="120"/>
        <w:ind w:hanging="430"/>
      </w:pPr>
      <w:r>
        <w:rPr>
          <w:color w:val="000000"/>
          <w:sz w:val="22"/>
        </w:rPr>
        <w:t>Technical Proposals are evaluated for technical merit and ranked. During this review, oral presentations and discussions may be held. The purpose of such discussions will be to assure a full understanding of the State’s requirements and the Offeror’s ability to perform the services, as well as to facilitate arrival at a Contract that is most advantageous to the State. Offerors will be contacted by the State as soon as any discussions are scheduled.</w:t>
      </w:r>
    </w:p>
    <w:p w14:paraId="0000026E" w14:textId="77777777" w:rsidR="00EE5A93" w:rsidRDefault="00A35913" w:rsidP="00861857">
      <w:pPr>
        <w:numPr>
          <w:ilvl w:val="0"/>
          <w:numId w:val="12"/>
        </w:numPr>
        <w:pBdr>
          <w:top w:val="nil"/>
          <w:left w:val="nil"/>
          <w:bottom w:val="nil"/>
          <w:right w:val="nil"/>
          <w:between w:val="nil"/>
        </w:pBdr>
        <w:spacing w:before="120" w:after="120"/>
        <w:ind w:hanging="430"/>
      </w:pPr>
      <w:r>
        <w:rPr>
          <w:color w:val="000000"/>
          <w:sz w:val="22"/>
        </w:rPr>
        <w:lastRenderedPageBreak/>
        <w:t>Offerors must confirm in writing any substantive oral clarifications of, or changes in, their Technical Proposals made in the course of discussions. Any such written clarifications or changes then become part of the Offeror’s Technical Proposal. Technical Proposals are given a final review and ranked.</w:t>
      </w:r>
    </w:p>
    <w:p w14:paraId="0000026F" w14:textId="472D4066" w:rsidR="00EE5A93" w:rsidRDefault="00A35913" w:rsidP="00861857">
      <w:pPr>
        <w:numPr>
          <w:ilvl w:val="0"/>
          <w:numId w:val="12"/>
        </w:numPr>
        <w:pBdr>
          <w:top w:val="nil"/>
          <w:left w:val="nil"/>
          <w:bottom w:val="nil"/>
          <w:right w:val="nil"/>
          <w:between w:val="nil"/>
        </w:pBdr>
        <w:spacing w:before="120" w:after="120"/>
        <w:ind w:hanging="430"/>
      </w:pPr>
      <w:r>
        <w:rPr>
          <w:color w:val="000000"/>
          <w:sz w:val="22"/>
        </w:rPr>
        <w:t xml:space="preserve">The Financial Proposal of each Qualified Offeror (a responsible Offeror determined to have submitted an acceptable Proposal) will be evaluated and ranked separately from the </w:t>
      </w:r>
      <w:r w:rsidR="00E746BF">
        <w:rPr>
          <w:color w:val="000000"/>
          <w:sz w:val="22"/>
        </w:rPr>
        <w:t>technical</w:t>
      </w:r>
      <w:r>
        <w:rPr>
          <w:color w:val="000000"/>
          <w:sz w:val="22"/>
        </w:rPr>
        <w:t xml:space="preserve"> evaluation. After a review of the Financial Proposals of Qualified Offerors, the Evaluation Committee or Procurement Officer may again conduct discussions to further evaluate the Offeror’s entire Proposal.</w:t>
      </w:r>
    </w:p>
    <w:p w14:paraId="00000270" w14:textId="77777777" w:rsidR="00EE5A93" w:rsidRDefault="00A35913" w:rsidP="00861857">
      <w:pPr>
        <w:numPr>
          <w:ilvl w:val="0"/>
          <w:numId w:val="12"/>
        </w:numPr>
        <w:pBdr>
          <w:top w:val="nil"/>
          <w:left w:val="nil"/>
          <w:bottom w:val="nil"/>
          <w:right w:val="nil"/>
          <w:between w:val="nil"/>
        </w:pBdr>
        <w:spacing w:before="120" w:after="120"/>
        <w:ind w:hanging="430"/>
      </w:pPr>
      <w:r>
        <w:rPr>
          <w:color w:val="000000"/>
          <w:sz w:val="22"/>
        </w:rPr>
        <w:t>When in the best interest of the State, the Procurement Officer may permit Qualified Offerors to revise their initial Proposals and submit, in writing, Best and Final Offers (BAFOs). The State may make an award without issuing a request for a BAFO.</w:t>
      </w:r>
    </w:p>
    <w:p w14:paraId="00000271" w14:textId="77777777" w:rsidR="00EE5A93" w:rsidRDefault="00A35913" w:rsidP="00861857">
      <w:pPr>
        <w:pStyle w:val="Heading3"/>
        <w:numPr>
          <w:ilvl w:val="2"/>
          <w:numId w:val="13"/>
        </w:numPr>
      </w:pPr>
      <w:bookmarkStart w:id="2370" w:name="_Toc92218380"/>
      <w:bookmarkStart w:id="2371" w:name="_Toc92219307"/>
      <w:bookmarkStart w:id="2372" w:name="_Toc92296855"/>
      <w:bookmarkStart w:id="2373" w:name="_Toc92297318"/>
      <w:bookmarkStart w:id="2374" w:name="_Toc92300498"/>
      <w:r>
        <w:t>Award Determination</w:t>
      </w:r>
      <w:bookmarkEnd w:id="2370"/>
      <w:bookmarkEnd w:id="2371"/>
      <w:bookmarkEnd w:id="2372"/>
      <w:bookmarkEnd w:id="2373"/>
      <w:bookmarkEnd w:id="2374"/>
    </w:p>
    <w:p w14:paraId="00000272" w14:textId="4BE6B122" w:rsidR="00EE5A93" w:rsidRDefault="00A35913">
      <w:pPr>
        <w:pBdr>
          <w:top w:val="nil"/>
          <w:left w:val="nil"/>
          <w:bottom w:val="nil"/>
          <w:right w:val="nil"/>
          <w:between w:val="nil"/>
        </w:pBdr>
        <w:spacing w:before="120" w:after="120"/>
        <w:ind w:left="144"/>
        <w:rPr>
          <w:color w:val="000000"/>
          <w:sz w:val="22"/>
        </w:rPr>
      </w:pPr>
      <w:r>
        <w:rPr>
          <w:color w:val="000000"/>
          <w:sz w:val="22"/>
        </w:rPr>
        <w:t>Upon completion of the Technical Proposal and Financial Proposal evaluations and rankings, each Offeror will receive an overall ranking. The Procurement Officer will recommend award of the Contract to the responsible Offeror</w:t>
      </w:r>
      <w:r w:rsidR="005F0649">
        <w:rPr>
          <w:color w:val="000000"/>
          <w:sz w:val="22"/>
        </w:rPr>
        <w:t>(s)</w:t>
      </w:r>
      <w:r>
        <w:rPr>
          <w:color w:val="000000"/>
          <w:sz w:val="22"/>
        </w:rPr>
        <w:t xml:space="preserve"> that submitted the Proposal determined to be the most advantageous to the State. In making this most advantageous Proposal determination, technical</w:t>
      </w:r>
      <w:r w:rsidR="001240E8">
        <w:rPr>
          <w:color w:val="000000"/>
          <w:sz w:val="22"/>
        </w:rPr>
        <w:t xml:space="preserve"> and financial</w:t>
      </w:r>
      <w:r>
        <w:rPr>
          <w:color w:val="000000"/>
          <w:sz w:val="22"/>
        </w:rPr>
        <w:t xml:space="preserve"> factors will </w:t>
      </w:r>
      <w:r w:rsidR="001240E8">
        <w:rPr>
          <w:color w:val="000000"/>
          <w:sz w:val="22"/>
        </w:rPr>
        <w:t>be given equal</w:t>
      </w:r>
      <w:r>
        <w:rPr>
          <w:color w:val="000000"/>
          <w:sz w:val="22"/>
        </w:rPr>
        <w:t xml:space="preserve"> weight.   </w:t>
      </w:r>
    </w:p>
    <w:p w14:paraId="00000273" w14:textId="77777777" w:rsidR="00EE5A93" w:rsidRDefault="00A35913" w:rsidP="00861857">
      <w:pPr>
        <w:pStyle w:val="Heading2"/>
        <w:numPr>
          <w:ilvl w:val="1"/>
          <w:numId w:val="13"/>
        </w:numPr>
      </w:pPr>
      <w:bookmarkStart w:id="2375" w:name="_Toc92300499"/>
      <w:r>
        <w:t>Documents Required upon Notice of Recommendation for Contract Award</w:t>
      </w:r>
      <w:bookmarkEnd w:id="2375"/>
    </w:p>
    <w:p w14:paraId="00000274" w14:textId="77777777" w:rsidR="00EE5A93" w:rsidRDefault="00A35913">
      <w:pPr>
        <w:pBdr>
          <w:top w:val="nil"/>
          <w:left w:val="nil"/>
          <w:bottom w:val="nil"/>
          <w:right w:val="nil"/>
          <w:between w:val="nil"/>
        </w:pBdr>
        <w:spacing w:before="120" w:after="120"/>
        <w:ind w:left="144"/>
        <w:rPr>
          <w:color w:val="000000"/>
          <w:sz w:val="22"/>
        </w:rPr>
      </w:pPr>
      <w:r>
        <w:rPr>
          <w:color w:val="000000"/>
          <w:sz w:val="22"/>
        </w:rPr>
        <w:t xml:space="preserve">Upon receipt of a Notification of Recommendation for Contract award, the apparent awardee shall complete and furnish the documents and attestations as directed in Table 1 of </w:t>
      </w:r>
      <w:r>
        <w:rPr>
          <w:b/>
          <w:color w:val="000000"/>
          <w:sz w:val="22"/>
        </w:rPr>
        <w:t>Section 7</w:t>
      </w:r>
      <w:r>
        <w:rPr>
          <w:color w:val="000000"/>
          <w:sz w:val="22"/>
        </w:rPr>
        <w:t xml:space="preserve"> – </w:t>
      </w:r>
      <w:r>
        <w:rPr>
          <w:b/>
          <w:color w:val="000000"/>
          <w:sz w:val="22"/>
        </w:rPr>
        <w:t>RFP Attachments and Appendices</w:t>
      </w:r>
      <w:r>
        <w:rPr>
          <w:color w:val="000000"/>
          <w:sz w:val="22"/>
        </w:rPr>
        <w:t>. Attachments can be found by clicking on hyperlinked titles in Section 7 or within this document.</w:t>
      </w:r>
    </w:p>
    <w:p w14:paraId="0B76ED23" w14:textId="77777777" w:rsidR="007E4CE9" w:rsidRDefault="007E4CE9" w:rsidP="00232112">
      <w:pPr>
        <w:pBdr>
          <w:top w:val="nil"/>
          <w:left w:val="nil"/>
          <w:bottom w:val="nil"/>
          <w:right w:val="nil"/>
          <w:between w:val="nil"/>
        </w:pBdr>
        <w:spacing w:before="120" w:after="120" w:line="360" w:lineRule="auto"/>
        <w:jc w:val="center"/>
        <w:rPr>
          <w:b/>
          <w:smallCaps/>
          <w:color w:val="000000"/>
          <w:sz w:val="22"/>
        </w:rPr>
      </w:pPr>
    </w:p>
    <w:p w14:paraId="3C28B99A" w14:textId="77777777" w:rsidR="007E4CE9" w:rsidRDefault="007E4CE9" w:rsidP="00232112">
      <w:pPr>
        <w:pBdr>
          <w:top w:val="nil"/>
          <w:left w:val="nil"/>
          <w:bottom w:val="nil"/>
          <w:right w:val="nil"/>
          <w:between w:val="nil"/>
        </w:pBdr>
        <w:spacing w:before="120" w:after="120" w:line="360" w:lineRule="auto"/>
        <w:jc w:val="center"/>
        <w:rPr>
          <w:b/>
          <w:smallCaps/>
          <w:color w:val="000000"/>
          <w:sz w:val="22"/>
        </w:rPr>
      </w:pPr>
    </w:p>
    <w:p w14:paraId="1DDDA2C0" w14:textId="77777777" w:rsidR="007E4CE9" w:rsidRDefault="007E4CE9" w:rsidP="00232112">
      <w:pPr>
        <w:pBdr>
          <w:top w:val="nil"/>
          <w:left w:val="nil"/>
          <w:bottom w:val="nil"/>
          <w:right w:val="nil"/>
          <w:between w:val="nil"/>
        </w:pBdr>
        <w:spacing w:before="120" w:after="120" w:line="360" w:lineRule="auto"/>
        <w:jc w:val="center"/>
        <w:rPr>
          <w:b/>
          <w:smallCaps/>
          <w:color w:val="000000"/>
          <w:sz w:val="22"/>
        </w:rPr>
      </w:pPr>
    </w:p>
    <w:p w14:paraId="128CB751" w14:textId="77777777" w:rsidR="007E4CE9" w:rsidRDefault="007E4CE9" w:rsidP="00232112">
      <w:pPr>
        <w:pBdr>
          <w:top w:val="nil"/>
          <w:left w:val="nil"/>
          <w:bottom w:val="nil"/>
          <w:right w:val="nil"/>
          <w:between w:val="nil"/>
        </w:pBdr>
        <w:spacing w:before="120" w:after="120" w:line="360" w:lineRule="auto"/>
        <w:jc w:val="center"/>
        <w:rPr>
          <w:b/>
          <w:smallCaps/>
          <w:color w:val="000000"/>
          <w:sz w:val="22"/>
        </w:rPr>
      </w:pPr>
    </w:p>
    <w:p w14:paraId="00000275" w14:textId="5AB95207" w:rsidR="009828CB" w:rsidRDefault="00A35913" w:rsidP="00232112">
      <w:pPr>
        <w:pBdr>
          <w:top w:val="nil"/>
          <w:left w:val="nil"/>
          <w:bottom w:val="nil"/>
          <w:right w:val="nil"/>
          <w:between w:val="nil"/>
        </w:pBdr>
        <w:spacing w:before="120" w:after="120" w:line="360" w:lineRule="auto"/>
        <w:jc w:val="center"/>
        <w:rPr>
          <w:b/>
          <w:smallCaps/>
          <w:color w:val="000000"/>
          <w:sz w:val="22"/>
        </w:rPr>
      </w:pPr>
      <w:r>
        <w:rPr>
          <w:b/>
          <w:smallCaps/>
          <w:color w:val="000000"/>
          <w:sz w:val="22"/>
        </w:rPr>
        <w:t>THE REMAINDER OF THIS PAGE IS INTENTIONALLY LEFT BLANK.</w:t>
      </w:r>
      <w:r w:rsidR="00232112" w:rsidDel="00232112">
        <w:rPr>
          <w:b/>
          <w:smallCaps/>
          <w:color w:val="000000"/>
          <w:sz w:val="22"/>
        </w:rPr>
        <w:t xml:space="preserve"> </w:t>
      </w:r>
    </w:p>
    <w:p w14:paraId="797E0CF4" w14:textId="77777777" w:rsidR="009828CB" w:rsidRDefault="009828CB">
      <w:pPr>
        <w:rPr>
          <w:b/>
          <w:smallCaps/>
          <w:color w:val="000000"/>
          <w:sz w:val="22"/>
        </w:rPr>
      </w:pPr>
      <w:r>
        <w:rPr>
          <w:b/>
          <w:smallCaps/>
          <w:color w:val="000000"/>
          <w:sz w:val="22"/>
        </w:rPr>
        <w:br w:type="page"/>
      </w:r>
    </w:p>
    <w:p w14:paraId="20266CF9" w14:textId="52FC3C54" w:rsidR="00DF3D68" w:rsidRDefault="00DF3D68" w:rsidP="00C82748">
      <w:pPr>
        <w:pStyle w:val="Heading1"/>
        <w:numPr>
          <w:ilvl w:val="0"/>
          <w:numId w:val="30"/>
        </w:numPr>
      </w:pPr>
      <w:bookmarkStart w:id="2376" w:name="_Toc488067023"/>
      <w:bookmarkStart w:id="2377" w:name="_Toc14370644"/>
      <w:bookmarkStart w:id="2378" w:name="_Toc92300500"/>
      <w:r>
        <w:lastRenderedPageBreak/>
        <w:t>RFP ATTACHMENTS AND APPENDICES</w:t>
      </w:r>
      <w:bookmarkEnd w:id="2376"/>
      <w:bookmarkEnd w:id="2377"/>
      <w:bookmarkEnd w:id="2378"/>
    </w:p>
    <w:p w14:paraId="7D2F6027" w14:textId="77777777" w:rsidR="00DF3D68" w:rsidRPr="009A513F" w:rsidRDefault="00DF3D68" w:rsidP="00DF3D68">
      <w:pPr>
        <w:pStyle w:val="MDText0"/>
        <w:rPr>
          <w:b/>
        </w:rPr>
      </w:pPr>
      <w:bookmarkStart w:id="2379" w:name="_Toc470788277"/>
      <w:r w:rsidRPr="009A513F">
        <w:rPr>
          <w:b/>
        </w:rPr>
        <w:t>Instructions Page</w:t>
      </w:r>
      <w:bookmarkEnd w:id="2379"/>
    </w:p>
    <w:p w14:paraId="1D88A4E4" w14:textId="77777777" w:rsidR="00DF3D68" w:rsidRDefault="00DF3D68" w:rsidP="00DF3D68">
      <w:pPr>
        <w:pStyle w:val="MDText0"/>
      </w:pPr>
      <w:r w:rsidRPr="00146A51">
        <w:t xml:space="preserve">A </w:t>
      </w:r>
      <w:r>
        <w:t>Proposal</w:t>
      </w:r>
      <w:r w:rsidRPr="00146A51">
        <w:t xml:space="preserve"> submitted by </w:t>
      </w:r>
      <w:r>
        <w:t>the</w:t>
      </w:r>
      <w:r w:rsidRPr="00146A51">
        <w:t xml:space="preserve"> </w:t>
      </w:r>
      <w:r>
        <w:t>Offeror must be accompanied by the completed forms and/or affidavits identified as “with Proposal” in the “When to Submit” column in Table 1 below. All forms and affidavits applicable to this RFP, including any applicable instructions and/or terms, are identified in the “Applies” and “Label” columns in Table 1.</w:t>
      </w:r>
    </w:p>
    <w:p w14:paraId="1E2A87E3" w14:textId="77777777" w:rsidR="00DF3D68" w:rsidRDefault="00DF3D68" w:rsidP="00DF3D68">
      <w:pPr>
        <w:pStyle w:val="MDText0"/>
      </w:pPr>
      <w:r>
        <w:t>For documents required as part of the Proposal:</w:t>
      </w:r>
    </w:p>
    <w:p w14:paraId="60ABC6C3" w14:textId="77777777" w:rsidR="00DF3D68" w:rsidRDefault="00DF3D68" w:rsidP="00C82748">
      <w:pPr>
        <w:pStyle w:val="MD123"/>
        <w:numPr>
          <w:ilvl w:val="0"/>
          <w:numId w:val="28"/>
        </w:numPr>
      </w:pPr>
      <w:r w:rsidRPr="001130DB">
        <w:t>For e-mail submissions, submit one (1) copy of each with signatures.</w:t>
      </w:r>
    </w:p>
    <w:p w14:paraId="38F502A1" w14:textId="77777777" w:rsidR="00DF3D68" w:rsidRPr="001130DB" w:rsidRDefault="00DF3D68" w:rsidP="00C82748">
      <w:pPr>
        <w:pStyle w:val="MD123"/>
        <w:numPr>
          <w:ilvl w:val="0"/>
          <w:numId w:val="28"/>
        </w:numPr>
      </w:pPr>
      <w:r w:rsidRPr="001130DB">
        <w:t>For paper submissions, submit two (2) copies of each with original signatures</w:t>
      </w:r>
      <w:r>
        <w:t xml:space="preserve">. </w:t>
      </w:r>
      <w:r w:rsidRPr="001130DB">
        <w:t>All signatures must be clearly visible.</w:t>
      </w:r>
    </w:p>
    <w:p w14:paraId="2A72A186" w14:textId="77777777" w:rsidR="00DF3D68" w:rsidRDefault="00DF3D68" w:rsidP="00DF3D68">
      <w:pPr>
        <w:pStyle w:val="MDText0"/>
      </w:pPr>
      <w:r w:rsidRPr="00146A51">
        <w:t xml:space="preserve">All </w:t>
      </w:r>
      <w:r>
        <w:t>Offeror</w:t>
      </w:r>
      <w:r w:rsidRPr="00146A51">
        <w:t xml:space="preserve">s are advised that if a Contract is awarded as a result of this solicitation, the successful </w:t>
      </w:r>
      <w:r>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0AAB4CA7" w14:textId="77777777" w:rsidR="00DF3D68" w:rsidRDefault="00DF3D68" w:rsidP="00DF3D68">
      <w:pPr>
        <w:pStyle w:val="MDText0"/>
      </w:pPr>
      <w:r>
        <w:t>For documents required after award, submit three (3) copies of each document within the appropriate number of days after notification of recommended award, as listed in Table 1 below in the “When to Submit” column.</w:t>
      </w:r>
    </w:p>
    <w:p w14:paraId="1CB5BE59" w14:textId="6E471A5C" w:rsidR="00DF3D68" w:rsidRPr="00AE2BFB" w:rsidRDefault="00DF3D68" w:rsidP="00DF3D68">
      <w:pPr>
        <w:pStyle w:val="Caption"/>
        <w:rPr>
          <w:sz w:val="22"/>
        </w:rPr>
      </w:pPr>
      <w:r w:rsidRPr="00AE2BFB">
        <w:rPr>
          <w:sz w:val="22"/>
        </w:rPr>
        <w:t xml:space="preserve">Table </w:t>
      </w:r>
      <w:r w:rsidRPr="00AE2BFB">
        <w:rPr>
          <w:sz w:val="22"/>
        </w:rPr>
        <w:fldChar w:fldCharType="begin"/>
      </w:r>
      <w:r w:rsidRPr="00AE2BFB">
        <w:rPr>
          <w:sz w:val="22"/>
        </w:rPr>
        <w:instrText xml:space="preserve"> SEQ Table \* ARABIC </w:instrText>
      </w:r>
      <w:r w:rsidRPr="00AE2BFB">
        <w:rPr>
          <w:sz w:val="22"/>
        </w:rPr>
        <w:fldChar w:fldCharType="separate"/>
      </w:r>
      <w:r w:rsidR="00440663">
        <w:rPr>
          <w:noProof/>
          <w:sz w:val="22"/>
        </w:rPr>
        <w:t>1</w:t>
      </w:r>
      <w:r w:rsidRPr="00AE2BFB">
        <w:rPr>
          <w:noProof/>
          <w:sz w:val="22"/>
        </w:rPr>
        <w:fldChar w:fldCharType="end"/>
      </w:r>
      <w:r w:rsidRPr="00AE2BFB">
        <w:rPr>
          <w:sz w:val="22"/>
        </w:rPr>
        <w:t>: RFP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003"/>
        <w:gridCol w:w="1057"/>
        <w:gridCol w:w="5243"/>
      </w:tblGrid>
      <w:tr w:rsidR="00DF3D68" w:rsidRPr="009B6EAE" w14:paraId="65E6364B" w14:textId="77777777" w:rsidTr="00E57148">
        <w:trPr>
          <w:cantSplit/>
          <w:trHeight w:val="1115"/>
          <w:tblHeader/>
        </w:trPr>
        <w:tc>
          <w:tcPr>
            <w:tcW w:w="1165" w:type="dxa"/>
            <w:shd w:val="clear" w:color="auto" w:fill="BFBFBF"/>
            <w:textDirection w:val="btLr"/>
          </w:tcPr>
          <w:p w14:paraId="035429A9" w14:textId="77777777" w:rsidR="00DF3D68" w:rsidRPr="009B6EAE" w:rsidRDefault="00DF3D68" w:rsidP="009B3F28">
            <w:pPr>
              <w:pStyle w:val="MDTableHead"/>
              <w:ind w:left="113" w:right="113"/>
            </w:pPr>
            <w:r w:rsidRPr="009B6EAE">
              <w:t>Applies?</w:t>
            </w:r>
          </w:p>
        </w:tc>
        <w:tc>
          <w:tcPr>
            <w:tcW w:w="2003" w:type="dxa"/>
            <w:shd w:val="clear" w:color="auto" w:fill="BFBFBF"/>
            <w:vAlign w:val="bottom"/>
          </w:tcPr>
          <w:p w14:paraId="4ECEFD41" w14:textId="77777777" w:rsidR="00DF3D68" w:rsidRPr="009B6EAE" w:rsidRDefault="00DF3D68" w:rsidP="009B3F28">
            <w:pPr>
              <w:pStyle w:val="MDTableHead"/>
            </w:pPr>
            <w:r w:rsidRPr="009B6EAE">
              <w:t>When to Submit</w:t>
            </w:r>
          </w:p>
        </w:tc>
        <w:tc>
          <w:tcPr>
            <w:tcW w:w="1057" w:type="dxa"/>
            <w:shd w:val="clear" w:color="auto" w:fill="BFBFBF"/>
            <w:textDirection w:val="btLr"/>
          </w:tcPr>
          <w:p w14:paraId="75D67DAE" w14:textId="77777777" w:rsidR="00DF3D68" w:rsidRPr="009B6EAE" w:rsidRDefault="00DF3D68" w:rsidP="009B3F28">
            <w:pPr>
              <w:pStyle w:val="MDTableHead"/>
              <w:ind w:left="113" w:right="113"/>
            </w:pPr>
            <w:r w:rsidRPr="009B6EAE">
              <w:t>Label</w:t>
            </w:r>
          </w:p>
        </w:tc>
        <w:tc>
          <w:tcPr>
            <w:tcW w:w="5243" w:type="dxa"/>
            <w:shd w:val="clear" w:color="auto" w:fill="BFBFBF"/>
            <w:vAlign w:val="bottom"/>
          </w:tcPr>
          <w:p w14:paraId="40A06F9A" w14:textId="77777777" w:rsidR="00DF3D68" w:rsidRPr="009B6EAE" w:rsidRDefault="00DF3D68" w:rsidP="009B3F28">
            <w:pPr>
              <w:pStyle w:val="MDTableHead"/>
            </w:pPr>
            <w:r w:rsidRPr="009B6EAE">
              <w:t>Attachment Name</w:t>
            </w:r>
          </w:p>
        </w:tc>
      </w:tr>
      <w:tr w:rsidR="00DF3D68" w:rsidRPr="009B6EAE" w14:paraId="44CAF42F" w14:textId="77777777" w:rsidTr="00E57148">
        <w:tc>
          <w:tcPr>
            <w:tcW w:w="1165" w:type="dxa"/>
            <w:shd w:val="clear" w:color="auto" w:fill="auto"/>
          </w:tcPr>
          <w:p w14:paraId="4BBDC2CC" w14:textId="67F9E68C" w:rsidR="00DF3D68" w:rsidRPr="009B6EAE" w:rsidRDefault="00DF3D68" w:rsidP="009B3F28">
            <w:pPr>
              <w:pStyle w:val="MDTableText0"/>
            </w:pPr>
            <w:r w:rsidRPr="009B6EAE">
              <w:t>Y</w:t>
            </w:r>
          </w:p>
        </w:tc>
        <w:tc>
          <w:tcPr>
            <w:tcW w:w="2003" w:type="dxa"/>
            <w:shd w:val="clear" w:color="auto" w:fill="auto"/>
          </w:tcPr>
          <w:p w14:paraId="49E6E6FF" w14:textId="77777777" w:rsidR="00DF3D68" w:rsidRPr="009B6EAE" w:rsidRDefault="00DF3D68" w:rsidP="009B3F28">
            <w:pPr>
              <w:pStyle w:val="MDTableText1"/>
            </w:pPr>
            <w:r w:rsidRPr="009B6EAE">
              <w:t>Before Proposal</w:t>
            </w:r>
          </w:p>
        </w:tc>
        <w:tc>
          <w:tcPr>
            <w:tcW w:w="1057" w:type="dxa"/>
            <w:shd w:val="clear" w:color="auto" w:fill="auto"/>
          </w:tcPr>
          <w:p w14:paraId="3A38AB24" w14:textId="77777777" w:rsidR="00DF3D68" w:rsidRPr="009B6EAE" w:rsidRDefault="00DF3D68" w:rsidP="009B3F28">
            <w:pPr>
              <w:pStyle w:val="MDTableText1"/>
              <w:ind w:left="-58"/>
              <w:jc w:val="center"/>
            </w:pPr>
            <w:r w:rsidRPr="009B6EAE">
              <w:t>A</w:t>
            </w:r>
          </w:p>
        </w:tc>
        <w:tc>
          <w:tcPr>
            <w:tcW w:w="5243" w:type="dxa"/>
            <w:shd w:val="clear" w:color="auto" w:fill="auto"/>
          </w:tcPr>
          <w:p w14:paraId="2B0A4A23" w14:textId="77777777" w:rsidR="00DF3D68" w:rsidRPr="009B6EAE" w:rsidRDefault="00DF3D68" w:rsidP="009B3F28">
            <w:pPr>
              <w:pStyle w:val="MDTableText1"/>
            </w:pPr>
            <w:r w:rsidRPr="009B6EAE">
              <w:t>Pre-Proposal Conference Response Form</w:t>
            </w:r>
          </w:p>
        </w:tc>
      </w:tr>
      <w:tr w:rsidR="00DF3D68" w:rsidRPr="009B6EAE" w14:paraId="6DD5FB6A" w14:textId="77777777" w:rsidTr="00E57148">
        <w:tc>
          <w:tcPr>
            <w:tcW w:w="1165" w:type="dxa"/>
            <w:shd w:val="clear" w:color="auto" w:fill="auto"/>
          </w:tcPr>
          <w:p w14:paraId="39069640" w14:textId="77777777" w:rsidR="00DF3D68" w:rsidRPr="009B6EAE" w:rsidRDefault="00DF3D68" w:rsidP="009B3F28">
            <w:pPr>
              <w:pStyle w:val="MDTableText0"/>
            </w:pPr>
            <w:r w:rsidRPr="009B6EAE">
              <w:t>Y</w:t>
            </w:r>
          </w:p>
        </w:tc>
        <w:tc>
          <w:tcPr>
            <w:tcW w:w="2003" w:type="dxa"/>
            <w:shd w:val="clear" w:color="auto" w:fill="auto"/>
          </w:tcPr>
          <w:p w14:paraId="4CBEF3A9" w14:textId="77777777" w:rsidR="00DF3D68" w:rsidRPr="009B6EAE" w:rsidRDefault="00DF3D68" w:rsidP="009B3F28">
            <w:pPr>
              <w:pStyle w:val="MDTableText1"/>
            </w:pPr>
            <w:r w:rsidRPr="009B6EAE">
              <w:t>With Proposal</w:t>
            </w:r>
          </w:p>
        </w:tc>
        <w:tc>
          <w:tcPr>
            <w:tcW w:w="1057" w:type="dxa"/>
            <w:shd w:val="clear" w:color="auto" w:fill="auto"/>
          </w:tcPr>
          <w:p w14:paraId="54966F23" w14:textId="77777777" w:rsidR="00DF3D68" w:rsidRPr="009B6EAE" w:rsidRDefault="00DF3D68" w:rsidP="009B3F28">
            <w:pPr>
              <w:pStyle w:val="MDTableText1"/>
              <w:ind w:left="-58"/>
              <w:jc w:val="center"/>
            </w:pPr>
            <w:r w:rsidRPr="009B6EAE">
              <w:t>B</w:t>
            </w:r>
          </w:p>
        </w:tc>
        <w:tc>
          <w:tcPr>
            <w:tcW w:w="5243" w:type="dxa"/>
            <w:shd w:val="clear" w:color="auto" w:fill="auto"/>
          </w:tcPr>
          <w:p w14:paraId="2A327C44" w14:textId="77777777" w:rsidR="00DF3D68" w:rsidRPr="009B6EAE" w:rsidRDefault="00DF3D68" w:rsidP="009B3F28">
            <w:pPr>
              <w:pStyle w:val="MDTableText1"/>
            </w:pPr>
            <w:r w:rsidRPr="009B6EAE">
              <w:t>Financial Proposal Instructions and Form</w:t>
            </w:r>
          </w:p>
        </w:tc>
      </w:tr>
      <w:tr w:rsidR="00DF3D68" w:rsidRPr="009B6EAE" w14:paraId="01FC4B90" w14:textId="77777777" w:rsidTr="00E57148">
        <w:tc>
          <w:tcPr>
            <w:tcW w:w="1165" w:type="dxa"/>
            <w:shd w:val="clear" w:color="auto" w:fill="auto"/>
          </w:tcPr>
          <w:p w14:paraId="451B12FC" w14:textId="77777777" w:rsidR="00DF3D68" w:rsidRPr="009B6EAE" w:rsidRDefault="00DF3D68" w:rsidP="009B3F28">
            <w:pPr>
              <w:pStyle w:val="MDTableText0"/>
            </w:pPr>
            <w:r w:rsidRPr="009B6EAE">
              <w:t>Y</w:t>
            </w:r>
          </w:p>
        </w:tc>
        <w:tc>
          <w:tcPr>
            <w:tcW w:w="2003" w:type="dxa"/>
            <w:shd w:val="clear" w:color="auto" w:fill="auto"/>
          </w:tcPr>
          <w:p w14:paraId="3AB42297" w14:textId="77777777" w:rsidR="00DF3D68" w:rsidRPr="009B6EAE" w:rsidRDefault="00DF3D68" w:rsidP="009B3F28">
            <w:pPr>
              <w:pStyle w:val="MDTableText1"/>
            </w:pPr>
            <w:r w:rsidRPr="009B6EAE">
              <w:t>With Proposal</w:t>
            </w:r>
          </w:p>
        </w:tc>
        <w:tc>
          <w:tcPr>
            <w:tcW w:w="1057" w:type="dxa"/>
            <w:shd w:val="clear" w:color="auto" w:fill="auto"/>
          </w:tcPr>
          <w:p w14:paraId="2B9FDAEA" w14:textId="77777777" w:rsidR="00DF3D68" w:rsidRPr="009B6EAE" w:rsidRDefault="00DF3D68" w:rsidP="009B3F28">
            <w:pPr>
              <w:pStyle w:val="MDTableText1"/>
              <w:ind w:left="-58"/>
              <w:jc w:val="center"/>
            </w:pPr>
            <w:r w:rsidRPr="009B6EAE">
              <w:t>C</w:t>
            </w:r>
          </w:p>
        </w:tc>
        <w:tc>
          <w:tcPr>
            <w:tcW w:w="5243" w:type="dxa"/>
            <w:shd w:val="clear" w:color="auto" w:fill="auto"/>
          </w:tcPr>
          <w:p w14:paraId="2E9E179A" w14:textId="77777777" w:rsidR="00DF3D68" w:rsidRPr="009B6EAE" w:rsidRDefault="00DF3D68" w:rsidP="009B3F28">
            <w:pPr>
              <w:pStyle w:val="MDTableText1"/>
            </w:pPr>
            <w:r>
              <w:t>Bid/</w:t>
            </w:r>
            <w:r w:rsidRPr="009B6EAE">
              <w:t>Proposal Affidavit</w:t>
            </w:r>
            <w:r>
              <w:t xml:space="preserve"> (see link at </w:t>
            </w:r>
            <w:hyperlink r:id="rId22" w:history="1">
              <w:r w:rsidRPr="00E95B69">
                <w:rPr>
                  <w:rStyle w:val="Hyperlink"/>
                </w:rPr>
                <w:t>http://procurement.maryland.gov/wp-content/uploads/sites/12/2018/04/AttachmentC-Bid_Proposal-Affidavit.pdf</w:t>
              </w:r>
            </w:hyperlink>
            <w:r>
              <w:t>)</w:t>
            </w:r>
          </w:p>
        </w:tc>
      </w:tr>
      <w:tr w:rsidR="00DF3D68" w:rsidRPr="009B6EAE" w14:paraId="3FBE7155" w14:textId="77777777" w:rsidTr="00E57148">
        <w:tc>
          <w:tcPr>
            <w:tcW w:w="1165" w:type="dxa"/>
            <w:shd w:val="clear" w:color="auto" w:fill="auto"/>
          </w:tcPr>
          <w:p w14:paraId="46EB73E8" w14:textId="7A0DE47C" w:rsidR="00DF3D68" w:rsidRPr="009B6EAE" w:rsidRDefault="00E32994" w:rsidP="009B3F28">
            <w:pPr>
              <w:pStyle w:val="MDTableText0"/>
            </w:pPr>
            <w:r>
              <w:t>N</w:t>
            </w:r>
          </w:p>
        </w:tc>
        <w:tc>
          <w:tcPr>
            <w:tcW w:w="2003" w:type="dxa"/>
            <w:shd w:val="clear" w:color="auto" w:fill="auto"/>
          </w:tcPr>
          <w:p w14:paraId="51CA65A5" w14:textId="40AE85DE" w:rsidR="00DF3D68" w:rsidRDefault="009C4C2F" w:rsidP="009B3F28">
            <w:pPr>
              <w:pStyle w:val="MDTableText1"/>
            </w:pPr>
            <w:r>
              <w:t>n/a</w:t>
            </w:r>
          </w:p>
          <w:p w14:paraId="5CAA5E08" w14:textId="77777777" w:rsidR="00DF3D68" w:rsidRPr="009B6EAE" w:rsidRDefault="00DF3D68" w:rsidP="009B3F28">
            <w:pPr>
              <w:pStyle w:val="MDTableText1"/>
            </w:pPr>
          </w:p>
        </w:tc>
        <w:tc>
          <w:tcPr>
            <w:tcW w:w="1057" w:type="dxa"/>
            <w:shd w:val="clear" w:color="auto" w:fill="auto"/>
          </w:tcPr>
          <w:p w14:paraId="0EE632C0" w14:textId="77777777" w:rsidR="00DF3D68" w:rsidRPr="009B6EAE" w:rsidRDefault="00DF3D68" w:rsidP="009B3F28">
            <w:pPr>
              <w:pStyle w:val="MDTableText1"/>
              <w:ind w:left="-58"/>
              <w:jc w:val="center"/>
            </w:pPr>
            <w:r w:rsidRPr="009B6EAE">
              <w:t>D</w:t>
            </w:r>
          </w:p>
        </w:tc>
        <w:tc>
          <w:tcPr>
            <w:tcW w:w="5243" w:type="dxa"/>
            <w:shd w:val="clear" w:color="auto" w:fill="auto"/>
          </w:tcPr>
          <w:p w14:paraId="30359B0F" w14:textId="77777777" w:rsidR="00DF3D68" w:rsidRDefault="00DF3D68" w:rsidP="009B3F28">
            <w:pPr>
              <w:pStyle w:val="MDTableText1"/>
            </w:pPr>
            <w:r w:rsidRPr="009B6EAE">
              <w:t>MBE Forms D-1A</w:t>
            </w:r>
            <w:r>
              <w:t xml:space="preserve"> (see link at </w:t>
            </w:r>
            <w:hyperlink r:id="rId23" w:history="1">
              <w:r w:rsidRPr="00335F49">
                <w:rPr>
                  <w:rStyle w:val="Hyperlink"/>
                </w:rPr>
                <w:t>http://procurement.maryland.gov/wp-content/uploads/sites/12/2018/05/AttachmentDMBE-Forms-1.pdf</w:t>
              </w:r>
            </w:hyperlink>
            <w:r>
              <w:t>)</w:t>
            </w:r>
          </w:p>
          <w:p w14:paraId="138A67D7" w14:textId="77777777" w:rsidR="00DF3D68" w:rsidRPr="009B6EAE" w:rsidRDefault="00DF3D68" w:rsidP="009B3F28">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DF3D68" w:rsidRPr="009B6EAE" w14:paraId="671B83EF" w14:textId="77777777" w:rsidTr="00E57148">
        <w:tc>
          <w:tcPr>
            <w:tcW w:w="1165" w:type="dxa"/>
            <w:shd w:val="clear" w:color="auto" w:fill="auto"/>
          </w:tcPr>
          <w:p w14:paraId="080E95A3" w14:textId="585F689E" w:rsidR="00DF3D68" w:rsidRPr="009B6EAE" w:rsidRDefault="00E32994" w:rsidP="009B3F28">
            <w:pPr>
              <w:pStyle w:val="MDTableText0"/>
            </w:pPr>
            <w:r>
              <w:t>N</w:t>
            </w:r>
          </w:p>
        </w:tc>
        <w:tc>
          <w:tcPr>
            <w:tcW w:w="2003" w:type="dxa"/>
            <w:shd w:val="clear" w:color="auto" w:fill="auto"/>
          </w:tcPr>
          <w:p w14:paraId="328F33D4" w14:textId="3774EAA0" w:rsidR="00DF3D68" w:rsidRPr="009B6EAE" w:rsidRDefault="009C4C2F" w:rsidP="009B3F28">
            <w:pPr>
              <w:pStyle w:val="MDTableText1"/>
            </w:pPr>
            <w:r>
              <w:t>n/a</w:t>
            </w:r>
          </w:p>
        </w:tc>
        <w:tc>
          <w:tcPr>
            <w:tcW w:w="1057" w:type="dxa"/>
            <w:shd w:val="clear" w:color="auto" w:fill="auto"/>
          </w:tcPr>
          <w:p w14:paraId="3AC42CE6" w14:textId="77777777" w:rsidR="00DF3D68" w:rsidRPr="009B6EAE" w:rsidRDefault="00DF3D68" w:rsidP="009B3F28">
            <w:pPr>
              <w:pStyle w:val="MDTableText1"/>
              <w:ind w:left="-58"/>
              <w:jc w:val="center"/>
            </w:pPr>
            <w:r w:rsidRPr="009B6EAE">
              <w:t>D</w:t>
            </w:r>
          </w:p>
        </w:tc>
        <w:tc>
          <w:tcPr>
            <w:tcW w:w="5243" w:type="dxa"/>
            <w:shd w:val="clear" w:color="auto" w:fill="auto"/>
          </w:tcPr>
          <w:p w14:paraId="12FB4814" w14:textId="77777777" w:rsidR="00DF3D68" w:rsidRPr="009B6EAE" w:rsidRDefault="00DF3D68" w:rsidP="009B3F28">
            <w:pPr>
              <w:pStyle w:val="MDTableText1"/>
            </w:pPr>
            <w:r w:rsidRPr="009B6EAE">
              <w:t>MBE Forms D-1B, D-1C,D-2, D-3A, D-3B</w:t>
            </w:r>
            <w:r>
              <w:t xml:space="preserve"> (see link at </w:t>
            </w:r>
            <w:hyperlink r:id="rId24" w:history="1">
              <w:r w:rsidRPr="00335F49">
                <w:rPr>
                  <w:rStyle w:val="Hyperlink"/>
                </w:rPr>
                <w:t>http://procurement.maryland.gov/wp-content/uploads/sites/12/2018/05/AttachmentDMBE-Forms-1.pdf</w:t>
              </w:r>
            </w:hyperlink>
            <w:r>
              <w:t xml:space="preserve">) </w:t>
            </w:r>
          </w:p>
          <w:p w14:paraId="4D08D68B" w14:textId="77777777" w:rsidR="00DF3D68" w:rsidRPr="009B6EAE" w:rsidRDefault="00DF3D68" w:rsidP="009B3F28">
            <w:pPr>
              <w:pStyle w:val="MDTableText1"/>
            </w:pPr>
            <w:r w:rsidRPr="009B6EAE">
              <w:rPr>
                <w:b/>
              </w:rPr>
              <w:lastRenderedPageBreak/>
              <w:t>Important:</w:t>
            </w:r>
            <w:r w:rsidRPr="009B6EAE">
              <w:t xml:space="preserve"> </w:t>
            </w:r>
            <w:r>
              <w:t xml:space="preserve"> </w:t>
            </w:r>
            <w:r w:rsidRPr="009B6EAE">
              <w:t>Attachment D-1C, if a waiver has been requested, is also required within 10 days of recommended award.</w:t>
            </w:r>
          </w:p>
        </w:tc>
      </w:tr>
      <w:tr w:rsidR="00DF3D68" w:rsidRPr="009B6EAE" w14:paraId="0396BC28" w14:textId="77777777" w:rsidTr="00E57148">
        <w:tc>
          <w:tcPr>
            <w:tcW w:w="1165" w:type="dxa"/>
            <w:shd w:val="clear" w:color="auto" w:fill="auto"/>
          </w:tcPr>
          <w:p w14:paraId="25A1682E" w14:textId="3E862080" w:rsidR="00DF3D68" w:rsidRPr="009B6EAE" w:rsidRDefault="0068505A" w:rsidP="009B3F28">
            <w:pPr>
              <w:pStyle w:val="MDTableText0"/>
            </w:pPr>
            <w:r>
              <w:lastRenderedPageBreak/>
              <w:t>N</w:t>
            </w:r>
          </w:p>
        </w:tc>
        <w:tc>
          <w:tcPr>
            <w:tcW w:w="2003" w:type="dxa"/>
            <w:shd w:val="clear" w:color="auto" w:fill="auto"/>
          </w:tcPr>
          <w:p w14:paraId="3C2665F5" w14:textId="3F9BA9A9" w:rsidR="00DF3D68" w:rsidRPr="009B6EAE" w:rsidRDefault="009C4C2F" w:rsidP="009B3F28">
            <w:pPr>
              <w:pStyle w:val="MDTableText1"/>
            </w:pPr>
            <w:r>
              <w:t>n/a</w:t>
            </w:r>
          </w:p>
        </w:tc>
        <w:tc>
          <w:tcPr>
            <w:tcW w:w="1057" w:type="dxa"/>
            <w:shd w:val="clear" w:color="auto" w:fill="auto"/>
          </w:tcPr>
          <w:p w14:paraId="28223927" w14:textId="77777777" w:rsidR="00DF3D68" w:rsidRPr="009B6EAE" w:rsidRDefault="00DF3D68" w:rsidP="009B3F28">
            <w:pPr>
              <w:pStyle w:val="MDTableText1"/>
              <w:ind w:left="-58"/>
              <w:jc w:val="center"/>
            </w:pPr>
            <w:r w:rsidRPr="009B6EAE">
              <w:t>D</w:t>
            </w:r>
          </w:p>
        </w:tc>
        <w:tc>
          <w:tcPr>
            <w:tcW w:w="5243" w:type="dxa"/>
            <w:shd w:val="clear" w:color="auto" w:fill="auto"/>
          </w:tcPr>
          <w:p w14:paraId="43F75C24" w14:textId="77777777" w:rsidR="00DF3D68" w:rsidRPr="009B6EAE" w:rsidRDefault="00DF3D68" w:rsidP="009B3F28">
            <w:pPr>
              <w:pStyle w:val="MDTableText1"/>
            </w:pPr>
            <w:r w:rsidRPr="009B6EAE">
              <w:t>MBE Forms D-4A, D-4B, D-5</w:t>
            </w:r>
            <w:r>
              <w:t xml:space="preserve">  (see link at </w:t>
            </w:r>
            <w:hyperlink r:id="rId25" w:history="1">
              <w:r w:rsidRPr="00335F49">
                <w:rPr>
                  <w:rStyle w:val="Hyperlink"/>
                </w:rPr>
                <w:t>http://procurement.maryland.gov/wp-content/uploads/sites/12/2018/05/AttachmentDMBE-Forms-1.pdf</w:t>
              </w:r>
            </w:hyperlink>
            <w:r>
              <w:t>)</w:t>
            </w:r>
          </w:p>
        </w:tc>
      </w:tr>
      <w:tr w:rsidR="00DF3D68" w:rsidRPr="009B6EAE" w14:paraId="15272CAB" w14:textId="77777777" w:rsidTr="00E57148">
        <w:tc>
          <w:tcPr>
            <w:tcW w:w="1165" w:type="dxa"/>
            <w:shd w:val="clear" w:color="auto" w:fill="auto"/>
          </w:tcPr>
          <w:p w14:paraId="48BCED4C" w14:textId="459B6E56" w:rsidR="00DF3D68" w:rsidRPr="009B6EAE" w:rsidRDefault="0068505A" w:rsidP="009B3F28">
            <w:pPr>
              <w:pStyle w:val="MDTableText0"/>
            </w:pPr>
            <w:r>
              <w:t>N</w:t>
            </w:r>
          </w:p>
        </w:tc>
        <w:tc>
          <w:tcPr>
            <w:tcW w:w="2003" w:type="dxa"/>
            <w:shd w:val="clear" w:color="auto" w:fill="auto"/>
          </w:tcPr>
          <w:p w14:paraId="12E8613E" w14:textId="32B89021" w:rsidR="00DF3D68" w:rsidRPr="009B6EAE" w:rsidRDefault="00E57148" w:rsidP="009B3F28">
            <w:pPr>
              <w:pStyle w:val="MDTableText1"/>
            </w:pPr>
            <w:r>
              <w:t>n/a</w:t>
            </w:r>
          </w:p>
        </w:tc>
        <w:tc>
          <w:tcPr>
            <w:tcW w:w="1057" w:type="dxa"/>
            <w:shd w:val="clear" w:color="auto" w:fill="auto"/>
          </w:tcPr>
          <w:p w14:paraId="77E738D3" w14:textId="77777777" w:rsidR="00DF3D68" w:rsidRPr="009B6EAE" w:rsidRDefault="00DF3D68" w:rsidP="009B3F28">
            <w:pPr>
              <w:pStyle w:val="MDTableText1"/>
              <w:ind w:left="-58"/>
              <w:jc w:val="center"/>
            </w:pPr>
            <w:r w:rsidRPr="009B6EAE">
              <w:t>E</w:t>
            </w:r>
          </w:p>
        </w:tc>
        <w:tc>
          <w:tcPr>
            <w:tcW w:w="5243" w:type="dxa"/>
            <w:shd w:val="clear" w:color="auto" w:fill="auto"/>
          </w:tcPr>
          <w:p w14:paraId="7C7BE46B" w14:textId="77777777" w:rsidR="00DF3D68" w:rsidRDefault="00DF3D68" w:rsidP="009B3F28">
            <w:pPr>
              <w:pStyle w:val="MDTableText1"/>
            </w:pPr>
            <w:r w:rsidRPr="009B6EAE">
              <w:t>Veteran-Owned Small Business Enterprise (VSBE) Form E-1</w:t>
            </w:r>
            <w:r>
              <w:t xml:space="preserve">A (see link at </w:t>
            </w:r>
            <w:hyperlink r:id="rId26" w:history="1">
              <w:r w:rsidRPr="00E95B69">
                <w:rPr>
                  <w:rStyle w:val="Hyperlink"/>
                </w:rPr>
                <w:t>http://procurement.maryland.gov/wp-content/uploads/sites/12/2018/04/AttachmentE-VSBEForms.pdf</w:t>
              </w:r>
            </w:hyperlink>
            <w:r>
              <w:t xml:space="preserve">) </w:t>
            </w:r>
          </w:p>
          <w:p w14:paraId="37F6E11F" w14:textId="77777777" w:rsidR="00DF3D68" w:rsidRPr="009B6EAE" w:rsidRDefault="00DF3D68" w:rsidP="009B3F28">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DF3D68" w:rsidRPr="009B6EAE" w14:paraId="044C726F" w14:textId="77777777" w:rsidTr="00E57148">
        <w:tc>
          <w:tcPr>
            <w:tcW w:w="1165" w:type="dxa"/>
            <w:shd w:val="clear" w:color="auto" w:fill="auto"/>
          </w:tcPr>
          <w:p w14:paraId="1AE95DC3" w14:textId="32CDAF6F" w:rsidR="00DF3D68" w:rsidRPr="009B6EAE" w:rsidRDefault="0068505A" w:rsidP="009B3F28">
            <w:pPr>
              <w:pStyle w:val="MDTableText0"/>
            </w:pPr>
            <w:r>
              <w:t>N</w:t>
            </w:r>
          </w:p>
        </w:tc>
        <w:tc>
          <w:tcPr>
            <w:tcW w:w="2003" w:type="dxa"/>
            <w:shd w:val="clear" w:color="auto" w:fill="auto"/>
          </w:tcPr>
          <w:p w14:paraId="05BEB9D1" w14:textId="0DB99170" w:rsidR="00DF3D68" w:rsidRPr="009B6EAE" w:rsidRDefault="009C4C2F" w:rsidP="009B3F28">
            <w:pPr>
              <w:pStyle w:val="MDTableText1"/>
            </w:pPr>
            <w:r>
              <w:t>n/a</w:t>
            </w:r>
          </w:p>
        </w:tc>
        <w:tc>
          <w:tcPr>
            <w:tcW w:w="1057" w:type="dxa"/>
            <w:shd w:val="clear" w:color="auto" w:fill="auto"/>
          </w:tcPr>
          <w:p w14:paraId="00EB2E58" w14:textId="77777777" w:rsidR="00DF3D68" w:rsidRPr="009B6EAE" w:rsidRDefault="00DF3D68" w:rsidP="009B3F28">
            <w:pPr>
              <w:pStyle w:val="MDTableText1"/>
              <w:ind w:left="-58"/>
              <w:jc w:val="center"/>
            </w:pPr>
            <w:r w:rsidRPr="009B6EAE">
              <w:t>E</w:t>
            </w:r>
          </w:p>
        </w:tc>
        <w:tc>
          <w:tcPr>
            <w:tcW w:w="5243" w:type="dxa"/>
            <w:shd w:val="clear" w:color="auto" w:fill="auto"/>
          </w:tcPr>
          <w:p w14:paraId="595D87E9" w14:textId="77777777" w:rsidR="00DF3D68" w:rsidRPr="009B6EAE" w:rsidRDefault="00DF3D68" w:rsidP="009B3F28">
            <w:pPr>
              <w:pStyle w:val="MDTableText1"/>
            </w:pPr>
            <w:r w:rsidRPr="009B6EAE">
              <w:t>VSBE Forms E-1B, E-2, E-3</w:t>
            </w:r>
            <w:r>
              <w:t xml:space="preserve"> (see link at </w:t>
            </w:r>
            <w:hyperlink r:id="rId27" w:history="1">
              <w:r w:rsidRPr="00E95B69">
                <w:rPr>
                  <w:rStyle w:val="Hyperlink"/>
                </w:rPr>
                <w:t>http://procurement.maryland.gov/wp-content/uploads/sites/12/2018/04/AttachmentE-VSBEForms.pdf</w:t>
              </w:r>
            </w:hyperlink>
            <w:r>
              <w:t xml:space="preserve">) </w:t>
            </w:r>
          </w:p>
          <w:p w14:paraId="7433DA59" w14:textId="77777777" w:rsidR="00DF3D68" w:rsidRPr="009B6EAE" w:rsidRDefault="00DF3D68" w:rsidP="009B3F28">
            <w:pPr>
              <w:pStyle w:val="MDTableText1"/>
            </w:pPr>
            <w:r w:rsidRPr="009B6EAE">
              <w:rPr>
                <w:b/>
              </w:rPr>
              <w:t>Important:</w:t>
            </w:r>
            <w:r w:rsidRPr="009B6EAE">
              <w:t xml:space="preserve"> Attachment E-1B, if a waiver has been requested, is also required within 10 days of recommended award.</w:t>
            </w:r>
          </w:p>
        </w:tc>
      </w:tr>
      <w:tr w:rsidR="00DF3D68" w:rsidRPr="009B6EAE" w14:paraId="34C1DE70" w14:textId="77777777" w:rsidTr="00E57148">
        <w:tc>
          <w:tcPr>
            <w:tcW w:w="1165" w:type="dxa"/>
            <w:shd w:val="clear" w:color="auto" w:fill="auto"/>
          </w:tcPr>
          <w:p w14:paraId="03CEC799" w14:textId="63FA66B7" w:rsidR="00DF3D68" w:rsidRPr="009B6EAE" w:rsidRDefault="00DF3D68" w:rsidP="009B3F28">
            <w:pPr>
              <w:pStyle w:val="MDTableText0"/>
            </w:pPr>
            <w:r w:rsidRPr="009B6EAE">
              <w:t>Y</w:t>
            </w:r>
          </w:p>
        </w:tc>
        <w:tc>
          <w:tcPr>
            <w:tcW w:w="2003" w:type="dxa"/>
            <w:shd w:val="clear" w:color="auto" w:fill="auto"/>
          </w:tcPr>
          <w:p w14:paraId="2ECBDFB2" w14:textId="567E52A1" w:rsidR="00DF3D68" w:rsidRPr="009B6EAE" w:rsidRDefault="00DF3D68" w:rsidP="009B3F28">
            <w:pPr>
              <w:pStyle w:val="MDTableText1"/>
            </w:pPr>
            <w:r w:rsidRPr="009B6EAE">
              <w:t>With Proposal</w:t>
            </w:r>
            <w:r w:rsidR="007E4CE9">
              <w:t xml:space="preserve"> – Volume I</w:t>
            </w:r>
          </w:p>
        </w:tc>
        <w:tc>
          <w:tcPr>
            <w:tcW w:w="1057" w:type="dxa"/>
            <w:shd w:val="clear" w:color="auto" w:fill="auto"/>
          </w:tcPr>
          <w:p w14:paraId="5E518275" w14:textId="77777777" w:rsidR="00DF3D68" w:rsidRPr="009B6EAE" w:rsidRDefault="00DF3D68" w:rsidP="009B3F28">
            <w:pPr>
              <w:pStyle w:val="MDTableText1"/>
              <w:ind w:left="-58"/>
              <w:jc w:val="center"/>
            </w:pPr>
            <w:r w:rsidRPr="009B6EAE">
              <w:t>F</w:t>
            </w:r>
          </w:p>
        </w:tc>
        <w:tc>
          <w:tcPr>
            <w:tcW w:w="5243" w:type="dxa"/>
            <w:shd w:val="clear" w:color="auto" w:fill="auto"/>
          </w:tcPr>
          <w:p w14:paraId="7806B7B0" w14:textId="77777777" w:rsidR="00DF3D68" w:rsidRPr="009B6EAE" w:rsidRDefault="00DF3D68" w:rsidP="009B3F28">
            <w:pPr>
              <w:pStyle w:val="MDTableText1"/>
            </w:pPr>
            <w:r w:rsidRPr="009B6EAE">
              <w:t>Maryland Living Wage Requirements for Service Contracts and Affidavit of Agreement</w:t>
            </w:r>
            <w:r>
              <w:t xml:space="preserve"> (see link at </w:t>
            </w:r>
            <w:hyperlink r:id="rId28" w:history="1">
              <w:r w:rsidRPr="00E95B69">
                <w:rPr>
                  <w:rStyle w:val="Hyperlink"/>
                </w:rPr>
                <w:t>http://procurement.maryland.gov/wp-content/uploads/sites/12/2018/04/AttachmentF-LivingWageAffidavit.pdf</w:t>
              </w:r>
            </w:hyperlink>
            <w:r>
              <w:t xml:space="preserve">) </w:t>
            </w:r>
          </w:p>
        </w:tc>
      </w:tr>
      <w:tr w:rsidR="00DF3D68" w:rsidRPr="009B6EAE" w14:paraId="206E9C96" w14:textId="77777777" w:rsidTr="00E57148">
        <w:tc>
          <w:tcPr>
            <w:tcW w:w="1165" w:type="dxa"/>
            <w:shd w:val="clear" w:color="auto" w:fill="auto"/>
          </w:tcPr>
          <w:p w14:paraId="0C7F4023" w14:textId="0E39FE25" w:rsidR="00DF3D68" w:rsidRPr="009B6EAE" w:rsidRDefault="007E4CE9" w:rsidP="009B3F28">
            <w:pPr>
              <w:pStyle w:val="MDTableText0"/>
            </w:pPr>
            <w:r>
              <w:t>Y</w:t>
            </w:r>
          </w:p>
        </w:tc>
        <w:tc>
          <w:tcPr>
            <w:tcW w:w="2003" w:type="dxa"/>
            <w:shd w:val="clear" w:color="auto" w:fill="auto"/>
          </w:tcPr>
          <w:p w14:paraId="08CC4334" w14:textId="45FE32BF" w:rsidR="00DF3D68" w:rsidRPr="009B6EAE" w:rsidRDefault="00DF3D68" w:rsidP="009B3F28">
            <w:pPr>
              <w:pStyle w:val="MDTableText1"/>
            </w:pPr>
            <w:r w:rsidRPr="009B6EAE">
              <w:t>With Proposal</w:t>
            </w:r>
            <w:r w:rsidR="007E4CE9">
              <w:t xml:space="preserve"> - Volume I</w:t>
            </w:r>
          </w:p>
        </w:tc>
        <w:tc>
          <w:tcPr>
            <w:tcW w:w="1057" w:type="dxa"/>
            <w:shd w:val="clear" w:color="auto" w:fill="auto"/>
          </w:tcPr>
          <w:p w14:paraId="1F3AD61E" w14:textId="77777777" w:rsidR="00DF3D68" w:rsidRPr="009B6EAE" w:rsidRDefault="00DF3D68" w:rsidP="009B3F28">
            <w:pPr>
              <w:pStyle w:val="MDTableText1"/>
              <w:ind w:left="-58"/>
              <w:jc w:val="center"/>
            </w:pPr>
            <w:r w:rsidRPr="009B6EAE">
              <w:t>G</w:t>
            </w:r>
          </w:p>
        </w:tc>
        <w:tc>
          <w:tcPr>
            <w:tcW w:w="5243" w:type="dxa"/>
            <w:shd w:val="clear" w:color="auto" w:fill="auto"/>
          </w:tcPr>
          <w:p w14:paraId="2F350787" w14:textId="77777777" w:rsidR="00DF3D68" w:rsidRPr="009B6EAE" w:rsidRDefault="00DF3D68" w:rsidP="009B3F28">
            <w:pPr>
              <w:pStyle w:val="MDTableText1"/>
            </w:pPr>
            <w:r w:rsidRPr="009B6EAE">
              <w:t>Federal Funds Attachments</w:t>
            </w:r>
            <w:r>
              <w:t xml:space="preserve"> (see link at </w:t>
            </w:r>
            <w:hyperlink r:id="rId29" w:history="1">
              <w:r w:rsidRPr="00E95B69">
                <w:rPr>
                  <w:rStyle w:val="Hyperlink"/>
                </w:rPr>
                <w:t>http://procurement.maryland.gov/wp-content/uploads/sites/12/2018/04/AttachmentG-FederalFundsAttachment.pdf</w:t>
              </w:r>
            </w:hyperlink>
            <w:r>
              <w:t xml:space="preserve">) </w:t>
            </w:r>
          </w:p>
        </w:tc>
      </w:tr>
      <w:tr w:rsidR="00DF3D68" w:rsidRPr="009B6EAE" w14:paraId="3D387159" w14:textId="77777777" w:rsidTr="00E57148">
        <w:tc>
          <w:tcPr>
            <w:tcW w:w="1165" w:type="dxa"/>
            <w:shd w:val="clear" w:color="auto" w:fill="auto"/>
          </w:tcPr>
          <w:p w14:paraId="4E79F877" w14:textId="77777777" w:rsidR="00DF3D68" w:rsidRPr="009B6EAE" w:rsidRDefault="00DF3D68" w:rsidP="009B3F28">
            <w:pPr>
              <w:pStyle w:val="MDTableText0"/>
            </w:pPr>
            <w:r w:rsidRPr="009B6EAE">
              <w:t>Y</w:t>
            </w:r>
          </w:p>
        </w:tc>
        <w:tc>
          <w:tcPr>
            <w:tcW w:w="2003" w:type="dxa"/>
            <w:shd w:val="clear" w:color="auto" w:fill="auto"/>
          </w:tcPr>
          <w:p w14:paraId="383DBC21" w14:textId="5211C6E1" w:rsidR="00DF3D68" w:rsidRPr="009B6EAE" w:rsidRDefault="00DF3D68" w:rsidP="009B3F28">
            <w:pPr>
              <w:pStyle w:val="MDTableText1"/>
            </w:pPr>
            <w:r w:rsidRPr="009B6EAE">
              <w:t>With Proposal</w:t>
            </w:r>
            <w:r w:rsidR="007E4CE9">
              <w:t xml:space="preserve"> - Volume I</w:t>
            </w:r>
          </w:p>
        </w:tc>
        <w:tc>
          <w:tcPr>
            <w:tcW w:w="1057" w:type="dxa"/>
            <w:shd w:val="clear" w:color="auto" w:fill="auto"/>
          </w:tcPr>
          <w:p w14:paraId="33672218" w14:textId="77777777" w:rsidR="00DF3D68" w:rsidRPr="009B6EAE" w:rsidRDefault="00DF3D68" w:rsidP="009B3F28">
            <w:pPr>
              <w:pStyle w:val="MDTableText1"/>
              <w:ind w:left="-58"/>
              <w:jc w:val="center"/>
            </w:pPr>
            <w:r w:rsidRPr="009B6EAE">
              <w:t>H</w:t>
            </w:r>
          </w:p>
        </w:tc>
        <w:tc>
          <w:tcPr>
            <w:tcW w:w="5243" w:type="dxa"/>
            <w:shd w:val="clear" w:color="auto" w:fill="auto"/>
          </w:tcPr>
          <w:p w14:paraId="1693BFF9" w14:textId="77777777" w:rsidR="00DF3D68" w:rsidRPr="009B6EAE" w:rsidRDefault="00DF3D68" w:rsidP="009B3F28">
            <w:pPr>
              <w:pStyle w:val="MDTableText1"/>
            </w:pPr>
            <w:r w:rsidRPr="009B6EAE">
              <w:t>Conflict of Interest Affidavit and Disclosure</w:t>
            </w:r>
            <w:r>
              <w:t xml:space="preserve"> (see link at </w:t>
            </w:r>
            <w:hyperlink r:id="rId30" w:history="1">
              <w:r w:rsidRPr="00F868FF">
                <w:rPr>
                  <w:rStyle w:val="Hyperlink"/>
                </w:rPr>
                <w:t>http://procurement.maryland.gov/wp-content/uploads/sites/12/2018/05/AttachmentH-Conflict-of-InterestAffidavit.pdf</w:t>
              </w:r>
            </w:hyperlink>
            <w:r>
              <w:t>)</w:t>
            </w:r>
          </w:p>
        </w:tc>
      </w:tr>
    </w:tbl>
    <w:p w14:paraId="39613E85" w14:textId="68B42866" w:rsidR="00DF3D68" w:rsidRDefault="00DF3D68" w:rsidP="00DF3D68"/>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003"/>
        <w:gridCol w:w="1057"/>
        <w:gridCol w:w="5243"/>
      </w:tblGrid>
      <w:tr w:rsidR="00DF3D68" w:rsidRPr="009B6EAE" w14:paraId="3C6C5ACC" w14:textId="77777777" w:rsidTr="00E57148">
        <w:tc>
          <w:tcPr>
            <w:tcW w:w="1165" w:type="dxa"/>
            <w:shd w:val="clear" w:color="auto" w:fill="auto"/>
          </w:tcPr>
          <w:p w14:paraId="62A85054" w14:textId="77777777" w:rsidR="00DF3D68" w:rsidRPr="009B6EAE" w:rsidRDefault="00DF3D68" w:rsidP="009B3F28">
            <w:pPr>
              <w:pStyle w:val="MDTableText0"/>
            </w:pPr>
            <w:r w:rsidRPr="009B6EAE">
              <w:t>Y</w:t>
            </w:r>
          </w:p>
        </w:tc>
        <w:tc>
          <w:tcPr>
            <w:tcW w:w="2003" w:type="dxa"/>
            <w:shd w:val="clear" w:color="auto" w:fill="auto"/>
          </w:tcPr>
          <w:p w14:paraId="6E1E8273" w14:textId="77777777" w:rsidR="00DF3D68" w:rsidRPr="009B6EAE" w:rsidRDefault="00DF3D68" w:rsidP="009B3F28">
            <w:pPr>
              <w:pStyle w:val="MDTableText1"/>
            </w:pPr>
            <w:r w:rsidRPr="009B6EAE">
              <w:t>5 Business Days after recommended award – However, suggested with Proposal</w:t>
            </w:r>
          </w:p>
        </w:tc>
        <w:tc>
          <w:tcPr>
            <w:tcW w:w="1057" w:type="dxa"/>
            <w:shd w:val="clear" w:color="auto" w:fill="auto"/>
          </w:tcPr>
          <w:p w14:paraId="237F711D" w14:textId="77777777" w:rsidR="00DF3D68" w:rsidRPr="009B6EAE" w:rsidRDefault="00DF3D68" w:rsidP="009B3F28">
            <w:pPr>
              <w:pStyle w:val="MDTableText1"/>
              <w:ind w:left="-58"/>
              <w:jc w:val="center"/>
            </w:pPr>
            <w:r w:rsidRPr="009B6EAE">
              <w:t>I</w:t>
            </w:r>
          </w:p>
        </w:tc>
        <w:tc>
          <w:tcPr>
            <w:tcW w:w="5243" w:type="dxa"/>
            <w:shd w:val="clear" w:color="auto" w:fill="auto"/>
          </w:tcPr>
          <w:p w14:paraId="6B231869" w14:textId="77777777" w:rsidR="00DF3D68" w:rsidRPr="009B6EAE" w:rsidRDefault="00DF3D68" w:rsidP="009B3F28">
            <w:pPr>
              <w:pStyle w:val="MDTableText1"/>
            </w:pPr>
            <w:r w:rsidRPr="009B6EAE">
              <w:t>Non-Disclosure Agreement (Contractor)</w:t>
            </w:r>
            <w:r>
              <w:t xml:space="preserve"> (see link at </w:t>
            </w:r>
            <w:hyperlink r:id="rId31" w:history="1">
              <w:r w:rsidRPr="00E95B69">
                <w:rPr>
                  <w:rStyle w:val="Hyperlink"/>
                </w:rPr>
                <w:t>http://procurement.maryland.gov/wp-content/uploads/sites/12/2018/04/Attachment-I-Non-DisclosureAgreementContractor.pdf</w:t>
              </w:r>
            </w:hyperlink>
            <w:r>
              <w:t xml:space="preserve">) </w:t>
            </w:r>
          </w:p>
        </w:tc>
      </w:tr>
      <w:tr w:rsidR="00DF3D68" w:rsidRPr="009B6EAE" w14:paraId="3DBDA281" w14:textId="77777777" w:rsidTr="00E57148">
        <w:tc>
          <w:tcPr>
            <w:tcW w:w="1165" w:type="dxa"/>
            <w:shd w:val="clear" w:color="auto" w:fill="auto"/>
          </w:tcPr>
          <w:p w14:paraId="23E41842" w14:textId="0D75B830" w:rsidR="00DF3D68" w:rsidRPr="009B6EAE" w:rsidRDefault="00822A52" w:rsidP="009B3F28">
            <w:pPr>
              <w:pStyle w:val="MDTableText0"/>
            </w:pPr>
            <w:r>
              <w:lastRenderedPageBreak/>
              <w:t>Y</w:t>
            </w:r>
          </w:p>
        </w:tc>
        <w:tc>
          <w:tcPr>
            <w:tcW w:w="2003" w:type="dxa"/>
            <w:shd w:val="clear" w:color="auto" w:fill="auto"/>
          </w:tcPr>
          <w:p w14:paraId="00834EC8" w14:textId="59A8461A" w:rsidR="00DF3D68" w:rsidRPr="009B6EAE" w:rsidRDefault="00DF3D68" w:rsidP="009B3F28">
            <w:pPr>
              <w:pStyle w:val="MDTableText1"/>
            </w:pPr>
            <w:r w:rsidRPr="009B6EAE">
              <w:t>5 Business Days after recommended award – However, suggested with Proposal</w:t>
            </w:r>
            <w:r w:rsidR="007E4CE9">
              <w:t>-Volume I</w:t>
            </w:r>
          </w:p>
        </w:tc>
        <w:tc>
          <w:tcPr>
            <w:tcW w:w="1057" w:type="dxa"/>
            <w:shd w:val="clear" w:color="auto" w:fill="auto"/>
          </w:tcPr>
          <w:p w14:paraId="487207FA" w14:textId="77777777" w:rsidR="00DF3D68" w:rsidRPr="009B6EAE" w:rsidRDefault="00DF3D68" w:rsidP="009B3F28">
            <w:pPr>
              <w:pStyle w:val="MDTableText1"/>
              <w:ind w:left="-58"/>
              <w:jc w:val="center"/>
            </w:pPr>
            <w:r w:rsidRPr="009B6EAE">
              <w:t>J</w:t>
            </w:r>
          </w:p>
        </w:tc>
        <w:tc>
          <w:tcPr>
            <w:tcW w:w="5243" w:type="dxa"/>
            <w:shd w:val="clear" w:color="auto" w:fill="auto"/>
          </w:tcPr>
          <w:p w14:paraId="59A8D9F0" w14:textId="77777777" w:rsidR="00DF3D68" w:rsidRPr="009B6EAE" w:rsidRDefault="00DF3D68" w:rsidP="009B3F28">
            <w:pPr>
              <w:pStyle w:val="MDTableText1"/>
            </w:pPr>
            <w:r w:rsidRPr="009B6EAE">
              <w:t>HIPAA Business Associate Agreement</w:t>
            </w:r>
            <w:r>
              <w:t xml:space="preserve"> (see link at </w:t>
            </w:r>
            <w:hyperlink r:id="rId32" w:history="1">
              <w:r w:rsidRPr="00E95B69">
                <w:rPr>
                  <w:rStyle w:val="Hyperlink"/>
                </w:rPr>
                <w:t>http://procurement.maryland.gov/wp-content/uploads/sites/12/2018/04/Attachment-J-HIPAABusinessAssociateAgreement.pdf</w:t>
              </w:r>
            </w:hyperlink>
            <w:r>
              <w:t xml:space="preserve">) </w:t>
            </w:r>
          </w:p>
        </w:tc>
      </w:tr>
      <w:tr w:rsidR="00DF3D68" w:rsidRPr="009B6EAE" w14:paraId="20D784E2" w14:textId="77777777" w:rsidTr="00E57148">
        <w:tc>
          <w:tcPr>
            <w:tcW w:w="1165" w:type="dxa"/>
            <w:shd w:val="clear" w:color="auto" w:fill="auto"/>
          </w:tcPr>
          <w:p w14:paraId="2F10124B" w14:textId="01CC0DD7" w:rsidR="00DF3D68" w:rsidRPr="009B6EAE" w:rsidRDefault="00DF3D68" w:rsidP="009B3F28">
            <w:pPr>
              <w:pStyle w:val="MDTableText0"/>
            </w:pPr>
            <w:r w:rsidRPr="009B6EAE">
              <w:t>N</w:t>
            </w:r>
          </w:p>
        </w:tc>
        <w:tc>
          <w:tcPr>
            <w:tcW w:w="2003" w:type="dxa"/>
            <w:shd w:val="clear" w:color="auto" w:fill="auto"/>
          </w:tcPr>
          <w:p w14:paraId="169AA283" w14:textId="4D735BA6" w:rsidR="00DF3D68" w:rsidRPr="009B6EAE" w:rsidRDefault="009C4C2F" w:rsidP="009B3F28">
            <w:pPr>
              <w:pStyle w:val="MDTableText1"/>
            </w:pPr>
            <w:r>
              <w:t>n/a</w:t>
            </w:r>
          </w:p>
        </w:tc>
        <w:tc>
          <w:tcPr>
            <w:tcW w:w="1057" w:type="dxa"/>
            <w:shd w:val="clear" w:color="auto" w:fill="auto"/>
          </w:tcPr>
          <w:p w14:paraId="45593835" w14:textId="77777777" w:rsidR="00DF3D68" w:rsidRPr="009B6EAE" w:rsidRDefault="00DF3D68" w:rsidP="009B3F28">
            <w:pPr>
              <w:pStyle w:val="MDTableText1"/>
              <w:ind w:left="-58"/>
              <w:jc w:val="center"/>
            </w:pPr>
            <w:r w:rsidRPr="009B6EAE">
              <w:t>K</w:t>
            </w:r>
          </w:p>
        </w:tc>
        <w:tc>
          <w:tcPr>
            <w:tcW w:w="5243" w:type="dxa"/>
            <w:shd w:val="clear" w:color="auto" w:fill="auto"/>
          </w:tcPr>
          <w:p w14:paraId="0ACE2113" w14:textId="77777777" w:rsidR="00DF3D68" w:rsidRPr="009B6EAE" w:rsidRDefault="00DF3D68" w:rsidP="009B3F28">
            <w:pPr>
              <w:pStyle w:val="MDTableText1"/>
            </w:pPr>
            <w:r w:rsidRPr="009B6EAE">
              <w:t>Mercury Affidavit</w:t>
            </w:r>
            <w:r>
              <w:t xml:space="preserve"> (see link at </w:t>
            </w:r>
            <w:hyperlink r:id="rId33" w:history="1">
              <w:r w:rsidRPr="00E95B69">
                <w:rPr>
                  <w:rStyle w:val="Hyperlink"/>
                </w:rPr>
                <w:t>http://procurement.maryland.gov/wp-content/uploads/sites/12/2018/04/Attachment-K-MercuryAffidavit.pdf</w:t>
              </w:r>
            </w:hyperlink>
            <w:r>
              <w:t xml:space="preserve">) </w:t>
            </w:r>
          </w:p>
        </w:tc>
      </w:tr>
      <w:tr w:rsidR="00DF3D68" w:rsidRPr="009B6EAE" w14:paraId="16BFB16C" w14:textId="77777777" w:rsidTr="00E57148">
        <w:tc>
          <w:tcPr>
            <w:tcW w:w="1165" w:type="dxa"/>
            <w:shd w:val="clear" w:color="auto" w:fill="auto"/>
          </w:tcPr>
          <w:p w14:paraId="0711A7AC" w14:textId="47B5D6CB" w:rsidR="00DF3D68" w:rsidRPr="009B6EAE" w:rsidRDefault="007E4CE9" w:rsidP="009B3F28">
            <w:pPr>
              <w:pStyle w:val="MDTableText0"/>
            </w:pPr>
            <w:r>
              <w:t>Y</w:t>
            </w:r>
          </w:p>
        </w:tc>
        <w:tc>
          <w:tcPr>
            <w:tcW w:w="2003" w:type="dxa"/>
            <w:shd w:val="clear" w:color="auto" w:fill="auto"/>
          </w:tcPr>
          <w:p w14:paraId="4B5A3598" w14:textId="1C8E0361" w:rsidR="00DF3D68" w:rsidRPr="009B6EAE" w:rsidRDefault="00DF3D68" w:rsidP="009B3F28">
            <w:pPr>
              <w:pStyle w:val="MDTableText1"/>
            </w:pPr>
            <w:r w:rsidRPr="009B6EAE">
              <w:t>With Proposal</w:t>
            </w:r>
            <w:r w:rsidR="007E4CE9">
              <w:t xml:space="preserve"> - Volume I</w:t>
            </w:r>
          </w:p>
        </w:tc>
        <w:tc>
          <w:tcPr>
            <w:tcW w:w="1057" w:type="dxa"/>
            <w:shd w:val="clear" w:color="auto" w:fill="auto"/>
          </w:tcPr>
          <w:p w14:paraId="5EC6E654" w14:textId="77777777" w:rsidR="00DF3D68" w:rsidRPr="009B6EAE" w:rsidRDefault="00DF3D68" w:rsidP="009B3F28">
            <w:pPr>
              <w:pStyle w:val="MDTableText1"/>
              <w:ind w:left="-58"/>
              <w:jc w:val="center"/>
            </w:pPr>
            <w:r w:rsidRPr="009B6EAE">
              <w:t>L</w:t>
            </w:r>
          </w:p>
        </w:tc>
        <w:tc>
          <w:tcPr>
            <w:tcW w:w="5243" w:type="dxa"/>
            <w:shd w:val="clear" w:color="auto" w:fill="auto"/>
          </w:tcPr>
          <w:p w14:paraId="0F7F03C1" w14:textId="77777777" w:rsidR="00DF3D68" w:rsidRPr="009B6EAE" w:rsidRDefault="00DF3D68" w:rsidP="009B3F28">
            <w:pPr>
              <w:pStyle w:val="MDTableText1"/>
            </w:pPr>
            <w:r w:rsidRPr="009B6EAE">
              <w:t>Location of the Performance of Services Disclosure</w:t>
            </w:r>
            <w:r>
              <w:t xml:space="preserve"> (see link at </w:t>
            </w:r>
            <w:hyperlink r:id="rId34" w:history="1">
              <w:r w:rsidRPr="00E95B69">
                <w:rPr>
                  <w:rStyle w:val="Hyperlink"/>
                </w:rPr>
                <w:t>http://procurement.maryland.gov/wp-content/uploads/sites/12/2018/04/Attachment-L-PerformanceofServicesDisclosure.pdf</w:t>
              </w:r>
            </w:hyperlink>
            <w:r>
              <w:t xml:space="preserve">) </w:t>
            </w:r>
          </w:p>
        </w:tc>
      </w:tr>
      <w:tr w:rsidR="00DF3D68" w:rsidRPr="009B6EAE" w14:paraId="2500DA41" w14:textId="77777777" w:rsidTr="00E57148">
        <w:tc>
          <w:tcPr>
            <w:tcW w:w="1165" w:type="dxa"/>
            <w:shd w:val="clear" w:color="auto" w:fill="auto"/>
          </w:tcPr>
          <w:p w14:paraId="53063973" w14:textId="77777777" w:rsidR="00DF3D68" w:rsidRPr="009B6EAE" w:rsidRDefault="00DF3D68" w:rsidP="009B3F28">
            <w:pPr>
              <w:pStyle w:val="MDTableText0"/>
            </w:pPr>
            <w:r w:rsidRPr="009B6EAE">
              <w:t>Y</w:t>
            </w:r>
          </w:p>
        </w:tc>
        <w:tc>
          <w:tcPr>
            <w:tcW w:w="2003" w:type="dxa"/>
            <w:shd w:val="clear" w:color="auto" w:fill="auto"/>
          </w:tcPr>
          <w:p w14:paraId="30D6D9FA" w14:textId="77777777" w:rsidR="00DF3D68" w:rsidRPr="009B6EAE" w:rsidRDefault="00DF3D68" w:rsidP="009B3F28">
            <w:pPr>
              <w:pStyle w:val="MDTableText1"/>
            </w:pPr>
            <w:r w:rsidRPr="009B6EAE">
              <w:t>5 Business Days after recommended award</w:t>
            </w:r>
          </w:p>
        </w:tc>
        <w:tc>
          <w:tcPr>
            <w:tcW w:w="1057" w:type="dxa"/>
            <w:shd w:val="clear" w:color="auto" w:fill="auto"/>
          </w:tcPr>
          <w:p w14:paraId="3D75268F" w14:textId="77777777" w:rsidR="00DF3D68" w:rsidRPr="009B6EAE" w:rsidRDefault="00DF3D68" w:rsidP="009B3F28">
            <w:pPr>
              <w:pStyle w:val="MDTableText1"/>
              <w:ind w:left="-58"/>
              <w:jc w:val="center"/>
            </w:pPr>
            <w:r w:rsidRPr="009B6EAE">
              <w:t>M</w:t>
            </w:r>
          </w:p>
        </w:tc>
        <w:tc>
          <w:tcPr>
            <w:tcW w:w="5243" w:type="dxa"/>
            <w:shd w:val="clear" w:color="auto" w:fill="auto"/>
          </w:tcPr>
          <w:p w14:paraId="52551483" w14:textId="77777777" w:rsidR="00DF3D68" w:rsidRPr="009B6EAE" w:rsidRDefault="00DF3D68" w:rsidP="009B3F28">
            <w:pPr>
              <w:pStyle w:val="MDTableText1"/>
            </w:pPr>
            <w:r>
              <w:t xml:space="preserve">Sample </w:t>
            </w:r>
            <w:r w:rsidRPr="009B6EAE">
              <w:t xml:space="preserve">Contract </w:t>
            </w:r>
            <w:r>
              <w:t>(included in this RFP)</w:t>
            </w:r>
          </w:p>
        </w:tc>
      </w:tr>
      <w:tr w:rsidR="00DF3D68" w:rsidRPr="009B6EAE" w14:paraId="75678658" w14:textId="77777777" w:rsidTr="00E57148">
        <w:tc>
          <w:tcPr>
            <w:tcW w:w="1165" w:type="dxa"/>
            <w:shd w:val="clear" w:color="auto" w:fill="auto"/>
          </w:tcPr>
          <w:p w14:paraId="2CC1C256" w14:textId="77777777" w:rsidR="00DF3D68" w:rsidRPr="009B6EAE" w:rsidRDefault="00DF3D68" w:rsidP="009B3F28">
            <w:pPr>
              <w:pStyle w:val="MDTableText0"/>
            </w:pPr>
            <w:r w:rsidRPr="009B6EAE">
              <w:t>Y</w:t>
            </w:r>
          </w:p>
        </w:tc>
        <w:tc>
          <w:tcPr>
            <w:tcW w:w="2003" w:type="dxa"/>
            <w:shd w:val="clear" w:color="auto" w:fill="auto"/>
          </w:tcPr>
          <w:p w14:paraId="2049251A" w14:textId="77777777" w:rsidR="00DF3D68" w:rsidRPr="009B6EAE" w:rsidRDefault="00DF3D68" w:rsidP="009B3F28">
            <w:pPr>
              <w:pStyle w:val="MDTableText1"/>
            </w:pPr>
            <w:r w:rsidRPr="009B6EAE">
              <w:t>5 Business Days after recommended award</w:t>
            </w:r>
          </w:p>
        </w:tc>
        <w:tc>
          <w:tcPr>
            <w:tcW w:w="1057" w:type="dxa"/>
            <w:shd w:val="clear" w:color="auto" w:fill="auto"/>
          </w:tcPr>
          <w:p w14:paraId="31211157" w14:textId="77777777" w:rsidR="00DF3D68" w:rsidRPr="009B6EAE" w:rsidRDefault="00DF3D68" w:rsidP="009B3F28">
            <w:pPr>
              <w:pStyle w:val="MDTableText1"/>
              <w:ind w:left="-58"/>
              <w:jc w:val="center"/>
            </w:pPr>
            <w:r w:rsidRPr="009B6EAE">
              <w:t>N</w:t>
            </w:r>
          </w:p>
        </w:tc>
        <w:tc>
          <w:tcPr>
            <w:tcW w:w="5243" w:type="dxa"/>
            <w:shd w:val="clear" w:color="auto" w:fill="auto"/>
          </w:tcPr>
          <w:p w14:paraId="5CA3079A" w14:textId="77777777" w:rsidR="00DF3D68" w:rsidRPr="009B6EAE" w:rsidRDefault="00DF3D68" w:rsidP="009B3F28">
            <w:pPr>
              <w:pStyle w:val="MDTableText1"/>
            </w:pPr>
            <w:r w:rsidRPr="009B6EAE">
              <w:t>Contract Affidavit</w:t>
            </w:r>
            <w:r>
              <w:t xml:space="preserve"> (see link at </w:t>
            </w:r>
            <w:hyperlink r:id="rId35" w:history="1">
              <w:r w:rsidRPr="00E95B69">
                <w:rPr>
                  <w:rStyle w:val="Hyperlink"/>
                </w:rPr>
                <w:t>http://procurement.maryland.gov/wp-content/uploads/sites/12/2018/04/Attachment-N-ContractAffidavit.pdf</w:t>
              </w:r>
            </w:hyperlink>
            <w:r>
              <w:t xml:space="preserve">) </w:t>
            </w:r>
          </w:p>
        </w:tc>
      </w:tr>
      <w:tr w:rsidR="00DF3D68" w:rsidRPr="009B6EAE" w14:paraId="6017C118" w14:textId="77777777" w:rsidTr="00E57148">
        <w:tc>
          <w:tcPr>
            <w:tcW w:w="1165" w:type="dxa"/>
            <w:shd w:val="clear" w:color="auto" w:fill="auto"/>
          </w:tcPr>
          <w:p w14:paraId="1F99D149" w14:textId="5318D6DC" w:rsidR="00DF3D68" w:rsidRPr="009B6EAE" w:rsidRDefault="00DF3D68" w:rsidP="009B3F28">
            <w:pPr>
              <w:pStyle w:val="MDTableText0"/>
            </w:pPr>
            <w:r w:rsidRPr="009B6EAE">
              <w:t>N</w:t>
            </w:r>
          </w:p>
        </w:tc>
        <w:tc>
          <w:tcPr>
            <w:tcW w:w="2003" w:type="dxa"/>
            <w:shd w:val="clear" w:color="auto" w:fill="auto"/>
          </w:tcPr>
          <w:p w14:paraId="6AFEA5F9" w14:textId="6F359896" w:rsidR="00DF3D68" w:rsidRPr="009B6EAE" w:rsidRDefault="009C4C2F" w:rsidP="009B3F28">
            <w:pPr>
              <w:pStyle w:val="MDTableText1"/>
            </w:pPr>
            <w:r>
              <w:t>n/a</w:t>
            </w:r>
          </w:p>
        </w:tc>
        <w:tc>
          <w:tcPr>
            <w:tcW w:w="1057" w:type="dxa"/>
            <w:shd w:val="clear" w:color="auto" w:fill="auto"/>
          </w:tcPr>
          <w:p w14:paraId="46323419" w14:textId="77777777" w:rsidR="00DF3D68" w:rsidRPr="009B6EAE" w:rsidRDefault="00DF3D68" w:rsidP="009B3F28">
            <w:pPr>
              <w:pStyle w:val="MDTableText1"/>
              <w:jc w:val="center"/>
            </w:pPr>
            <w:r w:rsidRPr="009B6EAE">
              <w:t>O</w:t>
            </w:r>
          </w:p>
        </w:tc>
        <w:tc>
          <w:tcPr>
            <w:tcW w:w="5243" w:type="dxa"/>
            <w:shd w:val="clear" w:color="auto" w:fill="auto"/>
          </w:tcPr>
          <w:p w14:paraId="0F0579A1" w14:textId="77777777" w:rsidR="00DF3D68" w:rsidRPr="009B6EAE" w:rsidRDefault="00DF3D68" w:rsidP="009B3F28">
            <w:pPr>
              <w:pStyle w:val="MDTableText1"/>
            </w:pPr>
            <w:r w:rsidRPr="009B6EAE">
              <w:t>DHS Hiring Agreement</w:t>
            </w:r>
            <w:r>
              <w:t xml:space="preserve"> (see link at </w:t>
            </w:r>
            <w:hyperlink r:id="rId36" w:history="1">
              <w:r w:rsidRPr="00E95B69">
                <w:rPr>
                  <w:rStyle w:val="Hyperlink"/>
                </w:rPr>
                <w:t>http://procurement.maryland.gov/wp-content/uploads/sites/12/2018/04/Attachment-O-DHSHiringAgreement.pdf</w:t>
              </w:r>
            </w:hyperlink>
            <w:r>
              <w:t xml:space="preserve">) </w:t>
            </w:r>
          </w:p>
        </w:tc>
      </w:tr>
      <w:tr w:rsidR="00DF3D68" w:rsidRPr="009B6EAE" w14:paraId="30026B9B" w14:textId="77777777" w:rsidTr="00E57148">
        <w:tc>
          <w:tcPr>
            <w:tcW w:w="9468" w:type="dxa"/>
            <w:gridSpan w:val="4"/>
            <w:shd w:val="clear" w:color="auto" w:fill="BFBFBF"/>
          </w:tcPr>
          <w:p w14:paraId="0A57AAFC" w14:textId="77777777" w:rsidR="00DF3D68" w:rsidRPr="009B6EAE" w:rsidRDefault="00DF3D68" w:rsidP="009B3F28">
            <w:pPr>
              <w:pStyle w:val="MDTableHead"/>
            </w:pPr>
            <w:r w:rsidRPr="009B6EAE">
              <w:t>Appendices</w:t>
            </w:r>
          </w:p>
          <w:p w14:paraId="28ED3B23" w14:textId="627EC138" w:rsidR="00DF3D68" w:rsidRPr="009B6EAE" w:rsidRDefault="00DF3D68" w:rsidP="009B3F28">
            <w:pPr>
              <w:pStyle w:val="MDTableHead"/>
            </w:pPr>
          </w:p>
        </w:tc>
      </w:tr>
      <w:tr w:rsidR="00DF3D68" w:rsidRPr="009B6EAE" w14:paraId="5EC43F5D" w14:textId="77777777" w:rsidTr="00E57148">
        <w:trPr>
          <w:cantSplit/>
          <w:trHeight w:val="1088"/>
        </w:trPr>
        <w:tc>
          <w:tcPr>
            <w:tcW w:w="1165" w:type="dxa"/>
            <w:shd w:val="clear" w:color="auto" w:fill="BFBFBF"/>
            <w:textDirection w:val="btLr"/>
          </w:tcPr>
          <w:p w14:paraId="67E6F47F" w14:textId="77777777" w:rsidR="00DF3D68" w:rsidRPr="009B6EAE" w:rsidRDefault="00DF3D68" w:rsidP="009B3F28">
            <w:pPr>
              <w:pStyle w:val="MDTableHead"/>
              <w:ind w:left="113" w:right="113"/>
            </w:pPr>
            <w:r w:rsidRPr="009B6EAE">
              <w:t>Applies?</w:t>
            </w:r>
          </w:p>
        </w:tc>
        <w:tc>
          <w:tcPr>
            <w:tcW w:w="2003" w:type="dxa"/>
            <w:shd w:val="clear" w:color="auto" w:fill="BFBFBF"/>
            <w:vAlign w:val="bottom"/>
          </w:tcPr>
          <w:p w14:paraId="223E8827" w14:textId="77777777" w:rsidR="00DF3D68" w:rsidRPr="009B6EAE" w:rsidRDefault="00DF3D68" w:rsidP="009B3F28">
            <w:pPr>
              <w:pStyle w:val="MDTableHead"/>
            </w:pPr>
            <w:r w:rsidRPr="009B6EAE">
              <w:t>When to Submit</w:t>
            </w:r>
          </w:p>
        </w:tc>
        <w:tc>
          <w:tcPr>
            <w:tcW w:w="1057" w:type="dxa"/>
            <w:shd w:val="clear" w:color="auto" w:fill="BFBFBF"/>
            <w:textDirection w:val="btLr"/>
          </w:tcPr>
          <w:p w14:paraId="53F9F5BE" w14:textId="77777777" w:rsidR="00DF3D68" w:rsidRPr="009B6EAE" w:rsidRDefault="00DF3D68" w:rsidP="009B3F28">
            <w:pPr>
              <w:pStyle w:val="MDTableHead"/>
              <w:ind w:left="113" w:right="113"/>
            </w:pPr>
            <w:r w:rsidRPr="009B6EAE">
              <w:t>Label</w:t>
            </w:r>
          </w:p>
        </w:tc>
        <w:tc>
          <w:tcPr>
            <w:tcW w:w="5243" w:type="dxa"/>
            <w:shd w:val="clear" w:color="auto" w:fill="BFBFBF"/>
            <w:vAlign w:val="bottom"/>
          </w:tcPr>
          <w:p w14:paraId="37554EFE" w14:textId="77777777" w:rsidR="00DF3D68" w:rsidRPr="009B6EAE" w:rsidRDefault="00DF3D68" w:rsidP="009B3F28">
            <w:pPr>
              <w:pStyle w:val="MDTableHead"/>
            </w:pPr>
            <w:r w:rsidRPr="009B6EAE">
              <w:t>Attachment Name</w:t>
            </w:r>
          </w:p>
        </w:tc>
      </w:tr>
      <w:tr w:rsidR="00DF3D68" w:rsidRPr="009B6EAE" w14:paraId="54D7FEC9" w14:textId="77777777" w:rsidTr="00E57148">
        <w:tc>
          <w:tcPr>
            <w:tcW w:w="1165" w:type="dxa"/>
            <w:shd w:val="clear" w:color="auto" w:fill="auto"/>
          </w:tcPr>
          <w:p w14:paraId="29BFAB80" w14:textId="77777777" w:rsidR="00DF3D68" w:rsidRPr="009B6EAE" w:rsidRDefault="00DF3D68" w:rsidP="009B3F28">
            <w:pPr>
              <w:pStyle w:val="MDTableText0"/>
            </w:pPr>
            <w:r w:rsidRPr="009B6EAE">
              <w:t>Y</w:t>
            </w:r>
          </w:p>
        </w:tc>
        <w:tc>
          <w:tcPr>
            <w:tcW w:w="2003" w:type="dxa"/>
            <w:shd w:val="clear" w:color="auto" w:fill="auto"/>
          </w:tcPr>
          <w:p w14:paraId="392329BD" w14:textId="77777777" w:rsidR="00DF3D68" w:rsidRPr="009B6EAE" w:rsidRDefault="00DF3D68" w:rsidP="009B3F28">
            <w:pPr>
              <w:pStyle w:val="MDTableText1"/>
            </w:pPr>
            <w:r w:rsidRPr="009B6EAE">
              <w:t>n/a</w:t>
            </w:r>
          </w:p>
        </w:tc>
        <w:tc>
          <w:tcPr>
            <w:tcW w:w="1057" w:type="dxa"/>
            <w:shd w:val="clear" w:color="auto" w:fill="auto"/>
          </w:tcPr>
          <w:p w14:paraId="15050224" w14:textId="77777777" w:rsidR="00DF3D68" w:rsidRPr="009B6EAE" w:rsidRDefault="00DF3D68" w:rsidP="009B3F28">
            <w:pPr>
              <w:pStyle w:val="MDTableText1"/>
              <w:ind w:left="-58"/>
              <w:jc w:val="center"/>
            </w:pPr>
            <w:r w:rsidRPr="009B6EAE">
              <w:t>1</w:t>
            </w:r>
          </w:p>
        </w:tc>
        <w:tc>
          <w:tcPr>
            <w:tcW w:w="5243" w:type="dxa"/>
            <w:shd w:val="clear" w:color="auto" w:fill="auto"/>
          </w:tcPr>
          <w:p w14:paraId="7C2FE7AE" w14:textId="77777777" w:rsidR="00DF3D68" w:rsidRPr="009B6EAE" w:rsidRDefault="00DF3D68" w:rsidP="009B3F28">
            <w:pPr>
              <w:pStyle w:val="MDTableText1"/>
            </w:pPr>
            <w:r w:rsidRPr="009B6EAE">
              <w:t>Abbreviations and Definitions</w:t>
            </w:r>
            <w:r>
              <w:t xml:space="preserve"> (included in this RFP)</w:t>
            </w:r>
          </w:p>
        </w:tc>
      </w:tr>
      <w:tr w:rsidR="00DF3D68" w:rsidRPr="009B6EAE" w14:paraId="24C35766" w14:textId="77777777" w:rsidTr="00E57148">
        <w:tc>
          <w:tcPr>
            <w:tcW w:w="1165" w:type="dxa"/>
            <w:shd w:val="clear" w:color="auto" w:fill="auto"/>
          </w:tcPr>
          <w:p w14:paraId="7D565988" w14:textId="77777777" w:rsidR="00DF3D68" w:rsidRPr="009B6EAE" w:rsidRDefault="00DF3D68" w:rsidP="009B3F28">
            <w:r w:rsidRPr="009B6EAE">
              <w:t>Y</w:t>
            </w:r>
          </w:p>
        </w:tc>
        <w:tc>
          <w:tcPr>
            <w:tcW w:w="2003" w:type="dxa"/>
            <w:shd w:val="clear" w:color="auto" w:fill="auto"/>
          </w:tcPr>
          <w:p w14:paraId="74B5A18D" w14:textId="70731A81" w:rsidR="00DF3D68" w:rsidRPr="009B6EAE" w:rsidRDefault="00DF3D68" w:rsidP="009B3F28">
            <w:pPr>
              <w:pStyle w:val="MDTableText1"/>
            </w:pPr>
            <w:r w:rsidRPr="009B6EAE">
              <w:t>With Proposal</w:t>
            </w:r>
            <w:r w:rsidR="007E4CE9">
              <w:t xml:space="preserve"> -Volume I</w:t>
            </w:r>
          </w:p>
        </w:tc>
        <w:tc>
          <w:tcPr>
            <w:tcW w:w="1057" w:type="dxa"/>
            <w:shd w:val="clear" w:color="auto" w:fill="auto"/>
          </w:tcPr>
          <w:p w14:paraId="770394D5" w14:textId="77777777" w:rsidR="00DF3D68" w:rsidRPr="009B6EAE" w:rsidRDefault="00DF3D68" w:rsidP="009B3F28">
            <w:pPr>
              <w:pStyle w:val="MDTableText1"/>
              <w:ind w:left="-58"/>
              <w:jc w:val="center"/>
            </w:pPr>
            <w:r w:rsidRPr="009B6EAE">
              <w:t>2</w:t>
            </w:r>
          </w:p>
        </w:tc>
        <w:tc>
          <w:tcPr>
            <w:tcW w:w="5243" w:type="dxa"/>
            <w:shd w:val="clear" w:color="auto" w:fill="auto"/>
          </w:tcPr>
          <w:p w14:paraId="5F719DE6" w14:textId="77777777" w:rsidR="00DF3D68" w:rsidRPr="009B6EAE" w:rsidRDefault="00DF3D68" w:rsidP="009B3F28">
            <w:pPr>
              <w:pStyle w:val="MDTableText1"/>
            </w:pPr>
            <w:r w:rsidRPr="009B6EAE">
              <w:t>Offeror Information Sheet</w:t>
            </w:r>
            <w:r>
              <w:t xml:space="preserve"> (</w:t>
            </w:r>
            <w:r w:rsidRPr="00050486">
              <w:t xml:space="preserve">see link at </w:t>
            </w:r>
            <w:hyperlink r:id="rId37" w:history="1">
              <w:r w:rsidRPr="00E95B69">
                <w:rPr>
                  <w:rStyle w:val="Hyperlink"/>
                </w:rPr>
                <w:t>http://procurement.maryland.gov/wp-content/uploads/sites/12/2018/04/Appendix2-Bidder_OfferorInformationSheet.pdf</w:t>
              </w:r>
            </w:hyperlink>
            <w:r>
              <w:t xml:space="preserve">) </w:t>
            </w:r>
          </w:p>
        </w:tc>
      </w:tr>
      <w:tr w:rsidR="00DF3D68" w:rsidRPr="00050486" w14:paraId="36E03622" w14:textId="77777777" w:rsidTr="00E57148">
        <w:tc>
          <w:tcPr>
            <w:tcW w:w="1165" w:type="dxa"/>
            <w:shd w:val="clear" w:color="auto" w:fill="auto"/>
          </w:tcPr>
          <w:p w14:paraId="74FCAB89" w14:textId="77777777" w:rsidR="00DF3D68" w:rsidRPr="009B6EAE" w:rsidRDefault="00DF3D68" w:rsidP="009B3F28">
            <w:r w:rsidRPr="009B6EAE">
              <w:t>Y</w:t>
            </w:r>
          </w:p>
        </w:tc>
        <w:tc>
          <w:tcPr>
            <w:tcW w:w="2003" w:type="dxa"/>
            <w:shd w:val="clear" w:color="auto" w:fill="auto"/>
          </w:tcPr>
          <w:p w14:paraId="1C4D8B8D" w14:textId="77777777" w:rsidR="00DF3D68" w:rsidRPr="009B6EAE" w:rsidRDefault="00DF3D68" w:rsidP="009B3F28">
            <w:pPr>
              <w:pStyle w:val="MDTableText1"/>
            </w:pPr>
            <w:r w:rsidRPr="009B6EAE">
              <w:t>Before Proposal, as directed in the RFP.</w:t>
            </w:r>
          </w:p>
        </w:tc>
        <w:tc>
          <w:tcPr>
            <w:tcW w:w="1057" w:type="dxa"/>
            <w:shd w:val="clear" w:color="auto" w:fill="auto"/>
          </w:tcPr>
          <w:p w14:paraId="65EF5F89" w14:textId="77777777" w:rsidR="00DF3D68" w:rsidRPr="009B6EAE" w:rsidRDefault="00DF3D68" w:rsidP="009B3F28">
            <w:pPr>
              <w:pStyle w:val="MDTableText1"/>
              <w:ind w:left="-58"/>
              <w:jc w:val="center"/>
            </w:pPr>
            <w:r>
              <w:t>3</w:t>
            </w:r>
          </w:p>
        </w:tc>
        <w:tc>
          <w:tcPr>
            <w:tcW w:w="5243" w:type="dxa"/>
            <w:shd w:val="clear" w:color="auto" w:fill="auto"/>
          </w:tcPr>
          <w:p w14:paraId="108AC625" w14:textId="7AF7A14A" w:rsidR="00DF3D68" w:rsidRPr="00050486" w:rsidRDefault="00DF3D68" w:rsidP="0039655B">
            <w:pPr>
              <w:pStyle w:val="MDTableText1"/>
            </w:pPr>
            <w:r w:rsidRPr="009B6EAE">
              <w:t>Non-Disclosure Agreement (Offeror)</w:t>
            </w:r>
            <w:r>
              <w:t xml:space="preserve"> (see link at </w:t>
            </w:r>
            <w:hyperlink r:id="rId38" w:history="1">
              <w:r w:rsidRPr="00F868FF">
                <w:rPr>
                  <w:rStyle w:val="Hyperlink"/>
                </w:rPr>
                <w:t>http://procurement.maryland.gov/wp-content/uploads/sites/12/2018/05/Appendix-3-Non-Disclosure-Agreement-Offeror-1.dotx</w:t>
              </w:r>
            </w:hyperlink>
            <w:r>
              <w:t xml:space="preserve">)  </w:t>
            </w:r>
          </w:p>
        </w:tc>
      </w:tr>
      <w:tr w:rsidR="00CE2C84" w:rsidRPr="009B6EAE" w14:paraId="6B68FA41" w14:textId="77777777" w:rsidTr="00E57148">
        <w:tc>
          <w:tcPr>
            <w:tcW w:w="1165" w:type="dxa"/>
            <w:shd w:val="clear" w:color="auto" w:fill="auto"/>
          </w:tcPr>
          <w:p w14:paraId="67602D79" w14:textId="3D84ECAD" w:rsidR="00CE2C84" w:rsidRPr="00741D3A" w:rsidRDefault="00E57148" w:rsidP="009B3F28">
            <w:r>
              <w:t>Y</w:t>
            </w:r>
          </w:p>
        </w:tc>
        <w:tc>
          <w:tcPr>
            <w:tcW w:w="2003" w:type="dxa"/>
            <w:shd w:val="clear" w:color="auto" w:fill="auto"/>
          </w:tcPr>
          <w:p w14:paraId="6FBD7AC8" w14:textId="27E15D24" w:rsidR="00CE2C84" w:rsidRPr="009B6EAE" w:rsidRDefault="00CE2C84" w:rsidP="009B3F28">
            <w:pPr>
              <w:pStyle w:val="MDTableText1"/>
            </w:pPr>
            <w:r>
              <w:t>n/a</w:t>
            </w:r>
          </w:p>
        </w:tc>
        <w:tc>
          <w:tcPr>
            <w:tcW w:w="1057" w:type="dxa"/>
            <w:shd w:val="clear" w:color="auto" w:fill="auto"/>
          </w:tcPr>
          <w:p w14:paraId="531C4636" w14:textId="78ABB86B" w:rsidR="00CE2C84" w:rsidRPr="009B6EAE" w:rsidRDefault="00CE2C84" w:rsidP="001D46FC">
            <w:pPr>
              <w:pStyle w:val="MDTableText1"/>
              <w:ind w:left="-58"/>
            </w:pPr>
            <w:r>
              <w:t xml:space="preserve">       4</w:t>
            </w:r>
          </w:p>
        </w:tc>
        <w:tc>
          <w:tcPr>
            <w:tcW w:w="5243" w:type="dxa"/>
            <w:shd w:val="clear" w:color="auto" w:fill="auto"/>
          </w:tcPr>
          <w:p w14:paraId="7EBE73AF" w14:textId="44038A2F" w:rsidR="00CE2C84" w:rsidRPr="009B6EAE" w:rsidRDefault="00CE2C84" w:rsidP="009B3F28">
            <w:pPr>
              <w:pStyle w:val="MDTableText1"/>
            </w:pPr>
            <w:r>
              <w:t>Service Level Agreement for Covid-19 Mobile and Fixed Testing Solutions</w:t>
            </w:r>
          </w:p>
        </w:tc>
      </w:tr>
      <w:tr w:rsidR="00E57148" w:rsidRPr="009B6EAE" w14:paraId="6CB8267D" w14:textId="77777777" w:rsidTr="00E57148">
        <w:tc>
          <w:tcPr>
            <w:tcW w:w="1165" w:type="dxa"/>
            <w:shd w:val="clear" w:color="auto" w:fill="BFBFBF"/>
          </w:tcPr>
          <w:p w14:paraId="52899523" w14:textId="750BE88D" w:rsidR="00E57148" w:rsidRPr="00E57148" w:rsidRDefault="00E57148" w:rsidP="009B3F28">
            <w:pPr>
              <w:rPr>
                <w:sz w:val="18"/>
                <w:szCs w:val="18"/>
              </w:rPr>
            </w:pPr>
            <w:r w:rsidRPr="00E57148">
              <w:rPr>
                <w:b/>
                <w:sz w:val="18"/>
                <w:szCs w:val="18"/>
              </w:rPr>
              <w:t>Additional Submissions</w:t>
            </w:r>
          </w:p>
        </w:tc>
        <w:tc>
          <w:tcPr>
            <w:tcW w:w="2003" w:type="dxa"/>
          </w:tcPr>
          <w:p w14:paraId="032B30F1" w14:textId="64E557F7" w:rsidR="00E57148" w:rsidRPr="009B6EAE" w:rsidRDefault="00E57148" w:rsidP="009B3F28">
            <w:pPr>
              <w:pStyle w:val="MDTableText1"/>
            </w:pPr>
          </w:p>
        </w:tc>
        <w:tc>
          <w:tcPr>
            <w:tcW w:w="1057" w:type="dxa"/>
            <w:shd w:val="clear" w:color="auto" w:fill="auto"/>
          </w:tcPr>
          <w:p w14:paraId="2B013D22" w14:textId="3760D96B" w:rsidR="00E57148" w:rsidRPr="009B6EAE" w:rsidRDefault="00E57148" w:rsidP="001D46FC">
            <w:pPr>
              <w:pStyle w:val="MDTableText1"/>
              <w:ind w:left="-58"/>
            </w:pPr>
          </w:p>
        </w:tc>
        <w:tc>
          <w:tcPr>
            <w:tcW w:w="5243" w:type="dxa"/>
            <w:shd w:val="clear" w:color="auto" w:fill="auto"/>
          </w:tcPr>
          <w:p w14:paraId="47BE5B0F" w14:textId="4D6C8A8D" w:rsidR="00E57148" w:rsidRPr="00050486" w:rsidRDefault="00E57148" w:rsidP="009B3F28">
            <w:pPr>
              <w:pStyle w:val="MDTableText1"/>
            </w:pPr>
          </w:p>
        </w:tc>
      </w:tr>
      <w:tr w:rsidR="00E57148" w:rsidRPr="009B6EAE" w14:paraId="056DBA93" w14:textId="77777777" w:rsidTr="00E57148">
        <w:tc>
          <w:tcPr>
            <w:tcW w:w="1165" w:type="dxa"/>
            <w:shd w:val="clear" w:color="auto" w:fill="BFBFBF"/>
            <w:textDirection w:val="btLr"/>
          </w:tcPr>
          <w:p w14:paraId="266F7881" w14:textId="65F44744" w:rsidR="00E57148" w:rsidRPr="009B6EAE" w:rsidRDefault="00E57148" w:rsidP="009B3F28">
            <w:r w:rsidRPr="009B6EAE">
              <w:t>Applies?</w:t>
            </w:r>
          </w:p>
        </w:tc>
        <w:tc>
          <w:tcPr>
            <w:tcW w:w="2003" w:type="dxa"/>
            <w:shd w:val="clear" w:color="auto" w:fill="BFBFBF"/>
            <w:textDirection w:val="btLr"/>
          </w:tcPr>
          <w:p w14:paraId="1D6EC309" w14:textId="675ED71D" w:rsidR="00E57148" w:rsidRPr="009B6EAE" w:rsidRDefault="00E57148" w:rsidP="009B3F28">
            <w:pPr>
              <w:pStyle w:val="MDTableText1"/>
            </w:pPr>
          </w:p>
        </w:tc>
        <w:tc>
          <w:tcPr>
            <w:tcW w:w="1057" w:type="dxa"/>
            <w:shd w:val="clear" w:color="auto" w:fill="BFBFBF"/>
            <w:vAlign w:val="bottom"/>
          </w:tcPr>
          <w:p w14:paraId="3D3CDF66" w14:textId="05833B6F" w:rsidR="00E57148" w:rsidRPr="00E57148" w:rsidRDefault="00E57148" w:rsidP="009B3F28">
            <w:pPr>
              <w:pStyle w:val="MDTableText1"/>
              <w:ind w:left="-58"/>
              <w:jc w:val="center"/>
              <w:rPr>
                <w:sz w:val="18"/>
                <w:szCs w:val="18"/>
              </w:rPr>
            </w:pPr>
          </w:p>
        </w:tc>
        <w:tc>
          <w:tcPr>
            <w:tcW w:w="5243" w:type="dxa"/>
          </w:tcPr>
          <w:p w14:paraId="0954632F" w14:textId="74DE0C1A" w:rsidR="00E57148" w:rsidRPr="00E57148" w:rsidRDefault="00E57148" w:rsidP="009B3F28">
            <w:pPr>
              <w:pStyle w:val="MDTableText1"/>
              <w:rPr>
                <w:b/>
                <w:bCs/>
              </w:rPr>
            </w:pPr>
            <w:r w:rsidRPr="00E57148">
              <w:rPr>
                <w:b/>
                <w:bCs/>
              </w:rPr>
              <w:t>Document Name</w:t>
            </w:r>
          </w:p>
        </w:tc>
      </w:tr>
      <w:tr w:rsidR="00E57148" w:rsidRPr="009B6EAE" w14:paraId="3BBB9D5D" w14:textId="77777777" w:rsidTr="00E57148">
        <w:tc>
          <w:tcPr>
            <w:tcW w:w="1165" w:type="dxa"/>
            <w:shd w:val="clear" w:color="auto" w:fill="auto"/>
          </w:tcPr>
          <w:p w14:paraId="5D9B4B3A" w14:textId="4F1B3303" w:rsidR="00E57148" w:rsidRPr="009B6EAE" w:rsidRDefault="00E57148" w:rsidP="009B3F28">
            <w:r>
              <w:lastRenderedPageBreak/>
              <w:t xml:space="preserve">   </w:t>
            </w:r>
            <w:r w:rsidRPr="009B6EAE">
              <w:t>Y</w:t>
            </w:r>
          </w:p>
        </w:tc>
        <w:tc>
          <w:tcPr>
            <w:tcW w:w="2003" w:type="dxa"/>
            <w:shd w:val="clear" w:color="auto" w:fill="auto"/>
          </w:tcPr>
          <w:p w14:paraId="29A1E842" w14:textId="1F819611" w:rsidR="00E57148" w:rsidRPr="009B6EAE" w:rsidRDefault="00E57148" w:rsidP="009B3F28">
            <w:pPr>
              <w:pStyle w:val="MDTableText1"/>
            </w:pPr>
            <w:r w:rsidRPr="001D46FC">
              <w:rPr>
                <w:bCs/>
              </w:rPr>
              <w:t>5 Business Days after recommended award</w:t>
            </w:r>
          </w:p>
        </w:tc>
        <w:tc>
          <w:tcPr>
            <w:tcW w:w="1057" w:type="dxa"/>
            <w:shd w:val="clear" w:color="auto" w:fill="auto"/>
          </w:tcPr>
          <w:p w14:paraId="4357ECF1" w14:textId="453C00F6" w:rsidR="00E57148" w:rsidRPr="009B6EAE" w:rsidRDefault="00E57148" w:rsidP="001D46FC">
            <w:pPr>
              <w:pStyle w:val="MDTableText1"/>
              <w:ind w:left="-58"/>
            </w:pPr>
          </w:p>
        </w:tc>
        <w:tc>
          <w:tcPr>
            <w:tcW w:w="5243" w:type="dxa"/>
            <w:shd w:val="clear" w:color="auto" w:fill="auto"/>
          </w:tcPr>
          <w:p w14:paraId="1ADA1746" w14:textId="06CE329A" w:rsidR="00E57148" w:rsidRPr="009B6EAE" w:rsidRDefault="00E57148" w:rsidP="001D46FC">
            <w:pPr>
              <w:pStyle w:val="MDTableText1"/>
            </w:pPr>
            <w:r w:rsidRPr="001D46FC">
              <w:rPr>
                <w:bCs/>
              </w:rPr>
              <w:t>Evidence of meeting insurance requirements (see Section 3.6); 1 copy</w:t>
            </w:r>
          </w:p>
        </w:tc>
      </w:tr>
      <w:tr w:rsidR="00E57148" w:rsidRPr="009B6EAE" w14:paraId="5C42B3BA" w14:textId="77777777" w:rsidTr="00E57148">
        <w:tc>
          <w:tcPr>
            <w:tcW w:w="1165" w:type="dxa"/>
            <w:shd w:val="clear" w:color="auto" w:fill="auto"/>
          </w:tcPr>
          <w:p w14:paraId="110FF2BA" w14:textId="25FA1EFB" w:rsidR="00E57148" w:rsidRPr="009B6EAE" w:rsidRDefault="00E57148" w:rsidP="009B3F28">
            <w:pPr>
              <w:pStyle w:val="MDTableText0"/>
            </w:pPr>
            <w:r>
              <w:t xml:space="preserve">   </w:t>
            </w:r>
            <w:r w:rsidRPr="009B6EAE">
              <w:t>Y</w:t>
            </w:r>
          </w:p>
        </w:tc>
        <w:tc>
          <w:tcPr>
            <w:tcW w:w="2003" w:type="dxa"/>
            <w:shd w:val="clear" w:color="auto" w:fill="auto"/>
          </w:tcPr>
          <w:p w14:paraId="2BDF7F98" w14:textId="07833D1B" w:rsidR="00E57148" w:rsidRPr="009B6EAE" w:rsidRDefault="00E57148" w:rsidP="009B3F28">
            <w:pPr>
              <w:pStyle w:val="MDTableText1"/>
            </w:pPr>
            <w:r w:rsidRPr="009B6EAE">
              <w:t>10 Business Days after recommended award</w:t>
            </w:r>
          </w:p>
        </w:tc>
        <w:tc>
          <w:tcPr>
            <w:tcW w:w="1057" w:type="dxa"/>
            <w:shd w:val="clear" w:color="auto" w:fill="auto"/>
          </w:tcPr>
          <w:p w14:paraId="382EC2A3" w14:textId="77777777" w:rsidR="00E57148" w:rsidRPr="009B6EAE" w:rsidRDefault="00E57148" w:rsidP="009B3F28">
            <w:pPr>
              <w:pStyle w:val="MDTableText1"/>
              <w:ind w:left="-58"/>
              <w:jc w:val="center"/>
            </w:pPr>
          </w:p>
        </w:tc>
        <w:tc>
          <w:tcPr>
            <w:tcW w:w="5243" w:type="dxa"/>
            <w:shd w:val="clear" w:color="auto" w:fill="auto"/>
          </w:tcPr>
          <w:p w14:paraId="74EDA793" w14:textId="50CBF7F2" w:rsidR="00E57148" w:rsidRPr="009B6EAE" w:rsidRDefault="00E57148" w:rsidP="009B3F28">
            <w:pPr>
              <w:pStyle w:val="MDInstruction"/>
            </w:pPr>
            <w:r w:rsidRPr="009B6EAE">
              <w:t>PEP; 1 copy</w:t>
            </w:r>
          </w:p>
        </w:tc>
      </w:tr>
    </w:tbl>
    <w:p w14:paraId="52375050" w14:textId="77777777" w:rsidR="00DF3D68" w:rsidRDefault="00DF3D68" w:rsidP="00DF3D68">
      <w:bookmarkStart w:id="2380" w:name="_Toc488067024"/>
      <w:bookmarkStart w:id="2381" w:name="_Toc446491140"/>
      <w:bookmarkStart w:id="2382" w:name="_Toc448236243"/>
    </w:p>
    <w:p w14:paraId="2F10FEF4" w14:textId="77777777" w:rsidR="00DF3D68" w:rsidRDefault="00DF3D68" w:rsidP="00DF3D68"/>
    <w:p w14:paraId="3A11B414" w14:textId="77777777" w:rsidR="00DF3D68" w:rsidRDefault="00DF3D68" w:rsidP="00C82748">
      <w:pPr>
        <w:pStyle w:val="MDAttachmentH1"/>
        <w:pageBreakBefore/>
        <w:numPr>
          <w:ilvl w:val="0"/>
          <w:numId w:val="29"/>
        </w:numPr>
      </w:pPr>
      <w:bookmarkStart w:id="2383" w:name="_Toc14370645"/>
      <w:bookmarkStart w:id="2384" w:name="_Toc92300501"/>
      <w:r w:rsidRPr="000521BE">
        <w:lastRenderedPageBreak/>
        <w:t>Pre-</w:t>
      </w:r>
      <w:r>
        <w:t>Proposal</w:t>
      </w:r>
      <w:r w:rsidRPr="000521BE">
        <w:t xml:space="preserve"> Conference Response Form</w:t>
      </w:r>
      <w:bookmarkEnd w:id="2380"/>
      <w:bookmarkEnd w:id="2383"/>
      <w:bookmarkEnd w:id="2384"/>
    </w:p>
    <w:bookmarkEnd w:id="2381"/>
    <w:bookmarkEnd w:id="2382"/>
    <w:p w14:paraId="01CC92BF" w14:textId="77777777" w:rsidR="00DF3D68" w:rsidRDefault="00DF3D68" w:rsidP="00CE2C84">
      <w:pPr>
        <w:pStyle w:val="MDContractText0"/>
        <w:rPr>
          <w:rFonts w:ascii="Times New Roman Bold" w:hAnsi="Times New Roman Bold"/>
          <w:b/>
          <w:smallCaps/>
          <w:sz w:val="24"/>
          <w:szCs w:val="24"/>
        </w:rPr>
      </w:pPr>
    </w:p>
    <w:p w14:paraId="635CE36D" w14:textId="46FDF510" w:rsidR="00C77CC4" w:rsidRPr="0073003E" w:rsidRDefault="00E12707" w:rsidP="00C77CC4">
      <w:pPr>
        <w:pStyle w:val="MDContractText0"/>
        <w:jc w:val="center"/>
        <w:rPr>
          <w:rFonts w:ascii="Times New Roman Bold" w:hAnsi="Times New Roman Bold"/>
          <w:b/>
          <w:smallCaps/>
          <w:sz w:val="24"/>
          <w:szCs w:val="24"/>
        </w:rPr>
      </w:pPr>
      <w:r>
        <w:rPr>
          <w:rFonts w:ascii="Times New Roman Bold" w:hAnsi="Times New Roman Bold"/>
          <w:b/>
          <w:smallCaps/>
          <w:sz w:val="24"/>
          <w:szCs w:val="24"/>
        </w:rPr>
        <w:t>MDH/</w:t>
      </w:r>
      <w:r w:rsidR="009476CA">
        <w:rPr>
          <w:rFonts w:ascii="Times New Roman Bold" w:hAnsi="Times New Roman Bold"/>
          <w:b/>
          <w:smallCaps/>
          <w:sz w:val="24"/>
          <w:szCs w:val="24"/>
        </w:rPr>
        <w:t>OCMP</w:t>
      </w:r>
      <w:r>
        <w:rPr>
          <w:rFonts w:ascii="Times New Roman Bold" w:hAnsi="Times New Roman Bold"/>
          <w:b/>
          <w:smallCaps/>
          <w:sz w:val="24"/>
          <w:szCs w:val="24"/>
        </w:rPr>
        <w:t># 22-E0001</w:t>
      </w:r>
    </w:p>
    <w:p w14:paraId="2C58E990" w14:textId="77777777" w:rsidR="00C77CC4" w:rsidRPr="00344EFF" w:rsidRDefault="00C77CC4" w:rsidP="00344EFF">
      <w:pPr>
        <w:pStyle w:val="MDContractText0"/>
        <w:jc w:val="center"/>
        <w:rPr>
          <w:rFonts w:ascii="Times New Roman Bold" w:hAnsi="Times New Roman Bold"/>
          <w:bCs/>
          <w:smallCaps/>
          <w:sz w:val="24"/>
          <w:szCs w:val="24"/>
        </w:rPr>
      </w:pPr>
      <w:r w:rsidRPr="00344EFF">
        <w:rPr>
          <w:rFonts w:ascii="Times New Roman Bold" w:hAnsi="Times New Roman Bold"/>
          <w:bCs/>
          <w:smallCaps/>
          <w:sz w:val="24"/>
          <w:szCs w:val="24"/>
        </w:rPr>
        <w:t>COVID-19 MOBILE AND FIXEDTESTING SOLUTIONS</w:t>
      </w:r>
    </w:p>
    <w:p w14:paraId="42BD543E" w14:textId="1A60F92C" w:rsidR="00C77CC4" w:rsidRDefault="00C77CC4" w:rsidP="00C77CC4">
      <w:pPr>
        <w:pStyle w:val="MDContractText0"/>
        <w:jc w:val="both"/>
      </w:pPr>
      <w:r w:rsidRPr="008F01CE">
        <w:t>A Pre-</w:t>
      </w:r>
      <w:r>
        <w:t xml:space="preserve">Proposal Virtual Teleconference will be held </w:t>
      </w:r>
      <w:r w:rsidRPr="008F01CE">
        <w:t xml:space="preserve">on </w:t>
      </w:r>
      <w:r w:rsidR="0045049A">
        <w:t>January</w:t>
      </w:r>
      <w:r w:rsidR="00344EFF">
        <w:t xml:space="preserve"> 7, </w:t>
      </w:r>
      <w:r w:rsidR="00D90F94">
        <w:t>2022,</w:t>
      </w:r>
      <w:r w:rsidR="00344EFF">
        <w:t xml:space="preserve"> </w:t>
      </w:r>
      <w:r>
        <w:t>1</w:t>
      </w:r>
      <w:r w:rsidR="00344EFF">
        <w:t>1</w:t>
      </w:r>
      <w:r>
        <w:t>:00 AM Local Time</w:t>
      </w:r>
      <w:r w:rsidRPr="008F01CE">
        <w:t>.</w:t>
      </w:r>
    </w:p>
    <w:p w14:paraId="74559CD2" w14:textId="2FEB1803" w:rsidR="00C77CC4" w:rsidRPr="001E2E2E" w:rsidRDefault="00C77CC4" w:rsidP="00C77CC4">
      <w:pPr>
        <w:pStyle w:val="MDContractText0"/>
        <w:jc w:val="both"/>
      </w:pPr>
      <w:r w:rsidRPr="001E2E2E">
        <w:t xml:space="preserve">Please return this form by </w:t>
      </w:r>
      <w:r w:rsidR="0045049A">
        <w:t xml:space="preserve">January 6, </w:t>
      </w:r>
      <w:r w:rsidR="00D90F94">
        <w:t>2022,</w:t>
      </w:r>
      <w:r w:rsidRPr="00542E5B">
        <w:t xml:space="preserve"> 4:00 PM</w:t>
      </w:r>
      <w:r>
        <w:t xml:space="preserve"> Local Time</w:t>
      </w:r>
      <w:r w:rsidRPr="001E2E2E">
        <w:t>, advising whether or not you</w:t>
      </w:r>
      <w:r>
        <w:t>r firm</w:t>
      </w:r>
      <w:r w:rsidRPr="001E2E2E">
        <w:t xml:space="preserve"> plan</w:t>
      </w:r>
      <w:r>
        <w:t>s</w:t>
      </w:r>
      <w:r w:rsidRPr="001E2E2E">
        <w:t xml:space="preserve"> to </w:t>
      </w:r>
      <w:r>
        <w:t>participate</w:t>
      </w:r>
      <w:r w:rsidRPr="001E2E2E">
        <w:t>.</w:t>
      </w:r>
      <w:r>
        <w:t xml:space="preserve"> </w:t>
      </w:r>
      <w:r w:rsidRPr="0079767C">
        <w:t xml:space="preserve">The completed form should be returned via e-mail </w:t>
      </w:r>
      <w:r>
        <w:t>to the Procurement Officer at the contact information below:</w:t>
      </w:r>
    </w:p>
    <w:p w14:paraId="136E1D60" w14:textId="77777777" w:rsidR="00C77CC4" w:rsidRPr="001E2E2E" w:rsidRDefault="00C77CC4" w:rsidP="00C77CC4">
      <w:pPr>
        <w:pStyle w:val="MDContractNo2"/>
        <w:spacing w:before="0" w:after="0"/>
        <w:ind w:left="2405" w:hanging="965"/>
      </w:pPr>
    </w:p>
    <w:p w14:paraId="0269B3BC" w14:textId="6E8A85F7" w:rsidR="00C77CC4" w:rsidRPr="001E2E2E" w:rsidRDefault="00A728F0" w:rsidP="00C77CC4">
      <w:pPr>
        <w:pStyle w:val="MDContractNo2"/>
        <w:spacing w:before="0" w:after="0"/>
        <w:ind w:left="2405" w:hanging="965"/>
      </w:pPr>
      <w:r>
        <w:t xml:space="preserve">Maryland Department of Health </w:t>
      </w:r>
    </w:p>
    <w:p w14:paraId="0B8AC18D" w14:textId="77777777" w:rsidR="00A728F0" w:rsidRDefault="00C77CC4" w:rsidP="00344EFF">
      <w:pPr>
        <w:pBdr>
          <w:top w:val="nil"/>
          <w:left w:val="nil"/>
          <w:bottom w:val="nil"/>
          <w:right w:val="nil"/>
          <w:between w:val="nil"/>
        </w:pBdr>
        <w:ind w:left="720" w:firstLine="720"/>
      </w:pPr>
      <w:r w:rsidRPr="001E2E2E">
        <w:t>E-mail</w:t>
      </w:r>
      <w:r>
        <w:t xml:space="preserve">: </w:t>
      </w:r>
      <w:hyperlink r:id="rId39" w:history="1">
        <w:r w:rsidR="00A728F0" w:rsidRPr="00E26AC2">
          <w:rPr>
            <w:rStyle w:val="Hyperlink"/>
          </w:rPr>
          <w:t>sherida.studwood1@maryland.gov</w:t>
        </w:r>
      </w:hyperlink>
    </w:p>
    <w:p w14:paraId="2C20EE31" w14:textId="056E0F8B" w:rsidR="00C77CC4" w:rsidRPr="001E2E2E" w:rsidRDefault="00C77CC4" w:rsidP="00C77CC4">
      <w:pPr>
        <w:pStyle w:val="MDContractNo2"/>
        <w:spacing w:before="0" w:after="0"/>
        <w:ind w:left="2405" w:hanging="965"/>
      </w:pPr>
    </w:p>
    <w:p w14:paraId="065E9ECE" w14:textId="77777777" w:rsidR="00C77CC4" w:rsidRDefault="00C77CC4" w:rsidP="00C77CC4">
      <w:pPr>
        <w:pStyle w:val="MDContractText0"/>
      </w:pPr>
      <w:r>
        <w:t>Please indicate:</w:t>
      </w:r>
    </w:p>
    <w:p w14:paraId="76FEF683" w14:textId="77777777" w:rsidR="00C77CC4" w:rsidRDefault="00C77CC4" w:rsidP="00C77CC4">
      <w:pPr>
        <w:pStyle w:val="MDContractText0"/>
        <w:tabs>
          <w:tab w:val="left" w:pos="1080"/>
        </w:tabs>
      </w:pPr>
      <w:r>
        <w:t>_______</w:t>
      </w:r>
      <w:r>
        <w:tab/>
      </w:r>
      <w:r w:rsidRPr="009B6EAE">
        <w:t xml:space="preserve">Yes, the following representatives will </w:t>
      </w:r>
      <w:r>
        <w:t>participate in the Virtual Teleconference</w:t>
      </w:r>
      <w:r w:rsidRPr="009B6EAE">
        <w:t>.</w:t>
      </w:r>
    </w:p>
    <w:p w14:paraId="2E43E9D7" w14:textId="77777777" w:rsidR="00C77CC4" w:rsidRPr="00552C2A" w:rsidRDefault="00C77CC4" w:rsidP="00C77CC4">
      <w:pPr>
        <w:pStyle w:val="MDContractText0"/>
        <w:tabs>
          <w:tab w:val="left" w:pos="3150"/>
          <w:tab w:val="left" w:pos="5580"/>
          <w:tab w:val="left" w:pos="7740"/>
        </w:tabs>
        <w:ind w:left="90" w:right="-270"/>
        <w:rPr>
          <w:b/>
        </w:rPr>
      </w:pPr>
      <w:r w:rsidRPr="00552C2A">
        <w:rPr>
          <w:b/>
        </w:rPr>
        <w:t xml:space="preserve">Company Name </w:t>
      </w:r>
      <w:r w:rsidRPr="00552C2A">
        <w:rPr>
          <w:b/>
        </w:rPr>
        <w:tab/>
        <w:t>Attendee Name</w:t>
      </w:r>
      <w:r w:rsidRPr="00552C2A">
        <w:rPr>
          <w:b/>
        </w:rPr>
        <w:tab/>
        <w:t>Email Address</w:t>
      </w:r>
      <w:r w:rsidRPr="00552C2A">
        <w:rPr>
          <w:b/>
        </w:rPr>
        <w:tab/>
      </w:r>
      <w:r>
        <w:rPr>
          <w:b/>
        </w:rPr>
        <w:t>Telep</w:t>
      </w:r>
      <w:r w:rsidRPr="00552C2A">
        <w:rPr>
          <w:b/>
        </w:rPr>
        <w:t>hone Number</w:t>
      </w:r>
    </w:p>
    <w:p w14:paraId="7E6EA675" w14:textId="77777777" w:rsidR="00C77CC4" w:rsidRDefault="00C77CC4" w:rsidP="00C77CC4">
      <w:pPr>
        <w:pStyle w:val="MDContractText0"/>
        <w:tabs>
          <w:tab w:val="left" w:pos="3150"/>
          <w:tab w:val="left" w:pos="5580"/>
          <w:tab w:val="left" w:pos="7740"/>
        </w:tabs>
        <w:ind w:left="90"/>
      </w:pPr>
      <w:r>
        <w:t>__________________________</w:t>
      </w:r>
      <w:r>
        <w:tab/>
        <w:t>_____________________</w:t>
      </w:r>
      <w:r>
        <w:tab/>
        <w:t>___________________</w:t>
      </w:r>
      <w:r>
        <w:tab/>
        <w:t>______________</w:t>
      </w:r>
    </w:p>
    <w:p w14:paraId="75F4D009" w14:textId="77777777" w:rsidR="00C77CC4" w:rsidRDefault="00C77CC4" w:rsidP="00C77CC4">
      <w:pPr>
        <w:pStyle w:val="MDContractText0"/>
        <w:tabs>
          <w:tab w:val="left" w:pos="3150"/>
          <w:tab w:val="left" w:pos="5580"/>
          <w:tab w:val="left" w:pos="7740"/>
        </w:tabs>
        <w:ind w:left="90"/>
      </w:pPr>
      <w:r>
        <w:t>__________________________</w:t>
      </w:r>
      <w:r>
        <w:tab/>
        <w:t>_____________________</w:t>
      </w:r>
      <w:r>
        <w:tab/>
        <w:t>___________________</w:t>
      </w:r>
      <w:r>
        <w:tab/>
        <w:t>______________</w:t>
      </w:r>
    </w:p>
    <w:p w14:paraId="4BDDDB16" w14:textId="77777777" w:rsidR="00C77CC4" w:rsidRDefault="00C77CC4" w:rsidP="00C77CC4">
      <w:pPr>
        <w:pStyle w:val="MDContractText0"/>
        <w:tabs>
          <w:tab w:val="left" w:pos="3150"/>
          <w:tab w:val="left" w:pos="5580"/>
          <w:tab w:val="left" w:pos="7740"/>
        </w:tabs>
        <w:ind w:left="90"/>
      </w:pPr>
      <w:r>
        <w:t>__________________________</w:t>
      </w:r>
      <w:r>
        <w:tab/>
        <w:t>_____________________</w:t>
      </w:r>
      <w:r>
        <w:tab/>
        <w:t>___________________</w:t>
      </w:r>
      <w:r>
        <w:tab/>
        <w:t>______________</w:t>
      </w:r>
    </w:p>
    <w:p w14:paraId="192AB189" w14:textId="77777777" w:rsidR="00C77CC4" w:rsidRDefault="00C77CC4" w:rsidP="00C77CC4">
      <w:pPr>
        <w:pStyle w:val="MDContractText0"/>
        <w:tabs>
          <w:tab w:val="left" w:pos="3150"/>
          <w:tab w:val="left" w:pos="5580"/>
          <w:tab w:val="left" w:pos="7740"/>
        </w:tabs>
        <w:ind w:left="90"/>
      </w:pPr>
      <w:r>
        <w:t>__________________________</w:t>
      </w:r>
      <w:r>
        <w:tab/>
        <w:t>_____________________</w:t>
      </w:r>
      <w:r>
        <w:tab/>
        <w:t>___________________</w:t>
      </w:r>
      <w:r>
        <w:tab/>
        <w:t>______________</w:t>
      </w:r>
    </w:p>
    <w:p w14:paraId="15E9A6BE" w14:textId="77777777" w:rsidR="00C77CC4" w:rsidRDefault="00C77CC4" w:rsidP="00C77CC4">
      <w:pPr>
        <w:pStyle w:val="MDContractText0"/>
        <w:tabs>
          <w:tab w:val="left" w:pos="3150"/>
          <w:tab w:val="left" w:pos="5580"/>
          <w:tab w:val="left" w:pos="7740"/>
        </w:tabs>
        <w:ind w:left="90"/>
      </w:pPr>
      <w:r>
        <w:t>__________________________</w:t>
      </w:r>
      <w:r>
        <w:tab/>
        <w:t>_____________________</w:t>
      </w:r>
      <w:r>
        <w:tab/>
        <w:t>___________________</w:t>
      </w:r>
      <w:r>
        <w:tab/>
        <w:t>______________</w:t>
      </w:r>
    </w:p>
    <w:p w14:paraId="3FAE95EC" w14:textId="77777777" w:rsidR="00C77CC4" w:rsidRDefault="00C77CC4" w:rsidP="00C77CC4">
      <w:pPr>
        <w:pStyle w:val="MDContractText0"/>
        <w:tabs>
          <w:tab w:val="left" w:pos="3150"/>
          <w:tab w:val="left" w:pos="5580"/>
          <w:tab w:val="left" w:pos="7740"/>
        </w:tabs>
        <w:ind w:left="90"/>
      </w:pPr>
      <w:r>
        <w:t>__________________________</w:t>
      </w:r>
      <w:r>
        <w:tab/>
        <w:t>_____________________</w:t>
      </w:r>
      <w:r>
        <w:tab/>
        <w:t>___________________</w:t>
      </w:r>
      <w:r>
        <w:tab/>
        <w:t>______________</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C77CC4" w:rsidRPr="009B6EAE" w14:paraId="5B03BA40" w14:textId="77777777" w:rsidTr="009B4196">
        <w:tc>
          <w:tcPr>
            <w:tcW w:w="828" w:type="dxa"/>
            <w:tcBorders>
              <w:top w:val="nil"/>
              <w:right w:val="nil"/>
            </w:tcBorders>
            <w:shd w:val="clear" w:color="auto" w:fill="auto"/>
          </w:tcPr>
          <w:p w14:paraId="27BA62D7" w14:textId="77777777" w:rsidR="00C77CC4" w:rsidRPr="009B6EAE" w:rsidRDefault="00C77CC4" w:rsidP="009B4196"/>
        </w:tc>
        <w:tc>
          <w:tcPr>
            <w:tcW w:w="8100" w:type="dxa"/>
            <w:tcBorders>
              <w:top w:val="nil"/>
              <w:left w:val="nil"/>
              <w:bottom w:val="nil"/>
            </w:tcBorders>
            <w:shd w:val="clear" w:color="auto" w:fill="auto"/>
          </w:tcPr>
          <w:p w14:paraId="346E9F5C" w14:textId="77777777" w:rsidR="00C77CC4" w:rsidRDefault="00C77CC4" w:rsidP="009B4196">
            <w:pPr>
              <w:pStyle w:val="MDContractText0"/>
              <w:spacing w:before="0" w:after="0"/>
            </w:pPr>
          </w:p>
          <w:p w14:paraId="12E44A51" w14:textId="77777777" w:rsidR="00C77CC4" w:rsidRPr="009B6EAE" w:rsidRDefault="00C77CC4" w:rsidP="009B4196">
            <w:pPr>
              <w:pStyle w:val="MDContractText0"/>
              <w:spacing w:before="0" w:after="0"/>
            </w:pPr>
            <w:r w:rsidRPr="009B6EAE">
              <w:t xml:space="preserve">No, we will not </w:t>
            </w:r>
            <w:r>
              <w:t xml:space="preserve">participate </w:t>
            </w:r>
            <w:r w:rsidRPr="009B6EAE">
              <w:t xml:space="preserve">in </w:t>
            </w:r>
            <w:r>
              <w:t>the Virtual Teleconference</w:t>
            </w:r>
            <w:r w:rsidRPr="009B6EAE">
              <w:t>.</w:t>
            </w:r>
          </w:p>
        </w:tc>
      </w:tr>
    </w:tbl>
    <w:p w14:paraId="390D0543" w14:textId="77777777" w:rsidR="00C77CC4" w:rsidRDefault="00C77CC4" w:rsidP="00C77CC4">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822A52" w:rsidRPr="009B6EAE" w14:paraId="16E9A60F" w14:textId="77777777" w:rsidTr="00440663">
        <w:tc>
          <w:tcPr>
            <w:tcW w:w="9350" w:type="dxa"/>
            <w:gridSpan w:val="3"/>
            <w:shd w:val="clear" w:color="auto" w:fill="auto"/>
          </w:tcPr>
          <w:p w14:paraId="4ACCBFEE" w14:textId="77777777" w:rsidR="00822A52" w:rsidRPr="009B6EAE" w:rsidRDefault="00822A52" w:rsidP="00440663">
            <w:pPr>
              <w:pStyle w:val="MDContractText0"/>
              <w:spacing w:before="0" w:after="0"/>
            </w:pPr>
            <w:bookmarkStart w:id="2385" w:name="_heading=h.1jlao46" w:colFirst="0" w:colLast="0"/>
            <w:bookmarkEnd w:id="2385"/>
            <w:r w:rsidRPr="009B6EAE">
              <w:t>Please specify whether any reasonable accommodations are requested (see RFP § 4.1“Pre-Proposal conference”):</w:t>
            </w:r>
          </w:p>
          <w:p w14:paraId="2BEBFA2F" w14:textId="77777777" w:rsidR="00822A52" w:rsidRPr="009B6EAE" w:rsidRDefault="00822A52" w:rsidP="00440663">
            <w:pPr>
              <w:pStyle w:val="MDContractText0"/>
              <w:spacing w:before="0" w:after="0"/>
            </w:pPr>
          </w:p>
        </w:tc>
      </w:tr>
      <w:tr w:rsidR="00822A52" w:rsidRPr="009B6EAE" w14:paraId="3470208D" w14:textId="77777777" w:rsidTr="00440663">
        <w:trPr>
          <w:gridAfter w:val="1"/>
          <w:wAfter w:w="2852" w:type="dxa"/>
        </w:trPr>
        <w:tc>
          <w:tcPr>
            <w:tcW w:w="5778" w:type="dxa"/>
            <w:tcBorders>
              <w:top w:val="nil"/>
              <w:left w:val="nil"/>
              <w:right w:val="nil"/>
            </w:tcBorders>
            <w:shd w:val="clear" w:color="auto" w:fill="auto"/>
          </w:tcPr>
          <w:p w14:paraId="1C943DC8" w14:textId="77777777" w:rsidR="00822A52" w:rsidRPr="009B6EAE" w:rsidRDefault="00822A52" w:rsidP="00440663">
            <w:pPr>
              <w:pStyle w:val="MDContractText0"/>
              <w:spacing w:after="0"/>
            </w:pPr>
            <w:r w:rsidRPr="009B6EAE">
              <w:t xml:space="preserve">Offeror: </w:t>
            </w:r>
          </w:p>
        </w:tc>
        <w:tc>
          <w:tcPr>
            <w:tcW w:w="720" w:type="dxa"/>
            <w:tcBorders>
              <w:top w:val="nil"/>
              <w:left w:val="nil"/>
              <w:bottom w:val="nil"/>
              <w:right w:val="nil"/>
            </w:tcBorders>
            <w:shd w:val="clear" w:color="auto" w:fill="auto"/>
          </w:tcPr>
          <w:p w14:paraId="7E12DB33" w14:textId="77777777" w:rsidR="00822A52" w:rsidRPr="009B6EAE" w:rsidRDefault="00822A52" w:rsidP="00440663">
            <w:pPr>
              <w:pStyle w:val="MDContractText0"/>
              <w:spacing w:after="0"/>
            </w:pPr>
          </w:p>
        </w:tc>
      </w:tr>
      <w:tr w:rsidR="00822A52" w:rsidRPr="009B6EAE" w14:paraId="0DDF8C3D" w14:textId="77777777" w:rsidTr="00440663">
        <w:trPr>
          <w:gridAfter w:val="1"/>
          <w:wAfter w:w="2852" w:type="dxa"/>
        </w:trPr>
        <w:tc>
          <w:tcPr>
            <w:tcW w:w="5778" w:type="dxa"/>
            <w:tcBorders>
              <w:left w:val="nil"/>
              <w:bottom w:val="nil"/>
              <w:right w:val="nil"/>
            </w:tcBorders>
            <w:shd w:val="clear" w:color="auto" w:fill="auto"/>
          </w:tcPr>
          <w:p w14:paraId="4C9D7FCA" w14:textId="77777777" w:rsidR="00822A52" w:rsidRPr="009B6EAE" w:rsidRDefault="00822A52" w:rsidP="00440663">
            <w:pPr>
              <w:pStyle w:val="MDContractText0"/>
              <w:spacing w:before="0" w:after="0"/>
              <w:jc w:val="center"/>
              <w:rPr>
                <w:i/>
                <w:sz w:val="18"/>
              </w:rPr>
            </w:pPr>
            <w:r w:rsidRPr="009B6EAE">
              <w:rPr>
                <w:i/>
                <w:sz w:val="18"/>
              </w:rPr>
              <w:t>Offeror Name (please print or type)</w:t>
            </w:r>
          </w:p>
        </w:tc>
        <w:tc>
          <w:tcPr>
            <w:tcW w:w="720" w:type="dxa"/>
            <w:tcBorders>
              <w:top w:val="nil"/>
              <w:left w:val="nil"/>
              <w:bottom w:val="nil"/>
              <w:right w:val="nil"/>
            </w:tcBorders>
            <w:shd w:val="clear" w:color="auto" w:fill="auto"/>
          </w:tcPr>
          <w:p w14:paraId="513C358F" w14:textId="77777777" w:rsidR="00822A52" w:rsidRPr="009B6EAE" w:rsidRDefault="00822A52" w:rsidP="00440663">
            <w:pPr>
              <w:pStyle w:val="MDContractText0"/>
              <w:spacing w:before="0" w:after="0"/>
              <w:jc w:val="center"/>
              <w:rPr>
                <w:i/>
                <w:sz w:val="18"/>
              </w:rPr>
            </w:pPr>
          </w:p>
        </w:tc>
      </w:tr>
      <w:tr w:rsidR="00822A52" w:rsidRPr="009B6EAE" w14:paraId="0C9D20E0" w14:textId="77777777" w:rsidTr="00440663">
        <w:trPr>
          <w:gridAfter w:val="1"/>
          <w:wAfter w:w="2852" w:type="dxa"/>
        </w:trPr>
        <w:tc>
          <w:tcPr>
            <w:tcW w:w="5778" w:type="dxa"/>
            <w:tcBorders>
              <w:top w:val="nil"/>
              <w:left w:val="nil"/>
              <w:right w:val="nil"/>
            </w:tcBorders>
            <w:shd w:val="clear" w:color="auto" w:fill="auto"/>
          </w:tcPr>
          <w:p w14:paraId="5413B91B" w14:textId="77777777" w:rsidR="00822A52" w:rsidRPr="009B6EAE" w:rsidRDefault="00822A52" w:rsidP="00440663">
            <w:pPr>
              <w:pStyle w:val="MDContractText0"/>
              <w:spacing w:after="0"/>
            </w:pPr>
            <w:r w:rsidRPr="009B6EAE">
              <w:t>By:</w:t>
            </w:r>
          </w:p>
        </w:tc>
        <w:tc>
          <w:tcPr>
            <w:tcW w:w="720" w:type="dxa"/>
            <w:tcBorders>
              <w:top w:val="nil"/>
              <w:left w:val="nil"/>
              <w:bottom w:val="nil"/>
              <w:right w:val="nil"/>
            </w:tcBorders>
            <w:shd w:val="clear" w:color="auto" w:fill="auto"/>
          </w:tcPr>
          <w:p w14:paraId="13B11C73" w14:textId="77777777" w:rsidR="00822A52" w:rsidRPr="009B6EAE" w:rsidRDefault="00822A52" w:rsidP="00440663">
            <w:pPr>
              <w:pStyle w:val="MDContractText0"/>
              <w:spacing w:after="0"/>
            </w:pPr>
          </w:p>
        </w:tc>
      </w:tr>
      <w:tr w:rsidR="00822A52" w:rsidRPr="009B6EAE" w14:paraId="4C780B14" w14:textId="77777777" w:rsidTr="00440663">
        <w:trPr>
          <w:gridAfter w:val="1"/>
          <w:wAfter w:w="2852" w:type="dxa"/>
        </w:trPr>
        <w:tc>
          <w:tcPr>
            <w:tcW w:w="5778" w:type="dxa"/>
            <w:tcBorders>
              <w:left w:val="nil"/>
              <w:bottom w:val="nil"/>
              <w:right w:val="nil"/>
            </w:tcBorders>
            <w:shd w:val="clear" w:color="auto" w:fill="auto"/>
          </w:tcPr>
          <w:p w14:paraId="0302F497" w14:textId="77777777" w:rsidR="00822A52" w:rsidRPr="009B6EAE" w:rsidRDefault="00822A52" w:rsidP="00440663">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236DF5B6" w14:textId="77777777" w:rsidR="00822A52" w:rsidRPr="009B6EAE" w:rsidRDefault="00822A52" w:rsidP="00440663">
            <w:pPr>
              <w:pStyle w:val="MDContractText0"/>
              <w:spacing w:before="0" w:after="0"/>
              <w:jc w:val="center"/>
              <w:rPr>
                <w:i/>
                <w:sz w:val="18"/>
              </w:rPr>
            </w:pPr>
          </w:p>
        </w:tc>
      </w:tr>
      <w:tr w:rsidR="00822A52" w:rsidRPr="009B6EAE" w14:paraId="4F99C99C" w14:textId="77777777" w:rsidTr="00440663">
        <w:trPr>
          <w:gridAfter w:val="1"/>
          <w:wAfter w:w="2852" w:type="dxa"/>
        </w:trPr>
        <w:tc>
          <w:tcPr>
            <w:tcW w:w="5778" w:type="dxa"/>
            <w:tcBorders>
              <w:top w:val="nil"/>
              <w:left w:val="nil"/>
              <w:right w:val="nil"/>
            </w:tcBorders>
            <w:shd w:val="clear" w:color="auto" w:fill="auto"/>
          </w:tcPr>
          <w:p w14:paraId="344DE571" w14:textId="77777777" w:rsidR="00822A52" w:rsidRPr="009B6EAE" w:rsidRDefault="00822A52" w:rsidP="00440663">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2B67FE76" w14:textId="77777777" w:rsidR="00822A52" w:rsidRPr="009B6EAE" w:rsidRDefault="00822A52" w:rsidP="00440663">
            <w:pPr>
              <w:pStyle w:val="MDContractText0"/>
              <w:spacing w:after="0"/>
            </w:pPr>
          </w:p>
        </w:tc>
      </w:tr>
      <w:tr w:rsidR="00822A52" w:rsidRPr="009B6EAE" w14:paraId="08955F5A" w14:textId="77777777" w:rsidTr="00440663">
        <w:trPr>
          <w:gridAfter w:val="1"/>
          <w:wAfter w:w="2852" w:type="dxa"/>
        </w:trPr>
        <w:tc>
          <w:tcPr>
            <w:tcW w:w="5778" w:type="dxa"/>
            <w:tcBorders>
              <w:left w:val="nil"/>
              <w:bottom w:val="nil"/>
              <w:right w:val="nil"/>
            </w:tcBorders>
            <w:shd w:val="clear" w:color="auto" w:fill="auto"/>
          </w:tcPr>
          <w:p w14:paraId="59D85038" w14:textId="77777777" w:rsidR="00822A52" w:rsidRPr="009B6EAE" w:rsidRDefault="00822A52" w:rsidP="00440663">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5A8A596C" w14:textId="77777777" w:rsidR="00822A52" w:rsidRPr="009B6EAE" w:rsidRDefault="00822A52" w:rsidP="00440663">
            <w:pPr>
              <w:pStyle w:val="MDContractText0"/>
              <w:spacing w:before="0" w:after="0"/>
              <w:jc w:val="center"/>
              <w:rPr>
                <w:i/>
                <w:sz w:val="18"/>
              </w:rPr>
            </w:pPr>
          </w:p>
        </w:tc>
      </w:tr>
      <w:tr w:rsidR="00822A52" w:rsidRPr="009B6EAE" w14:paraId="58513D6B" w14:textId="77777777" w:rsidTr="00440663">
        <w:trPr>
          <w:gridAfter w:val="1"/>
          <w:wAfter w:w="2852" w:type="dxa"/>
        </w:trPr>
        <w:tc>
          <w:tcPr>
            <w:tcW w:w="5778" w:type="dxa"/>
            <w:tcBorders>
              <w:top w:val="nil"/>
              <w:left w:val="nil"/>
              <w:bottom w:val="single" w:sz="4" w:space="0" w:color="auto"/>
              <w:right w:val="nil"/>
            </w:tcBorders>
            <w:shd w:val="clear" w:color="auto" w:fill="auto"/>
          </w:tcPr>
          <w:p w14:paraId="6577AE60" w14:textId="77777777" w:rsidR="00822A52" w:rsidRPr="009B6EAE" w:rsidRDefault="00822A52" w:rsidP="00440663">
            <w:pPr>
              <w:pStyle w:val="MDContractText0"/>
              <w:spacing w:after="0"/>
            </w:pPr>
            <w:r w:rsidRPr="009B6EAE">
              <w:t xml:space="preserve">Title: </w:t>
            </w:r>
          </w:p>
        </w:tc>
        <w:tc>
          <w:tcPr>
            <w:tcW w:w="720" w:type="dxa"/>
            <w:tcBorders>
              <w:top w:val="nil"/>
              <w:left w:val="nil"/>
              <w:bottom w:val="nil"/>
              <w:right w:val="nil"/>
            </w:tcBorders>
            <w:shd w:val="clear" w:color="auto" w:fill="auto"/>
          </w:tcPr>
          <w:p w14:paraId="3B6978EF" w14:textId="77777777" w:rsidR="00822A52" w:rsidRPr="009B6EAE" w:rsidRDefault="00822A52" w:rsidP="00440663">
            <w:pPr>
              <w:pStyle w:val="MDContractText0"/>
              <w:spacing w:after="0"/>
            </w:pPr>
          </w:p>
        </w:tc>
      </w:tr>
      <w:tr w:rsidR="00822A52" w:rsidRPr="009B6EAE" w14:paraId="0F186ABB" w14:textId="77777777" w:rsidTr="00440663">
        <w:trPr>
          <w:gridAfter w:val="1"/>
          <w:wAfter w:w="2852" w:type="dxa"/>
        </w:trPr>
        <w:tc>
          <w:tcPr>
            <w:tcW w:w="5778" w:type="dxa"/>
            <w:tcBorders>
              <w:left w:val="nil"/>
              <w:bottom w:val="nil"/>
              <w:right w:val="nil"/>
            </w:tcBorders>
            <w:shd w:val="clear" w:color="auto" w:fill="auto"/>
          </w:tcPr>
          <w:p w14:paraId="3FAE0E7C" w14:textId="77777777" w:rsidR="00822A52" w:rsidRPr="009B6EAE" w:rsidRDefault="00822A52" w:rsidP="00440663">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136E7202" w14:textId="77777777" w:rsidR="00822A52" w:rsidRPr="009B6EAE" w:rsidRDefault="00822A52" w:rsidP="00440663">
            <w:pPr>
              <w:pStyle w:val="MDContractText0"/>
              <w:spacing w:before="0" w:after="0"/>
              <w:jc w:val="center"/>
              <w:rPr>
                <w:i/>
                <w:sz w:val="18"/>
              </w:rPr>
            </w:pPr>
          </w:p>
        </w:tc>
      </w:tr>
      <w:tr w:rsidR="00822A52" w:rsidRPr="009B6EAE" w14:paraId="44922009" w14:textId="77777777" w:rsidTr="00440663">
        <w:trPr>
          <w:gridAfter w:val="1"/>
          <w:wAfter w:w="2852" w:type="dxa"/>
        </w:trPr>
        <w:tc>
          <w:tcPr>
            <w:tcW w:w="5778" w:type="dxa"/>
            <w:tcBorders>
              <w:top w:val="nil"/>
              <w:left w:val="nil"/>
              <w:right w:val="nil"/>
            </w:tcBorders>
            <w:shd w:val="clear" w:color="auto" w:fill="auto"/>
          </w:tcPr>
          <w:p w14:paraId="36C33DA8" w14:textId="77777777" w:rsidR="00822A52" w:rsidRPr="009B6EAE" w:rsidRDefault="00822A52" w:rsidP="00440663">
            <w:pPr>
              <w:pStyle w:val="MDContractText0"/>
              <w:spacing w:after="0"/>
            </w:pPr>
            <w:r w:rsidRPr="009B6EAE">
              <w:t>Date:</w:t>
            </w:r>
          </w:p>
        </w:tc>
        <w:tc>
          <w:tcPr>
            <w:tcW w:w="720" w:type="dxa"/>
            <w:tcBorders>
              <w:top w:val="nil"/>
              <w:left w:val="nil"/>
              <w:bottom w:val="nil"/>
              <w:right w:val="nil"/>
            </w:tcBorders>
            <w:shd w:val="clear" w:color="auto" w:fill="auto"/>
          </w:tcPr>
          <w:p w14:paraId="29CCED9E" w14:textId="77777777" w:rsidR="00822A52" w:rsidRDefault="00822A52" w:rsidP="00440663">
            <w:pPr>
              <w:pStyle w:val="MDContractText0"/>
              <w:spacing w:after="0"/>
            </w:pPr>
          </w:p>
          <w:p w14:paraId="530A986B" w14:textId="77777777" w:rsidR="006A168E" w:rsidRDefault="006A168E" w:rsidP="00440663">
            <w:pPr>
              <w:pStyle w:val="MDContractText0"/>
              <w:spacing w:after="0"/>
            </w:pPr>
          </w:p>
          <w:p w14:paraId="7B2138EF" w14:textId="35C49EBD" w:rsidR="006A168E" w:rsidRPr="009B6EAE" w:rsidRDefault="006A168E" w:rsidP="00440663">
            <w:pPr>
              <w:pStyle w:val="MDContractText0"/>
              <w:spacing w:after="0"/>
            </w:pPr>
          </w:p>
        </w:tc>
      </w:tr>
      <w:tr w:rsidR="00822A52" w:rsidRPr="009B6EAE" w14:paraId="645B524B" w14:textId="77777777" w:rsidTr="00440663">
        <w:trPr>
          <w:gridAfter w:val="1"/>
          <w:wAfter w:w="2852" w:type="dxa"/>
        </w:trPr>
        <w:tc>
          <w:tcPr>
            <w:tcW w:w="5778" w:type="dxa"/>
            <w:tcBorders>
              <w:left w:val="nil"/>
              <w:bottom w:val="nil"/>
              <w:right w:val="nil"/>
            </w:tcBorders>
            <w:shd w:val="clear" w:color="auto" w:fill="auto"/>
          </w:tcPr>
          <w:p w14:paraId="34E3D2CF" w14:textId="77777777" w:rsidR="00822A52" w:rsidRPr="009B6EAE" w:rsidRDefault="00822A52" w:rsidP="00440663">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231B2B5D" w14:textId="77777777" w:rsidR="00822A52" w:rsidRPr="009B6EAE" w:rsidRDefault="00822A52" w:rsidP="00440663">
            <w:pPr>
              <w:pStyle w:val="MDContractText0"/>
              <w:spacing w:before="0" w:after="0"/>
              <w:jc w:val="center"/>
              <w:rPr>
                <w:i/>
                <w:sz w:val="18"/>
              </w:rPr>
            </w:pPr>
          </w:p>
        </w:tc>
      </w:tr>
    </w:tbl>
    <w:p w14:paraId="07513DED" w14:textId="52C1721B" w:rsidR="00B720AA" w:rsidRDefault="00B720AA">
      <w:pPr>
        <w:spacing w:after="160" w:line="259" w:lineRule="auto"/>
      </w:pPr>
    </w:p>
    <w:p w14:paraId="591513EA" w14:textId="5C61B79E" w:rsidR="00C651A5" w:rsidRPr="00C651A5" w:rsidRDefault="000C356A" w:rsidP="00C651A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386" w:name="_Toc488067025"/>
      <w:bookmarkStart w:id="2387" w:name="_Toc14370646"/>
      <w:bookmarkStart w:id="2388" w:name="_Toc92300502"/>
      <w:r>
        <w:rPr>
          <w:rFonts w:ascii="Times New Roman Bold" w:hAnsi="Times New Roman Bold"/>
          <w:b/>
          <w:sz w:val="28"/>
          <w:szCs w:val="32"/>
        </w:rPr>
        <w:lastRenderedPageBreak/>
        <w:t xml:space="preserve">Attachment B. </w:t>
      </w:r>
      <w:r w:rsidR="00C651A5" w:rsidRPr="00C651A5">
        <w:rPr>
          <w:rFonts w:ascii="Times New Roman Bold" w:hAnsi="Times New Roman Bold"/>
          <w:b/>
          <w:sz w:val="28"/>
          <w:szCs w:val="32"/>
        </w:rPr>
        <w:t>Financial Proposal Instructions &amp; Form</w:t>
      </w:r>
      <w:bookmarkEnd w:id="2386"/>
      <w:bookmarkEnd w:id="2387"/>
      <w:bookmarkEnd w:id="2388"/>
    </w:p>
    <w:p w14:paraId="18A9E508" w14:textId="77777777" w:rsidR="00C651A5" w:rsidRPr="00C651A5" w:rsidRDefault="00C651A5" w:rsidP="00C651A5">
      <w:pPr>
        <w:shd w:val="clear" w:color="auto" w:fill="DEEAF6"/>
        <w:spacing w:before="120" w:after="120"/>
        <w:jc w:val="center"/>
        <w:outlineLvl w:val="1"/>
        <w:rPr>
          <w:rFonts w:eastAsia="Calibri"/>
          <w:b/>
          <w:sz w:val="22"/>
        </w:rPr>
      </w:pPr>
      <w:bookmarkStart w:id="2389" w:name="_Toc488067026"/>
      <w:bookmarkStart w:id="2390" w:name="_Toc92300503"/>
      <w:r w:rsidRPr="00C651A5">
        <w:rPr>
          <w:rFonts w:eastAsia="Calibri"/>
          <w:b/>
          <w:sz w:val="22"/>
        </w:rPr>
        <w:t>B-1 Financial Proposal Instructions</w:t>
      </w:r>
      <w:bookmarkEnd w:id="2389"/>
      <w:bookmarkEnd w:id="2390"/>
    </w:p>
    <w:p w14:paraId="48C42265" w14:textId="3EDC3B84" w:rsidR="00C651A5" w:rsidRPr="00C651A5" w:rsidRDefault="00C651A5" w:rsidP="00C651A5">
      <w:pPr>
        <w:spacing w:before="120" w:after="120"/>
        <w:rPr>
          <w:rFonts w:eastAsia="Calibri"/>
          <w:sz w:val="22"/>
        </w:rPr>
      </w:pPr>
      <w:r w:rsidRPr="00C651A5">
        <w:rPr>
          <w:rFonts w:eastAsia="Calibri"/>
          <w:sz w:val="22"/>
        </w:rPr>
        <w:t>In order to assist Offerors in the preparation of their Financial Proposal and to comply with the requirements of this solicitation, Financial Proposal Instructions and a Financial Proposal Form have been prepared. Offerors shall submit their Financial Proposal on the Financial Proposal Form in accordance with the instructions on the Financial Proposal Form</w:t>
      </w:r>
      <w:r w:rsidR="00B93458">
        <w:rPr>
          <w:rFonts w:eastAsia="Calibri"/>
          <w:sz w:val="22"/>
        </w:rPr>
        <w:t xml:space="preserve"> </w:t>
      </w:r>
      <w:r w:rsidRPr="00C651A5">
        <w:rPr>
          <w:rFonts w:eastAsia="Calibri"/>
          <w:sz w:val="22"/>
        </w:rPr>
        <w:t>and as specified herein. Do not alter the Financial Proposal Form or the Proposal may be determined to be not reasonably susceptible of being selected for award. The Financial Proposal Form is to be signed and dated, where requested, by an individual who is authorized to bind the Offeror to the prices entered on the Financial Proposal Form.</w:t>
      </w:r>
    </w:p>
    <w:p w14:paraId="27686944" w14:textId="77777777" w:rsidR="00C651A5" w:rsidRPr="00C651A5" w:rsidRDefault="00C651A5" w:rsidP="00C651A5">
      <w:pPr>
        <w:spacing w:before="120" w:after="120"/>
        <w:rPr>
          <w:rFonts w:eastAsia="Calibri"/>
          <w:sz w:val="22"/>
        </w:rPr>
      </w:pPr>
      <w:r w:rsidRPr="00C651A5">
        <w:rPr>
          <w:rFonts w:eastAsia="Calibri"/>
          <w:sz w:val="22"/>
        </w:rPr>
        <w:t>The Financial Proposal Form is used to calculate the Offeror’s TOTAL Proposal PRICE. Follow these instructions carefully when completing your Financial Proposal Form:</w:t>
      </w:r>
    </w:p>
    <w:p w14:paraId="6B9B10BF" w14:textId="77777777" w:rsidR="00C651A5" w:rsidRPr="00C651A5" w:rsidRDefault="00C651A5" w:rsidP="00C651A5">
      <w:pPr>
        <w:spacing w:before="120" w:after="120"/>
        <w:rPr>
          <w:rFonts w:eastAsia="Calibri"/>
          <w:sz w:val="22"/>
        </w:rPr>
      </w:pPr>
      <w:r w:rsidRPr="00C651A5">
        <w:rPr>
          <w:rFonts w:eastAsia="Calibri"/>
          <w:sz w:val="22"/>
        </w:rPr>
        <w:t>A)</w:t>
      </w:r>
      <w:r w:rsidRPr="00C651A5">
        <w:rPr>
          <w:rFonts w:eastAsia="Calibri"/>
          <w:sz w:val="22"/>
        </w:rPr>
        <w:tab/>
        <w:t>All Unit and Extended Prices must be clearly entered in dollars and cents, e.g., $24.15. Make your decimal points clear and distinct.</w:t>
      </w:r>
    </w:p>
    <w:p w14:paraId="36DE4E52" w14:textId="77777777" w:rsidR="00C651A5" w:rsidRPr="00C651A5" w:rsidRDefault="00C651A5" w:rsidP="00C651A5">
      <w:pPr>
        <w:spacing w:before="120" w:after="120"/>
        <w:rPr>
          <w:rFonts w:eastAsia="Calibri"/>
          <w:sz w:val="22"/>
        </w:rPr>
      </w:pPr>
      <w:r w:rsidRPr="00C651A5">
        <w:rPr>
          <w:rFonts w:eastAsia="Calibri"/>
          <w:sz w:val="22"/>
        </w:rPr>
        <w:t>B)</w:t>
      </w:r>
      <w:r w:rsidRPr="00C651A5">
        <w:rPr>
          <w:rFonts w:eastAsia="Calibri"/>
          <w:sz w:val="22"/>
        </w:rPr>
        <w:tab/>
        <w:t>All Unit Prices must be the actual price per unit the State will pay for the specific item or service identified in this RFP and may not be contingent on any other factor or condition in any manner.</w:t>
      </w:r>
    </w:p>
    <w:p w14:paraId="096F7F07" w14:textId="77777777" w:rsidR="00C651A5" w:rsidRPr="00C651A5" w:rsidRDefault="00C651A5" w:rsidP="00C651A5">
      <w:pPr>
        <w:spacing w:before="120" w:after="120"/>
        <w:rPr>
          <w:rFonts w:eastAsia="Calibri"/>
          <w:sz w:val="22"/>
        </w:rPr>
      </w:pPr>
      <w:r w:rsidRPr="00C651A5">
        <w:rPr>
          <w:rFonts w:eastAsia="Calibri"/>
          <w:sz w:val="22"/>
        </w:rPr>
        <w:t>C)</w:t>
      </w:r>
      <w:r w:rsidRPr="00C651A5">
        <w:rPr>
          <w:rFonts w:eastAsia="Calibri"/>
          <w:sz w:val="22"/>
        </w:rPr>
        <w:tab/>
        <w:t>All calculations shall be rounded to the nearest cent, e.g., .344 shall be .34 and .345 shall be .35.</w:t>
      </w:r>
    </w:p>
    <w:p w14:paraId="1568DDDA" w14:textId="77777777" w:rsidR="00C651A5" w:rsidRPr="00C651A5" w:rsidRDefault="00C651A5" w:rsidP="00C651A5">
      <w:pPr>
        <w:spacing w:before="120" w:after="120"/>
        <w:rPr>
          <w:rFonts w:eastAsia="Calibri"/>
          <w:sz w:val="22"/>
        </w:rPr>
      </w:pPr>
      <w:r w:rsidRPr="00C651A5">
        <w:rPr>
          <w:rFonts w:eastAsia="Calibri"/>
          <w:sz w:val="22"/>
        </w:rPr>
        <w:t>D)</w:t>
      </w:r>
      <w:r w:rsidRPr="00C651A5">
        <w:rPr>
          <w:rFonts w:eastAsia="Calibri"/>
          <w:sz w:val="22"/>
        </w:rPr>
        <w:tab/>
        <w:t xml:space="preserve">Any goods or services required through this RFP and proposed by the vendor at </w:t>
      </w:r>
      <w:r w:rsidRPr="00C651A5">
        <w:rPr>
          <w:rFonts w:eastAsia="Calibri"/>
          <w:b/>
          <w:sz w:val="22"/>
        </w:rPr>
        <w:t>No Cost to the State</w:t>
      </w:r>
      <w:r w:rsidRPr="00C651A5">
        <w:rPr>
          <w:rFonts w:eastAsia="Calibri"/>
          <w:sz w:val="22"/>
        </w:rPr>
        <w:t xml:space="preserve"> must be clearly entered in the Unit Price, if appropriate, and Extended Price with </w:t>
      </w:r>
      <w:r w:rsidRPr="00C651A5">
        <w:rPr>
          <w:rFonts w:eastAsia="Calibri"/>
          <w:b/>
          <w:sz w:val="22"/>
        </w:rPr>
        <w:t>$0.00</w:t>
      </w:r>
      <w:r w:rsidRPr="00C651A5">
        <w:rPr>
          <w:rFonts w:eastAsia="Calibri"/>
          <w:sz w:val="22"/>
        </w:rPr>
        <w:t>.</w:t>
      </w:r>
    </w:p>
    <w:p w14:paraId="7313B169" w14:textId="77777777" w:rsidR="00C651A5" w:rsidRPr="00C651A5" w:rsidRDefault="00C651A5" w:rsidP="00C651A5">
      <w:pPr>
        <w:spacing w:before="120" w:after="120"/>
        <w:rPr>
          <w:rFonts w:eastAsia="Calibri"/>
          <w:sz w:val="22"/>
        </w:rPr>
      </w:pPr>
      <w:r w:rsidRPr="00C651A5">
        <w:rPr>
          <w:rFonts w:eastAsia="Calibri"/>
          <w:sz w:val="22"/>
        </w:rPr>
        <w:t>E)</w:t>
      </w:r>
      <w:r w:rsidRPr="00C651A5">
        <w:rPr>
          <w:rFonts w:eastAsia="Calibri"/>
          <w:sz w:val="22"/>
        </w:rPr>
        <w:tab/>
        <w:t>Every blank in every Financial Proposal Form shall be filled in. Any changes or corrections made to the Financial Proposal Form by the Offeror prior to submission shall be initialed and dated.</w:t>
      </w:r>
    </w:p>
    <w:p w14:paraId="5589F258" w14:textId="77777777" w:rsidR="00C651A5" w:rsidRPr="00C651A5" w:rsidRDefault="00C651A5" w:rsidP="00C651A5">
      <w:pPr>
        <w:spacing w:before="120" w:after="120"/>
        <w:rPr>
          <w:rFonts w:eastAsia="Calibri"/>
          <w:sz w:val="22"/>
        </w:rPr>
      </w:pPr>
      <w:r w:rsidRPr="00C651A5">
        <w:rPr>
          <w:rFonts w:eastAsia="Calibri"/>
          <w:sz w:val="22"/>
        </w:rPr>
        <w:t>F)</w:t>
      </w:r>
      <w:r w:rsidRPr="00C651A5">
        <w:rPr>
          <w:rFonts w:eastAsia="Calibri"/>
          <w:sz w:val="22"/>
        </w:rPr>
        <w:tab/>
        <w:t>Except as instructed on the Financial Proposal Form, nothing shall be entered on or attached to the Financial Proposal Form that alters or proposes conditions or contingencies on the prices. Alterations and/or conditions may render the Proposal not reasonably susceptible of being selected for award.</w:t>
      </w:r>
    </w:p>
    <w:p w14:paraId="2822F4B5" w14:textId="556A2FC0" w:rsidR="00C651A5" w:rsidRPr="00C651A5" w:rsidRDefault="00C651A5" w:rsidP="00C651A5">
      <w:pPr>
        <w:spacing w:before="120" w:after="120"/>
        <w:rPr>
          <w:rFonts w:eastAsia="Calibri"/>
          <w:sz w:val="22"/>
        </w:rPr>
      </w:pPr>
      <w:r w:rsidRPr="00C651A5">
        <w:rPr>
          <w:rFonts w:eastAsia="Calibri"/>
          <w:sz w:val="22"/>
        </w:rPr>
        <w:t>G)</w:t>
      </w:r>
      <w:r w:rsidRPr="00C651A5">
        <w:rPr>
          <w:rFonts w:eastAsia="Calibri"/>
          <w:sz w:val="22"/>
        </w:rPr>
        <w:tab/>
        <w:t>It is imperative that the prices included on the Financial Proposal Form</w:t>
      </w:r>
      <w:r w:rsidR="00E547A4">
        <w:rPr>
          <w:rFonts w:eastAsia="Calibri"/>
          <w:sz w:val="22"/>
        </w:rPr>
        <w:t xml:space="preserve"> </w:t>
      </w:r>
      <w:r w:rsidRPr="00C651A5">
        <w:rPr>
          <w:rFonts w:eastAsia="Calibri"/>
          <w:sz w:val="22"/>
        </w:rPr>
        <w:t>have been entered correctly and calculated accurately by the Offeror and that the respective total prices agree with the entries on the Financial Proposal Form. Any incorrect entries or inaccurate calculations by the Offeror will be treated as provided in COMAR 21.05.03.03.</w:t>
      </w:r>
      <w:r w:rsidR="00E547A4" w:rsidRPr="00C651A5">
        <w:rPr>
          <w:rFonts w:eastAsia="Calibri"/>
          <w:sz w:val="22"/>
        </w:rPr>
        <w:t>F and</w:t>
      </w:r>
      <w:r w:rsidRPr="00C651A5">
        <w:rPr>
          <w:rFonts w:eastAsia="Calibri"/>
          <w:sz w:val="22"/>
        </w:rPr>
        <w:t xml:space="preserve"> may cause the Proposal to be rejected.</w:t>
      </w:r>
    </w:p>
    <w:p w14:paraId="60129C51" w14:textId="77777777" w:rsidR="00C651A5" w:rsidRPr="00C651A5" w:rsidRDefault="00C651A5" w:rsidP="00C651A5">
      <w:pPr>
        <w:spacing w:before="120" w:after="120"/>
        <w:rPr>
          <w:rFonts w:eastAsia="Calibri"/>
          <w:sz w:val="22"/>
        </w:rPr>
      </w:pPr>
      <w:r w:rsidRPr="00C651A5">
        <w:rPr>
          <w:rFonts w:eastAsia="Calibri"/>
          <w:sz w:val="22"/>
        </w:rPr>
        <w:t>H)</w:t>
      </w:r>
      <w:r w:rsidRPr="00C651A5">
        <w:rPr>
          <w:rFonts w:eastAsia="Calibri"/>
          <w:sz w:val="22"/>
        </w:rPr>
        <w:tab/>
        <w:t>If option years are included, Offerors must submit pricing for each option year. Any option to renew will be exercised at the sole discretion of the State and comply with all terms and conditions in force at the time the option is exercised. If exercised, the option period shall be for a period identified in the RFP at the prices entered in the Financial Proposal Form.</w:t>
      </w:r>
    </w:p>
    <w:p w14:paraId="4503C417" w14:textId="1174F882" w:rsidR="00C651A5" w:rsidRPr="00C651A5" w:rsidRDefault="00C651A5" w:rsidP="00C651A5">
      <w:pPr>
        <w:spacing w:before="120" w:after="120"/>
        <w:rPr>
          <w:rFonts w:eastAsia="Calibri"/>
          <w:sz w:val="22"/>
        </w:rPr>
      </w:pPr>
      <w:r w:rsidRPr="00C651A5">
        <w:rPr>
          <w:rFonts w:eastAsia="Calibri"/>
          <w:sz w:val="22"/>
        </w:rPr>
        <w:t>I)</w:t>
      </w:r>
      <w:r w:rsidRPr="00C651A5">
        <w:rPr>
          <w:rFonts w:eastAsia="Calibri"/>
          <w:sz w:val="22"/>
        </w:rPr>
        <w:tab/>
        <w:t xml:space="preserve">All Financial Proposal prices entered below are to be fully loaded prices that include all costs/expenses associated with the provision of services as required by the RFP. The Financial Proposal price shall include, but is not limited to, all: labor, profit/overhead, general operating, administrative, and all other expenses and costs necessary to perform the work set forth in the solicitation. No other amounts will be paid to the Contractor. If labor rates are requested, those amounts shall be </w:t>
      </w:r>
      <w:r w:rsidR="00E547A4" w:rsidRPr="00C651A5">
        <w:rPr>
          <w:rFonts w:eastAsia="Calibri"/>
          <w:sz w:val="22"/>
        </w:rPr>
        <w:t>fully loaded</w:t>
      </w:r>
      <w:r w:rsidRPr="00C651A5">
        <w:rPr>
          <w:rFonts w:eastAsia="Calibri"/>
          <w:sz w:val="22"/>
        </w:rPr>
        <w:t xml:space="preserve"> rates; no overtime amounts will be paid.</w:t>
      </w:r>
    </w:p>
    <w:p w14:paraId="3C867914" w14:textId="5C8BDAF7" w:rsidR="00C651A5" w:rsidRPr="00C651A5" w:rsidRDefault="00C651A5" w:rsidP="00C651A5">
      <w:pPr>
        <w:spacing w:before="120" w:after="120"/>
        <w:rPr>
          <w:rFonts w:eastAsia="Calibri"/>
          <w:sz w:val="22"/>
        </w:rPr>
      </w:pPr>
      <w:r w:rsidRPr="00C651A5">
        <w:rPr>
          <w:rFonts w:eastAsia="Calibri"/>
          <w:sz w:val="22"/>
        </w:rPr>
        <w:t>J)</w:t>
      </w:r>
      <w:r w:rsidRPr="00C651A5">
        <w:rPr>
          <w:rFonts w:eastAsia="Calibri"/>
          <w:sz w:val="22"/>
        </w:rPr>
        <w:tab/>
        <w:t xml:space="preserve">Unless indicated elsewhere in the RFP, sample amounts used for calculations on the Financial Proposal Form are typically estimates for evaluation purposes only. Unless stated otherwise in the RFP, the </w:t>
      </w:r>
      <w:r w:rsidR="006D5FDE">
        <w:rPr>
          <w:rFonts w:eastAsia="Calibri"/>
          <w:sz w:val="22"/>
        </w:rPr>
        <w:t>Department</w:t>
      </w:r>
      <w:r w:rsidR="006A168E">
        <w:rPr>
          <w:rFonts w:eastAsia="Calibri"/>
          <w:sz w:val="22"/>
        </w:rPr>
        <w:t xml:space="preserve"> </w:t>
      </w:r>
      <w:r w:rsidRPr="00C651A5">
        <w:rPr>
          <w:rFonts w:eastAsia="Calibri"/>
          <w:sz w:val="22"/>
        </w:rPr>
        <w:t>does not guarantee a minimum or maximum number of units or usage in the performance of the Contract.</w:t>
      </w:r>
    </w:p>
    <w:p w14:paraId="0DDFBC20" w14:textId="77777777" w:rsidR="00C651A5" w:rsidRPr="00C651A5" w:rsidRDefault="00C651A5" w:rsidP="00C651A5">
      <w:pPr>
        <w:spacing w:before="120" w:after="120"/>
        <w:rPr>
          <w:rFonts w:eastAsia="Calibri"/>
          <w:sz w:val="22"/>
        </w:rPr>
      </w:pPr>
      <w:r w:rsidRPr="00C651A5">
        <w:rPr>
          <w:rFonts w:eastAsia="Calibri"/>
          <w:sz w:val="22"/>
        </w:rPr>
        <w:t>K)</w:t>
      </w:r>
      <w:r w:rsidRPr="00C651A5">
        <w:rPr>
          <w:rFonts w:eastAsia="Calibri"/>
          <w:sz w:val="22"/>
        </w:rPr>
        <w:tab/>
        <w:t>Failure to adhere to any of these instructions may result in the Proposal being determined not reasonably susceptible of being selected for award.</w:t>
      </w:r>
    </w:p>
    <w:p w14:paraId="60D90950" w14:textId="77777777" w:rsidR="00C651A5" w:rsidRPr="00C651A5" w:rsidRDefault="00C651A5" w:rsidP="00C651A5">
      <w:pPr>
        <w:shd w:val="clear" w:color="auto" w:fill="DEEAF6"/>
        <w:spacing w:before="120" w:after="120"/>
        <w:jc w:val="center"/>
        <w:outlineLvl w:val="1"/>
        <w:rPr>
          <w:rFonts w:eastAsia="Calibri"/>
          <w:b/>
          <w:sz w:val="22"/>
        </w:rPr>
      </w:pPr>
      <w:bookmarkStart w:id="2391" w:name="_Toc488067027"/>
      <w:bookmarkStart w:id="2392" w:name="_Toc92300504"/>
      <w:r w:rsidRPr="00C651A5">
        <w:rPr>
          <w:rFonts w:eastAsia="Calibri"/>
          <w:b/>
          <w:sz w:val="22"/>
        </w:rPr>
        <w:lastRenderedPageBreak/>
        <w:t xml:space="preserve">B-1 </w:t>
      </w:r>
      <w:bookmarkEnd w:id="2391"/>
      <w:r w:rsidRPr="00C651A5">
        <w:rPr>
          <w:rFonts w:eastAsia="Calibri"/>
          <w:b/>
          <w:sz w:val="22"/>
        </w:rPr>
        <w:t>Financial Proposal Form</w:t>
      </w:r>
      <w:bookmarkEnd w:id="2392"/>
    </w:p>
    <w:p w14:paraId="01472978" w14:textId="77777777" w:rsidR="00C651A5" w:rsidRPr="00C651A5" w:rsidRDefault="00C651A5" w:rsidP="00C651A5">
      <w:pPr>
        <w:spacing w:before="120" w:after="120"/>
        <w:rPr>
          <w:rFonts w:eastAsia="Calibri"/>
          <w:sz w:val="22"/>
        </w:rPr>
      </w:pPr>
      <w:r w:rsidRPr="00C651A5">
        <w:rPr>
          <w:rFonts w:eastAsia="Calibri"/>
          <w:sz w:val="22"/>
        </w:rPr>
        <w:t>The Financial Proposal Form shall contain all price information in the format specified on these pages. Complete the Financial Proposal Form only as provided in the Financial Proposal Instructions. Do not amend, alter or leave blank any items on the Financial Proposal Form. If option years are included, Offerors must submit pricing for each option year. Failure to adhere to any of these instructions may result in the Proposal being determined not reasonably susceptible of being selected for award.</w:t>
      </w:r>
    </w:p>
    <w:p w14:paraId="2264DE75" w14:textId="5D78686C" w:rsidR="00C651A5" w:rsidRPr="00E1559D" w:rsidRDefault="00C651A5" w:rsidP="00C651A5">
      <w:pPr>
        <w:spacing w:before="120" w:after="120"/>
        <w:rPr>
          <w:rFonts w:eastAsia="Calibri"/>
          <w:sz w:val="28"/>
          <w:szCs w:val="28"/>
        </w:rPr>
      </w:pPr>
      <w:r w:rsidRPr="00E1559D">
        <w:rPr>
          <w:rFonts w:eastAsia="Calibri"/>
          <w:sz w:val="28"/>
          <w:szCs w:val="28"/>
          <w:highlight w:val="yellow"/>
        </w:rPr>
        <w:t xml:space="preserve">See separate Excel Financial Proposal Form </w:t>
      </w:r>
      <w:r w:rsidR="00D90F94" w:rsidRPr="00E1559D">
        <w:rPr>
          <w:rFonts w:eastAsia="Calibri"/>
          <w:sz w:val="28"/>
          <w:szCs w:val="28"/>
          <w:highlight w:val="yellow"/>
        </w:rPr>
        <w:t>- Attachment B</w:t>
      </w:r>
    </w:p>
    <w:p w14:paraId="12B6FF51" w14:textId="77777777" w:rsidR="00C651A5" w:rsidRPr="00C651A5" w:rsidRDefault="00C651A5" w:rsidP="00C651A5">
      <w:pPr>
        <w:rPr>
          <w:rFonts w:eastAsia="Calibri"/>
          <w:sz w:val="22"/>
        </w:rPr>
      </w:pPr>
    </w:p>
    <w:p w14:paraId="3EC7520D" w14:textId="77777777" w:rsidR="00165B4C" w:rsidRDefault="00165B4C" w:rsidP="00165B4C">
      <w:pPr>
        <w:pBdr>
          <w:top w:val="nil"/>
          <w:left w:val="nil"/>
          <w:bottom w:val="nil"/>
          <w:right w:val="nil"/>
          <w:between w:val="nil"/>
        </w:pBdr>
        <w:spacing w:before="120" w:after="120" w:line="360" w:lineRule="auto"/>
        <w:jc w:val="center"/>
        <w:rPr>
          <w:b/>
          <w:smallCaps/>
          <w:color w:val="000000"/>
          <w:sz w:val="22"/>
        </w:rPr>
      </w:pPr>
    </w:p>
    <w:p w14:paraId="425DDDC7" w14:textId="77777777" w:rsidR="00165B4C" w:rsidRDefault="00165B4C" w:rsidP="00165B4C">
      <w:pPr>
        <w:pBdr>
          <w:top w:val="nil"/>
          <w:left w:val="nil"/>
          <w:bottom w:val="nil"/>
          <w:right w:val="nil"/>
          <w:between w:val="nil"/>
        </w:pBdr>
        <w:spacing w:before="120" w:after="120" w:line="360" w:lineRule="auto"/>
        <w:jc w:val="center"/>
        <w:rPr>
          <w:b/>
          <w:smallCaps/>
          <w:color w:val="000000"/>
          <w:sz w:val="22"/>
        </w:rPr>
      </w:pPr>
    </w:p>
    <w:p w14:paraId="190475E4" w14:textId="77777777" w:rsidR="00165B4C" w:rsidRDefault="00165B4C" w:rsidP="00165B4C">
      <w:pPr>
        <w:pBdr>
          <w:top w:val="nil"/>
          <w:left w:val="nil"/>
          <w:bottom w:val="nil"/>
          <w:right w:val="nil"/>
          <w:between w:val="nil"/>
        </w:pBdr>
        <w:spacing w:before="120" w:after="120" w:line="360" w:lineRule="auto"/>
        <w:jc w:val="center"/>
        <w:rPr>
          <w:b/>
          <w:smallCaps/>
          <w:color w:val="000000"/>
          <w:sz w:val="22"/>
        </w:rPr>
      </w:pPr>
    </w:p>
    <w:p w14:paraId="2A05443C" w14:textId="77777777" w:rsidR="00165B4C" w:rsidRDefault="00165B4C" w:rsidP="00165B4C">
      <w:pPr>
        <w:pBdr>
          <w:top w:val="nil"/>
          <w:left w:val="nil"/>
          <w:bottom w:val="nil"/>
          <w:right w:val="nil"/>
          <w:between w:val="nil"/>
        </w:pBdr>
        <w:spacing w:before="120" w:after="120" w:line="360" w:lineRule="auto"/>
        <w:jc w:val="center"/>
        <w:rPr>
          <w:b/>
          <w:smallCaps/>
          <w:color w:val="000000"/>
          <w:sz w:val="22"/>
        </w:rPr>
      </w:pPr>
    </w:p>
    <w:p w14:paraId="498EE957" w14:textId="77777777" w:rsidR="00165B4C" w:rsidRDefault="00165B4C" w:rsidP="00165B4C">
      <w:pPr>
        <w:pBdr>
          <w:top w:val="nil"/>
          <w:left w:val="nil"/>
          <w:bottom w:val="nil"/>
          <w:right w:val="nil"/>
          <w:between w:val="nil"/>
        </w:pBdr>
        <w:spacing w:before="120" w:after="120" w:line="360" w:lineRule="auto"/>
        <w:jc w:val="center"/>
        <w:rPr>
          <w:b/>
          <w:smallCaps/>
          <w:color w:val="000000"/>
          <w:sz w:val="22"/>
        </w:rPr>
      </w:pPr>
    </w:p>
    <w:p w14:paraId="4107DB07" w14:textId="27177276" w:rsidR="00165B4C" w:rsidRDefault="00165B4C" w:rsidP="00165B4C">
      <w:pPr>
        <w:pBdr>
          <w:top w:val="nil"/>
          <w:left w:val="nil"/>
          <w:bottom w:val="nil"/>
          <w:right w:val="nil"/>
          <w:between w:val="nil"/>
        </w:pBdr>
        <w:spacing w:before="120" w:after="120" w:line="360" w:lineRule="auto"/>
        <w:jc w:val="center"/>
        <w:rPr>
          <w:b/>
          <w:smallCaps/>
          <w:color w:val="000000"/>
          <w:sz w:val="22"/>
        </w:rPr>
      </w:pPr>
      <w:r>
        <w:rPr>
          <w:b/>
          <w:smallCaps/>
          <w:color w:val="000000"/>
          <w:sz w:val="22"/>
        </w:rPr>
        <w:t>THE REMAINDER OF THIS PAGE IS INTENTIONALLY LEFT BLANK.</w:t>
      </w:r>
      <w:r w:rsidDel="00232112">
        <w:rPr>
          <w:b/>
          <w:smallCaps/>
          <w:color w:val="000000"/>
          <w:sz w:val="22"/>
        </w:rPr>
        <w:t xml:space="preserve"> </w:t>
      </w:r>
    </w:p>
    <w:p w14:paraId="116D893A" w14:textId="48AC6BFA" w:rsidR="00C651A5" w:rsidRPr="00C651A5" w:rsidRDefault="00C651A5" w:rsidP="00C651A5">
      <w:pPr>
        <w:shd w:val="clear" w:color="00FFFF" w:fill="auto"/>
        <w:spacing w:before="120" w:after="120"/>
        <w:rPr>
          <w:rFonts w:eastAsia="Calibri"/>
          <w:color w:val="FF0000"/>
          <w:sz w:val="22"/>
        </w:rPr>
      </w:pPr>
    </w:p>
    <w:p w14:paraId="7984312A" w14:textId="7F1923B8" w:rsidR="00C651A5" w:rsidRPr="00C651A5" w:rsidRDefault="000C356A" w:rsidP="00C651A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393" w:name="_Toc475182803"/>
      <w:bookmarkStart w:id="2394" w:name="_Toc476749717"/>
      <w:bookmarkStart w:id="2395" w:name="_Toc488067028"/>
      <w:bookmarkStart w:id="2396" w:name="_Toc14370647"/>
      <w:bookmarkStart w:id="2397" w:name="_Toc92300505"/>
      <w:r>
        <w:rPr>
          <w:rFonts w:ascii="Times New Roman Bold" w:hAnsi="Times New Roman Bold"/>
          <w:b/>
          <w:sz w:val="28"/>
          <w:szCs w:val="32"/>
        </w:rPr>
        <w:lastRenderedPageBreak/>
        <w:t xml:space="preserve">Attachment C. </w:t>
      </w:r>
      <w:r w:rsidR="00C651A5" w:rsidRPr="00C651A5">
        <w:rPr>
          <w:rFonts w:ascii="Times New Roman Bold" w:hAnsi="Times New Roman Bold"/>
          <w:b/>
          <w:sz w:val="28"/>
          <w:szCs w:val="32"/>
        </w:rPr>
        <w:t>Proposal Affidavit</w:t>
      </w:r>
      <w:bookmarkEnd w:id="2393"/>
      <w:bookmarkEnd w:id="2394"/>
      <w:bookmarkEnd w:id="2395"/>
      <w:bookmarkEnd w:id="2396"/>
      <w:bookmarkEnd w:id="2397"/>
    </w:p>
    <w:p w14:paraId="5F5F1144" w14:textId="77777777" w:rsidR="00C651A5" w:rsidRPr="00C651A5" w:rsidRDefault="00C651A5" w:rsidP="00C651A5">
      <w:pPr>
        <w:rPr>
          <w:rFonts w:eastAsia="Calibri"/>
        </w:rPr>
      </w:pPr>
      <w:r w:rsidRPr="00C651A5">
        <w:rPr>
          <w:rFonts w:eastAsia="Calibri"/>
        </w:rPr>
        <w:t xml:space="preserve">See link at </w:t>
      </w:r>
      <w:hyperlink r:id="rId40" w:history="1">
        <w:r w:rsidRPr="00C651A5">
          <w:rPr>
            <w:rFonts w:eastAsia="Calibri"/>
            <w:color w:val="0563C1"/>
            <w:u w:val="single"/>
          </w:rPr>
          <w:t>http://procurement.maryland.gov/wp-content/uploads/sites/12/2018/04/AttachmentC-Bid_Proposal-Affidavit.pdf</w:t>
        </w:r>
      </w:hyperlink>
      <w:r w:rsidRPr="00C651A5">
        <w:rPr>
          <w:rFonts w:eastAsia="Calibri"/>
        </w:rPr>
        <w:t>.</w:t>
      </w:r>
    </w:p>
    <w:p w14:paraId="5D264507" w14:textId="77777777" w:rsidR="00C651A5" w:rsidRPr="00C651A5" w:rsidRDefault="00C651A5" w:rsidP="00C651A5">
      <w:pPr>
        <w:rPr>
          <w:rFonts w:eastAsia="Calibri"/>
        </w:rPr>
      </w:pPr>
    </w:p>
    <w:p w14:paraId="203309E4" w14:textId="77777777" w:rsidR="00C651A5" w:rsidRPr="00C651A5" w:rsidRDefault="00C651A5" w:rsidP="00C651A5">
      <w:pPr>
        <w:rPr>
          <w:rFonts w:eastAsia="Calibri"/>
        </w:rPr>
      </w:pPr>
    </w:p>
    <w:p w14:paraId="610F3C54" w14:textId="77777777" w:rsidR="00C651A5" w:rsidRPr="00C651A5" w:rsidRDefault="00C651A5" w:rsidP="00C651A5">
      <w:pPr>
        <w:rPr>
          <w:rFonts w:eastAsia="Calibri"/>
        </w:rPr>
      </w:pPr>
      <w:r w:rsidRPr="00C651A5">
        <w:rPr>
          <w:rFonts w:eastAsia="Calibri"/>
        </w:rPr>
        <w:br w:type="page"/>
      </w:r>
    </w:p>
    <w:p w14:paraId="208A4DD1" w14:textId="5CB287D9" w:rsidR="00C651A5" w:rsidRPr="00C651A5" w:rsidRDefault="000C356A" w:rsidP="00C651A5">
      <w:p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398" w:name="_Toc475182804"/>
      <w:bookmarkStart w:id="2399" w:name="_Toc476749718"/>
      <w:bookmarkStart w:id="2400" w:name="_Toc488067029"/>
      <w:bookmarkStart w:id="2401" w:name="_Toc14370648"/>
      <w:bookmarkStart w:id="2402" w:name="_Toc92300506"/>
      <w:r>
        <w:rPr>
          <w:rFonts w:ascii="Times New Roman Bold" w:hAnsi="Times New Roman Bold"/>
          <w:b/>
          <w:sz w:val="28"/>
          <w:szCs w:val="32"/>
        </w:rPr>
        <w:lastRenderedPageBreak/>
        <w:t xml:space="preserve">Attachment D. </w:t>
      </w:r>
      <w:r w:rsidR="00C651A5" w:rsidRPr="00C651A5">
        <w:rPr>
          <w:rFonts w:ascii="Times New Roman Bold" w:hAnsi="Times New Roman Bold"/>
          <w:b/>
          <w:sz w:val="28"/>
          <w:szCs w:val="32"/>
        </w:rPr>
        <w:t>Minority Business Enterprise (MBE) Forms</w:t>
      </w:r>
      <w:bookmarkEnd w:id="2398"/>
      <w:bookmarkEnd w:id="2399"/>
      <w:bookmarkEnd w:id="2400"/>
      <w:bookmarkEnd w:id="2401"/>
      <w:bookmarkEnd w:id="2402"/>
    </w:p>
    <w:p w14:paraId="4E3231B0" w14:textId="190973BC" w:rsidR="00C651A5" w:rsidRPr="00C651A5" w:rsidRDefault="00E32994" w:rsidP="00C651A5">
      <w:pPr>
        <w:shd w:val="clear" w:color="00FFFF" w:fill="auto"/>
        <w:spacing w:before="120" w:after="120"/>
        <w:rPr>
          <w:rFonts w:eastAsia="Calibri"/>
          <w:sz w:val="22"/>
        </w:rPr>
      </w:pPr>
      <w:r>
        <w:rPr>
          <w:rFonts w:eastAsia="Calibri"/>
          <w:sz w:val="22"/>
        </w:rPr>
        <w:t>This section is not applicable to this solicitation.</w:t>
      </w:r>
    </w:p>
    <w:p w14:paraId="76A8FEC2" w14:textId="073D5E81" w:rsidR="00C651A5" w:rsidRPr="00C651A5" w:rsidRDefault="000C356A" w:rsidP="00C651A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403" w:name="_Toc469392495"/>
      <w:bookmarkStart w:id="2404" w:name="_Toc475182816"/>
      <w:bookmarkStart w:id="2405" w:name="_Toc476749730"/>
      <w:bookmarkStart w:id="2406" w:name="_Toc488067041"/>
      <w:bookmarkStart w:id="2407" w:name="_Toc14370649"/>
      <w:bookmarkStart w:id="2408" w:name="_Toc92300507"/>
      <w:bookmarkStart w:id="2409" w:name="_Toc469482063"/>
      <w:r>
        <w:rPr>
          <w:rFonts w:ascii="Times New Roman Bold" w:hAnsi="Times New Roman Bold"/>
          <w:b/>
          <w:sz w:val="28"/>
          <w:szCs w:val="32"/>
        </w:rPr>
        <w:lastRenderedPageBreak/>
        <w:t xml:space="preserve">Attachment E. </w:t>
      </w:r>
      <w:r w:rsidR="00C651A5" w:rsidRPr="00C651A5">
        <w:rPr>
          <w:rFonts w:ascii="Times New Roman Bold" w:hAnsi="Times New Roman Bold"/>
          <w:b/>
          <w:sz w:val="28"/>
          <w:szCs w:val="32"/>
        </w:rPr>
        <w:t>Veteran-Owned Small Business Enterprise (VSBE) Forms</w:t>
      </w:r>
      <w:bookmarkEnd w:id="2403"/>
      <w:bookmarkEnd w:id="2404"/>
      <w:bookmarkEnd w:id="2405"/>
      <w:bookmarkEnd w:id="2406"/>
      <w:bookmarkEnd w:id="2407"/>
      <w:bookmarkEnd w:id="2408"/>
    </w:p>
    <w:bookmarkEnd w:id="2409"/>
    <w:p w14:paraId="6A3E20DD" w14:textId="73672AA2" w:rsidR="00C651A5" w:rsidRPr="00C651A5" w:rsidRDefault="00E32994" w:rsidP="00C651A5">
      <w:pPr>
        <w:spacing w:after="160" w:line="259" w:lineRule="auto"/>
        <w:rPr>
          <w:rFonts w:eastAsia="Calibri"/>
        </w:rPr>
      </w:pPr>
      <w:r>
        <w:rPr>
          <w:rFonts w:eastAsia="Calibri"/>
          <w:sz w:val="22"/>
        </w:rPr>
        <w:t>This section is not applicable to this solicitation.</w:t>
      </w:r>
      <w:r w:rsidR="00C651A5" w:rsidRPr="00C651A5">
        <w:rPr>
          <w:rFonts w:eastAsia="Calibri"/>
        </w:rPr>
        <w:br w:type="page"/>
      </w:r>
    </w:p>
    <w:p w14:paraId="6C7FA35C" w14:textId="19836446" w:rsidR="00C651A5" w:rsidRPr="00C651A5" w:rsidRDefault="000C356A" w:rsidP="00C651A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410" w:name="_Toc475182823"/>
      <w:bookmarkStart w:id="2411" w:name="_Toc476749737"/>
      <w:bookmarkStart w:id="2412" w:name="_Toc488067048"/>
      <w:bookmarkStart w:id="2413" w:name="_Toc14370650"/>
      <w:bookmarkStart w:id="2414" w:name="_Toc92300508"/>
      <w:r>
        <w:rPr>
          <w:rFonts w:ascii="Times New Roman Bold" w:hAnsi="Times New Roman Bold"/>
          <w:b/>
          <w:sz w:val="28"/>
          <w:szCs w:val="32"/>
        </w:rPr>
        <w:lastRenderedPageBreak/>
        <w:t xml:space="preserve">Attachment F. </w:t>
      </w:r>
      <w:r w:rsidR="00C651A5" w:rsidRPr="00C651A5">
        <w:rPr>
          <w:rFonts w:ascii="Times New Roman Bold" w:hAnsi="Times New Roman Bold"/>
          <w:b/>
          <w:sz w:val="28"/>
          <w:szCs w:val="32"/>
        </w:rPr>
        <w:t>Maryland Living Wage Affidavit of Agreement for Service Contracts</w:t>
      </w:r>
      <w:bookmarkEnd w:id="2410"/>
      <w:bookmarkEnd w:id="2411"/>
      <w:bookmarkEnd w:id="2412"/>
      <w:bookmarkEnd w:id="2413"/>
      <w:bookmarkEnd w:id="2414"/>
    </w:p>
    <w:p w14:paraId="00F5721F" w14:textId="77777777" w:rsidR="00C651A5" w:rsidRPr="00C651A5" w:rsidRDefault="00C651A5" w:rsidP="00C651A5">
      <w:pPr>
        <w:spacing w:before="120" w:after="120"/>
        <w:jc w:val="both"/>
        <w:rPr>
          <w:rFonts w:eastAsia="Calibri"/>
          <w:sz w:val="22"/>
        </w:rPr>
      </w:pPr>
      <w:r w:rsidRPr="00C651A5">
        <w:rPr>
          <w:rFonts w:eastAsia="Calibri"/>
          <w:sz w:val="22"/>
        </w:rPr>
        <w:t xml:space="preserve">See link at </w:t>
      </w:r>
      <w:hyperlink r:id="rId41" w:history="1">
        <w:r w:rsidRPr="00C651A5">
          <w:rPr>
            <w:rFonts w:eastAsia="Calibri"/>
            <w:color w:val="0563C1"/>
            <w:sz w:val="22"/>
            <w:u w:val="single"/>
          </w:rPr>
          <w:t>http://procurement.maryland.gov/wp-content/uploads/sites/12/2018/04/AttachmentF-LivingWageAffidavit.pdf</w:t>
        </w:r>
      </w:hyperlink>
      <w:r w:rsidRPr="00C651A5">
        <w:rPr>
          <w:rFonts w:eastAsia="Calibri"/>
          <w:sz w:val="22"/>
        </w:rPr>
        <w:t xml:space="preserve"> to </w:t>
      </w:r>
      <w:r w:rsidRPr="00BE369B">
        <w:rPr>
          <w:rFonts w:eastAsia="Calibri"/>
          <w:sz w:val="22"/>
          <w:u w:val="single"/>
        </w:rPr>
        <w:t>complete the Affidavit</w:t>
      </w:r>
      <w:r w:rsidRPr="00C651A5">
        <w:rPr>
          <w:rFonts w:eastAsia="Calibri"/>
          <w:sz w:val="22"/>
        </w:rPr>
        <w:t>.</w:t>
      </w:r>
    </w:p>
    <w:p w14:paraId="6327C86E" w14:textId="77777777" w:rsidR="00C651A5" w:rsidRPr="00C651A5" w:rsidRDefault="00C651A5" w:rsidP="00C651A5">
      <w:pPr>
        <w:shd w:val="clear" w:color="00FFFF" w:fill="auto"/>
        <w:spacing w:before="120" w:after="120"/>
        <w:rPr>
          <w:rFonts w:eastAsia="Calibri"/>
          <w:sz w:val="22"/>
        </w:rPr>
      </w:pPr>
    </w:p>
    <w:p w14:paraId="08411482" w14:textId="77777777" w:rsidR="00C651A5" w:rsidRPr="00C651A5" w:rsidRDefault="00C651A5" w:rsidP="00C651A5">
      <w:pPr>
        <w:spacing w:before="120" w:after="120"/>
        <w:ind w:left="810" w:hanging="480"/>
        <w:jc w:val="both"/>
        <w:rPr>
          <w:rFonts w:eastAsia="Calibri"/>
          <w:sz w:val="22"/>
        </w:rPr>
      </w:pPr>
      <w:r w:rsidRPr="00C651A5">
        <w:rPr>
          <w:rFonts w:eastAsia="Calibri"/>
          <w:sz w:val="22"/>
        </w:rPr>
        <w:t>A.</w:t>
      </w:r>
      <w:r w:rsidRPr="00C651A5">
        <w:rPr>
          <w:rFonts w:eastAsia="Calibri"/>
          <w:sz w:val="22"/>
        </w:rPr>
        <w:tab/>
        <w:t>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43BC776C" w14:textId="77777777" w:rsidR="00C651A5" w:rsidRPr="00C651A5" w:rsidRDefault="00C651A5" w:rsidP="00C651A5">
      <w:pPr>
        <w:spacing w:before="120" w:after="120"/>
        <w:ind w:left="810" w:hanging="480"/>
        <w:jc w:val="both"/>
        <w:rPr>
          <w:rFonts w:eastAsia="Calibri"/>
          <w:sz w:val="22"/>
        </w:rPr>
      </w:pPr>
      <w:r w:rsidRPr="00C651A5">
        <w:rPr>
          <w:rFonts w:eastAsia="Calibri"/>
          <w:sz w:val="22"/>
        </w:rPr>
        <w:t>B.</w:t>
      </w:r>
      <w:r w:rsidRPr="00C651A5">
        <w:rPr>
          <w:rFonts w:eastAsia="Calibri"/>
          <w:sz w:val="22"/>
        </w:rPr>
        <w:tab/>
        <w:t>The Living Wage Law does not apply to:</w:t>
      </w:r>
    </w:p>
    <w:p w14:paraId="303E4CEB" w14:textId="77777777" w:rsidR="00C651A5" w:rsidRPr="00C651A5" w:rsidRDefault="00C651A5" w:rsidP="00C651A5">
      <w:pPr>
        <w:spacing w:before="120" w:after="120"/>
        <w:ind w:left="1080" w:hanging="480"/>
        <w:jc w:val="both"/>
        <w:rPr>
          <w:rFonts w:eastAsia="Calibri"/>
          <w:sz w:val="22"/>
        </w:rPr>
      </w:pPr>
      <w:r w:rsidRPr="00C651A5">
        <w:rPr>
          <w:rFonts w:eastAsia="Calibri"/>
          <w:sz w:val="22"/>
        </w:rPr>
        <w:t>(1)</w:t>
      </w:r>
      <w:r w:rsidRPr="00C651A5">
        <w:rPr>
          <w:rFonts w:eastAsia="Calibri"/>
          <w:sz w:val="22"/>
        </w:rPr>
        <w:tab/>
        <w:t>A Contractor who:</w:t>
      </w:r>
    </w:p>
    <w:p w14:paraId="61198F50" w14:textId="77777777" w:rsidR="00C651A5" w:rsidRPr="00C651A5" w:rsidRDefault="00C651A5" w:rsidP="00C651A5">
      <w:pPr>
        <w:spacing w:before="120" w:after="120"/>
        <w:ind w:left="1920" w:hanging="480"/>
        <w:rPr>
          <w:rFonts w:eastAsia="Calibri"/>
          <w:sz w:val="22"/>
        </w:rPr>
      </w:pPr>
      <w:r w:rsidRPr="00C651A5">
        <w:rPr>
          <w:rFonts w:eastAsia="Calibri"/>
          <w:sz w:val="22"/>
        </w:rPr>
        <w:t>(a)</w:t>
      </w:r>
      <w:r w:rsidRPr="00C651A5">
        <w:rPr>
          <w:rFonts w:eastAsia="Calibri"/>
          <w:sz w:val="22"/>
        </w:rPr>
        <w:tab/>
        <w:t>Has a State contract for services valued at less than $100,000, or</w:t>
      </w:r>
    </w:p>
    <w:p w14:paraId="2C9BD5E4" w14:textId="77777777" w:rsidR="00C651A5" w:rsidRPr="00C651A5" w:rsidRDefault="00C651A5" w:rsidP="00C651A5">
      <w:pPr>
        <w:spacing w:before="120" w:after="120"/>
        <w:ind w:left="1920" w:hanging="480"/>
        <w:rPr>
          <w:rFonts w:eastAsia="Calibri"/>
          <w:sz w:val="22"/>
        </w:rPr>
      </w:pPr>
      <w:r w:rsidRPr="00C651A5">
        <w:rPr>
          <w:rFonts w:eastAsia="Calibri"/>
          <w:sz w:val="22"/>
        </w:rPr>
        <w:t>(b)</w:t>
      </w:r>
      <w:r w:rsidRPr="00C651A5">
        <w:rPr>
          <w:rFonts w:eastAsia="Calibri"/>
          <w:sz w:val="22"/>
        </w:rPr>
        <w:tab/>
        <w:t>Employs 10 or fewer employees and has a State contract for services valued at less than $500,000.</w:t>
      </w:r>
    </w:p>
    <w:p w14:paraId="71695FE5" w14:textId="77777777" w:rsidR="00C651A5" w:rsidRPr="00C651A5" w:rsidRDefault="00C651A5" w:rsidP="00C651A5">
      <w:pPr>
        <w:spacing w:before="120" w:after="120"/>
        <w:ind w:left="1080" w:hanging="480"/>
        <w:jc w:val="both"/>
        <w:rPr>
          <w:rFonts w:eastAsia="Calibri"/>
          <w:sz w:val="22"/>
        </w:rPr>
      </w:pPr>
      <w:r w:rsidRPr="00C651A5">
        <w:rPr>
          <w:rFonts w:eastAsia="Calibri"/>
          <w:sz w:val="22"/>
        </w:rPr>
        <w:t>(2)</w:t>
      </w:r>
      <w:r w:rsidRPr="00C651A5">
        <w:rPr>
          <w:rFonts w:eastAsia="Calibri"/>
          <w:sz w:val="22"/>
        </w:rPr>
        <w:tab/>
        <w:t>A subcontractor who:</w:t>
      </w:r>
    </w:p>
    <w:p w14:paraId="7290CCC0" w14:textId="77777777" w:rsidR="00C651A5" w:rsidRPr="00C651A5" w:rsidRDefault="00C651A5" w:rsidP="00C651A5">
      <w:pPr>
        <w:spacing w:before="120" w:after="120"/>
        <w:ind w:left="1920" w:hanging="480"/>
        <w:rPr>
          <w:rFonts w:eastAsia="Calibri"/>
          <w:sz w:val="22"/>
        </w:rPr>
      </w:pPr>
      <w:r w:rsidRPr="00C651A5">
        <w:rPr>
          <w:rFonts w:eastAsia="Calibri"/>
          <w:sz w:val="22"/>
        </w:rPr>
        <w:t>(a)</w:t>
      </w:r>
      <w:r w:rsidRPr="00C651A5">
        <w:rPr>
          <w:rFonts w:eastAsia="Calibri"/>
          <w:sz w:val="22"/>
        </w:rPr>
        <w:tab/>
        <w:t>Performs work on a State contract for services valued at less than $100,000,</w:t>
      </w:r>
    </w:p>
    <w:p w14:paraId="380BC5A1" w14:textId="77777777" w:rsidR="00C651A5" w:rsidRPr="00C651A5" w:rsidRDefault="00C651A5" w:rsidP="00C651A5">
      <w:pPr>
        <w:spacing w:before="120" w:after="120"/>
        <w:ind w:left="1920" w:hanging="480"/>
        <w:rPr>
          <w:rFonts w:eastAsia="Calibri"/>
          <w:sz w:val="22"/>
        </w:rPr>
      </w:pPr>
      <w:r w:rsidRPr="00C651A5">
        <w:rPr>
          <w:rFonts w:eastAsia="Calibri"/>
          <w:sz w:val="22"/>
        </w:rPr>
        <w:t>(b)</w:t>
      </w:r>
      <w:r w:rsidRPr="00C651A5">
        <w:rPr>
          <w:rFonts w:eastAsia="Calibri"/>
          <w:sz w:val="22"/>
        </w:rPr>
        <w:tab/>
        <w:t>Employs 10 or fewer employees and performs work on a State contract for services valued at less than $500,000, or</w:t>
      </w:r>
    </w:p>
    <w:p w14:paraId="36A99046" w14:textId="77777777" w:rsidR="00C651A5" w:rsidRPr="00C651A5" w:rsidRDefault="00C651A5" w:rsidP="00C651A5">
      <w:pPr>
        <w:spacing w:before="120" w:after="120"/>
        <w:ind w:left="1920" w:hanging="480"/>
        <w:rPr>
          <w:rFonts w:eastAsia="Calibri"/>
          <w:sz w:val="22"/>
        </w:rPr>
      </w:pPr>
      <w:r w:rsidRPr="00C651A5">
        <w:rPr>
          <w:rFonts w:eastAsia="Calibri"/>
          <w:sz w:val="22"/>
        </w:rPr>
        <w:t>(c)</w:t>
      </w:r>
      <w:r w:rsidRPr="00C651A5">
        <w:rPr>
          <w:rFonts w:eastAsia="Calibri"/>
          <w:sz w:val="22"/>
        </w:rPr>
        <w:tab/>
        <w:t>Performs work for a Contractor not covered by the Living Wage Law as defined in B(1)(b) above, or B (3) or C below.</w:t>
      </w:r>
    </w:p>
    <w:p w14:paraId="22109EA7" w14:textId="77777777" w:rsidR="00C651A5" w:rsidRPr="00C651A5" w:rsidRDefault="00C651A5" w:rsidP="00C651A5">
      <w:pPr>
        <w:spacing w:before="120" w:after="120"/>
        <w:ind w:left="1080" w:hanging="480"/>
        <w:jc w:val="both"/>
        <w:rPr>
          <w:rFonts w:eastAsia="Calibri"/>
          <w:sz w:val="22"/>
        </w:rPr>
      </w:pPr>
      <w:r w:rsidRPr="00C651A5">
        <w:rPr>
          <w:rFonts w:eastAsia="Calibri"/>
          <w:sz w:val="22"/>
        </w:rPr>
        <w:t>(3)</w:t>
      </w:r>
      <w:r w:rsidRPr="00C651A5">
        <w:rPr>
          <w:rFonts w:eastAsia="Calibri"/>
          <w:sz w:val="22"/>
        </w:rPr>
        <w:tab/>
        <w:t>Service contracts for the following:</w:t>
      </w:r>
    </w:p>
    <w:p w14:paraId="72A3429C" w14:textId="77777777" w:rsidR="00C651A5" w:rsidRPr="00C651A5" w:rsidRDefault="00C651A5" w:rsidP="00C651A5">
      <w:pPr>
        <w:spacing w:before="120" w:after="120"/>
        <w:ind w:left="1920" w:hanging="480"/>
        <w:rPr>
          <w:rFonts w:eastAsia="Calibri"/>
          <w:sz w:val="22"/>
        </w:rPr>
      </w:pPr>
      <w:r w:rsidRPr="00C651A5">
        <w:rPr>
          <w:rFonts w:eastAsia="Calibri"/>
          <w:sz w:val="22"/>
        </w:rPr>
        <w:t>(a)</w:t>
      </w:r>
      <w:r w:rsidRPr="00C651A5">
        <w:rPr>
          <w:rFonts w:eastAsia="Calibri"/>
          <w:sz w:val="22"/>
        </w:rPr>
        <w:tab/>
        <w:t>Services with a Public Service Company;</w:t>
      </w:r>
    </w:p>
    <w:p w14:paraId="7C3F419F" w14:textId="77777777" w:rsidR="00C651A5" w:rsidRPr="00C651A5" w:rsidRDefault="00C651A5" w:rsidP="00C651A5">
      <w:pPr>
        <w:spacing w:before="120" w:after="120"/>
        <w:ind w:left="1920" w:hanging="480"/>
        <w:rPr>
          <w:rFonts w:eastAsia="Calibri"/>
          <w:sz w:val="22"/>
        </w:rPr>
      </w:pPr>
      <w:r w:rsidRPr="00C651A5">
        <w:rPr>
          <w:rFonts w:eastAsia="Calibri"/>
          <w:sz w:val="22"/>
        </w:rPr>
        <w:t>(b)</w:t>
      </w:r>
      <w:r w:rsidRPr="00C651A5">
        <w:rPr>
          <w:rFonts w:eastAsia="Calibri"/>
          <w:sz w:val="22"/>
        </w:rPr>
        <w:tab/>
        <w:t>Services with a nonprofit organization;</w:t>
      </w:r>
    </w:p>
    <w:p w14:paraId="21C560C8" w14:textId="77777777" w:rsidR="00C651A5" w:rsidRPr="00C651A5" w:rsidRDefault="00C651A5" w:rsidP="00C651A5">
      <w:pPr>
        <w:spacing w:before="120" w:after="120"/>
        <w:ind w:left="1920" w:hanging="480"/>
        <w:rPr>
          <w:rFonts w:eastAsia="Calibri"/>
          <w:sz w:val="22"/>
        </w:rPr>
      </w:pPr>
      <w:r w:rsidRPr="00C651A5">
        <w:rPr>
          <w:rFonts w:eastAsia="Calibri"/>
          <w:sz w:val="22"/>
        </w:rPr>
        <w:t>(c)</w:t>
      </w:r>
      <w:r w:rsidRPr="00C651A5">
        <w:rPr>
          <w:rFonts w:eastAsia="Calibri"/>
          <w:sz w:val="22"/>
        </w:rPr>
        <w:tab/>
        <w:t>Services with an officer or other entity that is in the Executive Branch of the State government and is authorized by law to enter into a procurement (“Unit”); or</w:t>
      </w:r>
    </w:p>
    <w:p w14:paraId="2C1EA16A" w14:textId="77777777" w:rsidR="00C651A5" w:rsidRPr="00C651A5" w:rsidRDefault="00C651A5" w:rsidP="00C651A5">
      <w:pPr>
        <w:spacing w:before="120" w:after="120"/>
        <w:ind w:left="1920" w:hanging="480"/>
        <w:rPr>
          <w:rFonts w:eastAsia="Calibri"/>
          <w:sz w:val="22"/>
        </w:rPr>
      </w:pPr>
      <w:r w:rsidRPr="00C651A5">
        <w:rPr>
          <w:rFonts w:eastAsia="Calibri"/>
          <w:sz w:val="22"/>
        </w:rPr>
        <w:t>(d)</w:t>
      </w:r>
      <w:r w:rsidRPr="00C651A5">
        <w:rPr>
          <w:rFonts w:eastAsia="Calibri"/>
          <w:sz w:val="22"/>
        </w:rPr>
        <w:tab/>
        <w:t>Services between a Unit and a County or Baltimore City.</w:t>
      </w:r>
    </w:p>
    <w:p w14:paraId="2E23214C" w14:textId="77777777" w:rsidR="00C651A5" w:rsidRPr="00C651A5" w:rsidRDefault="00C651A5" w:rsidP="00C651A5">
      <w:pPr>
        <w:spacing w:before="120" w:after="120"/>
        <w:ind w:left="810" w:hanging="480"/>
        <w:jc w:val="both"/>
        <w:rPr>
          <w:rFonts w:eastAsia="Calibri"/>
          <w:sz w:val="22"/>
        </w:rPr>
      </w:pPr>
      <w:r w:rsidRPr="00C651A5">
        <w:rPr>
          <w:rFonts w:eastAsia="Calibri"/>
          <w:sz w:val="22"/>
        </w:rPr>
        <w:t>C.</w:t>
      </w:r>
      <w:r w:rsidRPr="00C651A5">
        <w:rPr>
          <w:rFonts w:eastAsia="Calibri"/>
          <w:sz w:val="22"/>
        </w:rPr>
        <w:tab/>
        <w:t>If the Unit responsible for the State contract for services determines that application of the Living Wage would conflict with any applicable Federal program, the Living Wage does not apply to the contract or program.</w:t>
      </w:r>
    </w:p>
    <w:p w14:paraId="14C12685" w14:textId="77777777" w:rsidR="00C651A5" w:rsidRPr="00C651A5" w:rsidRDefault="00C651A5" w:rsidP="00C651A5">
      <w:pPr>
        <w:spacing w:before="120" w:after="120"/>
        <w:ind w:left="810" w:hanging="480"/>
        <w:jc w:val="both"/>
        <w:rPr>
          <w:rFonts w:eastAsia="Calibri"/>
          <w:sz w:val="22"/>
        </w:rPr>
      </w:pPr>
      <w:r w:rsidRPr="00C651A5">
        <w:rPr>
          <w:rFonts w:eastAsia="Calibri"/>
          <w:sz w:val="22"/>
        </w:rPr>
        <w:t>D.</w:t>
      </w:r>
      <w:r w:rsidRPr="00C651A5">
        <w:rPr>
          <w:rFonts w:eastAsia="Calibri"/>
          <w:sz w:val="22"/>
        </w:rP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50EF81D9" w14:textId="77777777" w:rsidR="00C651A5" w:rsidRPr="00C651A5" w:rsidRDefault="00C651A5" w:rsidP="00C651A5">
      <w:pPr>
        <w:spacing w:before="120" w:after="120"/>
        <w:ind w:left="810" w:hanging="480"/>
        <w:jc w:val="both"/>
        <w:rPr>
          <w:rFonts w:eastAsia="Calibri"/>
          <w:sz w:val="22"/>
        </w:rPr>
      </w:pPr>
      <w:r w:rsidRPr="00C651A5">
        <w:rPr>
          <w:rFonts w:eastAsia="Calibri"/>
          <w:sz w:val="22"/>
        </w:rPr>
        <w:t>E.</w:t>
      </w:r>
      <w:r w:rsidRPr="00C651A5">
        <w:rPr>
          <w:rFonts w:eastAsia="Calibri"/>
          <w:sz w:val="22"/>
        </w:rPr>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14:paraId="0F555141" w14:textId="77777777" w:rsidR="00C651A5" w:rsidRPr="00C651A5" w:rsidRDefault="00C651A5" w:rsidP="00C651A5">
      <w:pPr>
        <w:spacing w:before="120" w:after="120"/>
        <w:ind w:left="810" w:hanging="480"/>
        <w:jc w:val="both"/>
        <w:rPr>
          <w:rFonts w:eastAsia="Calibri"/>
          <w:sz w:val="22"/>
        </w:rPr>
      </w:pPr>
      <w:r w:rsidRPr="00C651A5">
        <w:rPr>
          <w:rFonts w:eastAsia="Calibri"/>
          <w:sz w:val="22"/>
        </w:rPr>
        <w:t>F.</w:t>
      </w:r>
      <w:r w:rsidRPr="00C651A5">
        <w:rPr>
          <w:rFonts w:eastAsia="Calibri"/>
          <w:sz w:val="22"/>
        </w:rPr>
        <w:tab/>
        <w:t xml:space="preserve">The Commissioner shall adjust the wage rates by the annual average increase or decrease, if any, in the Consumer Price Index for all urban consumers for the Washington/Baltimore metropolitan </w:t>
      </w:r>
      <w:r w:rsidRPr="00C651A5">
        <w:rPr>
          <w:rFonts w:eastAsia="Calibri"/>
          <w:sz w:val="22"/>
        </w:rPr>
        <w:lastRenderedPageBreak/>
        <w:t>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571AE1E9" w14:textId="77777777" w:rsidR="00C651A5" w:rsidRPr="00C651A5" w:rsidRDefault="00C651A5" w:rsidP="00C651A5">
      <w:pPr>
        <w:spacing w:before="120" w:after="120"/>
        <w:ind w:left="810" w:hanging="480"/>
        <w:jc w:val="both"/>
        <w:rPr>
          <w:rFonts w:eastAsia="Calibri"/>
          <w:sz w:val="22"/>
        </w:rPr>
      </w:pPr>
      <w:r w:rsidRPr="00C651A5">
        <w:rPr>
          <w:rFonts w:eastAsia="Calibri"/>
          <w:sz w:val="22"/>
        </w:rPr>
        <w:t>G.</w:t>
      </w:r>
      <w:r w:rsidRPr="00C651A5">
        <w:rPr>
          <w:rFonts w:eastAsia="Calibri"/>
          <w:sz w:val="22"/>
        </w:rPr>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14:paraId="3D59836F" w14:textId="77777777" w:rsidR="00C651A5" w:rsidRPr="00C651A5" w:rsidRDefault="00C651A5" w:rsidP="00C651A5">
      <w:pPr>
        <w:spacing w:before="120" w:after="120"/>
        <w:ind w:left="810" w:hanging="480"/>
        <w:jc w:val="both"/>
        <w:rPr>
          <w:rFonts w:eastAsia="Calibri"/>
          <w:sz w:val="22"/>
        </w:rPr>
      </w:pPr>
      <w:r w:rsidRPr="00C651A5">
        <w:rPr>
          <w:rFonts w:eastAsia="Calibri"/>
          <w:sz w:val="22"/>
        </w:rPr>
        <w:t>H.</w:t>
      </w:r>
      <w:r w:rsidRPr="00C651A5">
        <w:rPr>
          <w:rFonts w:eastAsia="Calibri"/>
          <w:sz w:val="22"/>
        </w:rPr>
        <w:tab/>
        <w:t>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w:t>
      </w:r>
    </w:p>
    <w:p w14:paraId="2E14005C" w14:textId="77777777" w:rsidR="00C651A5" w:rsidRPr="00C651A5" w:rsidRDefault="00C651A5" w:rsidP="00C651A5">
      <w:pPr>
        <w:spacing w:before="120" w:after="120"/>
        <w:ind w:left="810" w:hanging="480"/>
        <w:jc w:val="both"/>
        <w:rPr>
          <w:rFonts w:eastAsia="Calibri"/>
          <w:sz w:val="22"/>
        </w:rPr>
      </w:pPr>
      <w:r w:rsidRPr="00C651A5">
        <w:rPr>
          <w:rFonts w:eastAsia="Calibri"/>
          <w:sz w:val="22"/>
        </w:rPr>
        <w:t>I.</w:t>
      </w:r>
      <w:r w:rsidRPr="00C651A5">
        <w:rPr>
          <w:rFonts w:eastAsia="Calibri"/>
          <w:sz w:val="22"/>
        </w:rPr>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14:paraId="505E8464" w14:textId="77777777" w:rsidR="00C651A5" w:rsidRPr="00C651A5" w:rsidRDefault="00C651A5" w:rsidP="00C651A5">
      <w:pPr>
        <w:spacing w:before="120" w:after="120"/>
        <w:ind w:left="810" w:hanging="480"/>
        <w:jc w:val="both"/>
        <w:rPr>
          <w:rFonts w:eastAsia="Calibri"/>
          <w:sz w:val="22"/>
        </w:rPr>
      </w:pPr>
      <w:r w:rsidRPr="00C651A5">
        <w:rPr>
          <w:rFonts w:eastAsia="Calibri"/>
          <w:sz w:val="22"/>
        </w:rPr>
        <w:t>J.</w:t>
      </w:r>
      <w:r w:rsidRPr="00C651A5">
        <w:rPr>
          <w:rFonts w:eastAsia="Calibri"/>
          <w:sz w:val="22"/>
        </w:rPr>
        <w:tab/>
        <w:t xml:space="preserve">Information pertaining to reporting obligations may be found by going to the Division of Labor and Industry website </w:t>
      </w:r>
      <w:hyperlink r:id="rId42" w:history="1">
        <w:r w:rsidRPr="00C651A5">
          <w:rPr>
            <w:rFonts w:eastAsia="Calibri"/>
            <w:color w:val="0563C1"/>
            <w:sz w:val="22"/>
            <w:u w:val="single"/>
          </w:rPr>
          <w:t>http://www.dllr.state.md.us/labor/prev/livingwage.shmtl</w:t>
        </w:r>
      </w:hyperlink>
      <w:r w:rsidRPr="00C651A5">
        <w:rPr>
          <w:rFonts w:eastAsia="Calibri"/>
          <w:color w:val="0563C1"/>
          <w:sz w:val="22"/>
          <w:u w:val="single"/>
        </w:rPr>
        <w:t xml:space="preserve"> </w:t>
      </w:r>
      <w:r w:rsidRPr="00C651A5">
        <w:rPr>
          <w:rFonts w:eastAsia="Calibri"/>
          <w:sz w:val="22"/>
        </w:rPr>
        <w:t>and clicking on Living Wage for State Service Contracts.</w:t>
      </w:r>
    </w:p>
    <w:p w14:paraId="5509C84B" w14:textId="77777777" w:rsidR="00C651A5" w:rsidRPr="00C651A5" w:rsidRDefault="00C651A5" w:rsidP="00C651A5">
      <w:pPr>
        <w:rPr>
          <w:rFonts w:eastAsia="Calibri"/>
          <w:sz w:val="22"/>
        </w:rPr>
      </w:pPr>
      <w:r w:rsidRPr="00C651A5">
        <w:rPr>
          <w:rFonts w:eastAsia="Calibri"/>
        </w:rPr>
        <w:br w:type="page"/>
      </w:r>
    </w:p>
    <w:p w14:paraId="7355C886" w14:textId="161AA1F8" w:rsidR="00C651A5" w:rsidRPr="00C651A5" w:rsidRDefault="0025010F" w:rsidP="00C651A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415" w:name="_Toc473270034"/>
      <w:bookmarkStart w:id="2416" w:name="_Toc475182825"/>
      <w:bookmarkStart w:id="2417" w:name="_Toc476749739"/>
      <w:bookmarkStart w:id="2418" w:name="_Toc488067050"/>
      <w:bookmarkStart w:id="2419" w:name="_Toc14370651"/>
      <w:bookmarkStart w:id="2420" w:name="_Toc92300509"/>
      <w:r>
        <w:rPr>
          <w:rFonts w:ascii="Times New Roman Bold" w:hAnsi="Times New Roman Bold"/>
          <w:b/>
          <w:sz w:val="28"/>
          <w:szCs w:val="32"/>
        </w:rPr>
        <w:lastRenderedPageBreak/>
        <w:t xml:space="preserve">Attachment G. </w:t>
      </w:r>
      <w:r w:rsidR="00C651A5" w:rsidRPr="00C651A5">
        <w:rPr>
          <w:rFonts w:ascii="Times New Roman Bold" w:hAnsi="Times New Roman Bold"/>
          <w:b/>
          <w:sz w:val="28"/>
          <w:szCs w:val="32"/>
        </w:rPr>
        <w:t>Federal Funds Attachments</w:t>
      </w:r>
      <w:bookmarkEnd w:id="2415"/>
      <w:bookmarkEnd w:id="2416"/>
      <w:bookmarkEnd w:id="2417"/>
      <w:bookmarkEnd w:id="2418"/>
      <w:bookmarkEnd w:id="2419"/>
      <w:bookmarkEnd w:id="2420"/>
    </w:p>
    <w:p w14:paraId="0A212A4E" w14:textId="77777777" w:rsidR="00C651A5" w:rsidRPr="00C651A5" w:rsidRDefault="00C651A5" w:rsidP="00C651A5">
      <w:pPr>
        <w:rPr>
          <w:rFonts w:eastAsia="Calibri"/>
        </w:rPr>
      </w:pPr>
    </w:p>
    <w:p w14:paraId="3560B253" w14:textId="77777777" w:rsidR="00C651A5" w:rsidRPr="00C651A5" w:rsidRDefault="00C651A5" w:rsidP="00C651A5">
      <w:pPr>
        <w:spacing w:before="120" w:after="120"/>
        <w:rPr>
          <w:rFonts w:eastAsia="Calibri"/>
          <w:sz w:val="22"/>
        </w:rPr>
      </w:pPr>
      <w:r w:rsidRPr="00C651A5">
        <w:rPr>
          <w:rFonts w:eastAsia="Calibri"/>
          <w:sz w:val="22"/>
        </w:rPr>
        <w:t xml:space="preserve">See link at </w:t>
      </w:r>
      <w:hyperlink r:id="rId43" w:history="1">
        <w:r w:rsidRPr="00C651A5">
          <w:rPr>
            <w:rFonts w:eastAsia="Calibri"/>
            <w:color w:val="0563C1"/>
            <w:sz w:val="22"/>
            <w:u w:val="single"/>
          </w:rPr>
          <w:t>http://procurement.maryland.gov/wp-content/uploads/sites/12/2018/04/AttachmentG-FederalFundsAttachment.pdf</w:t>
        </w:r>
      </w:hyperlink>
      <w:r w:rsidRPr="00C651A5">
        <w:rPr>
          <w:rFonts w:eastAsia="Calibri"/>
          <w:sz w:val="22"/>
        </w:rPr>
        <w:t xml:space="preserve">. </w:t>
      </w:r>
    </w:p>
    <w:p w14:paraId="59A5F8A3" w14:textId="77777777" w:rsidR="00C651A5" w:rsidRPr="00C651A5" w:rsidRDefault="00C651A5" w:rsidP="00C651A5">
      <w:pPr>
        <w:rPr>
          <w:rFonts w:eastAsia="Calibri"/>
        </w:rPr>
      </w:pPr>
    </w:p>
    <w:p w14:paraId="4F4060ED" w14:textId="77777777" w:rsidR="00C651A5" w:rsidRPr="00C651A5" w:rsidRDefault="00C651A5" w:rsidP="00C651A5">
      <w:pPr>
        <w:rPr>
          <w:rFonts w:eastAsia="Calibri"/>
          <w:sz w:val="22"/>
        </w:rPr>
      </w:pPr>
      <w:r w:rsidRPr="00C651A5">
        <w:rPr>
          <w:rFonts w:eastAsia="Calibri"/>
        </w:rPr>
        <w:br w:type="page"/>
      </w:r>
    </w:p>
    <w:p w14:paraId="73D34A86" w14:textId="2DBFB7D8" w:rsidR="00C651A5" w:rsidRPr="00C651A5" w:rsidRDefault="0025010F" w:rsidP="00C651A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421" w:name="_Toc469482070"/>
      <w:bookmarkStart w:id="2422" w:name="_Toc473270038"/>
      <w:bookmarkStart w:id="2423" w:name="_Toc475182829"/>
      <w:bookmarkStart w:id="2424" w:name="_Toc476749743"/>
      <w:bookmarkStart w:id="2425" w:name="_Toc488067054"/>
      <w:bookmarkStart w:id="2426" w:name="_Toc14370652"/>
      <w:bookmarkStart w:id="2427" w:name="_Toc92300510"/>
      <w:r>
        <w:rPr>
          <w:rFonts w:ascii="Times New Roman Bold" w:hAnsi="Times New Roman Bold"/>
          <w:b/>
          <w:sz w:val="28"/>
          <w:szCs w:val="32"/>
        </w:rPr>
        <w:lastRenderedPageBreak/>
        <w:t xml:space="preserve">Attachment H. </w:t>
      </w:r>
      <w:r w:rsidR="00C651A5" w:rsidRPr="00C651A5">
        <w:rPr>
          <w:rFonts w:ascii="Times New Roman Bold" w:hAnsi="Times New Roman Bold"/>
          <w:b/>
          <w:sz w:val="28"/>
          <w:szCs w:val="32"/>
        </w:rPr>
        <w:t>Conflict of Interest Affidavit and Disclosure</w:t>
      </w:r>
      <w:bookmarkEnd w:id="2421"/>
      <w:bookmarkEnd w:id="2422"/>
      <w:bookmarkEnd w:id="2423"/>
      <w:bookmarkEnd w:id="2424"/>
      <w:bookmarkEnd w:id="2425"/>
      <w:bookmarkEnd w:id="2426"/>
      <w:bookmarkEnd w:id="2427"/>
    </w:p>
    <w:p w14:paraId="19CF998F" w14:textId="77777777" w:rsidR="00C651A5" w:rsidRPr="00C651A5" w:rsidRDefault="00C651A5" w:rsidP="00C651A5">
      <w:pPr>
        <w:shd w:val="clear" w:color="00FFFF" w:fill="auto"/>
        <w:spacing w:before="120" w:after="120"/>
        <w:rPr>
          <w:rFonts w:eastAsia="Calibri"/>
          <w:color w:val="FF0000"/>
          <w:sz w:val="22"/>
        </w:rPr>
      </w:pPr>
    </w:p>
    <w:p w14:paraId="4C42D49F" w14:textId="77777777" w:rsidR="00C651A5" w:rsidRPr="00C651A5" w:rsidRDefault="00C651A5" w:rsidP="00C651A5">
      <w:pPr>
        <w:spacing w:before="120" w:after="120"/>
        <w:rPr>
          <w:rFonts w:eastAsia="Calibri"/>
          <w:sz w:val="22"/>
        </w:rPr>
      </w:pPr>
      <w:r w:rsidRPr="00C651A5">
        <w:rPr>
          <w:rFonts w:eastAsia="Calibri"/>
          <w:sz w:val="22"/>
        </w:rPr>
        <w:t xml:space="preserve">See link at </w:t>
      </w:r>
      <w:hyperlink r:id="rId44" w:history="1">
        <w:r w:rsidRPr="00C651A5">
          <w:rPr>
            <w:rFonts w:eastAsia="Calibri"/>
            <w:color w:val="0563C1"/>
            <w:sz w:val="22"/>
            <w:u w:val="single"/>
          </w:rPr>
          <w:t>https://procurement.maryland.gov/wp-content/uploads/sites/12/2018/05/AttachmentH-Conflict-of-InterestAffidavit.pdf</w:t>
        </w:r>
      </w:hyperlink>
    </w:p>
    <w:p w14:paraId="3AE3B127" w14:textId="77777777" w:rsidR="00C651A5" w:rsidRPr="00C651A5" w:rsidRDefault="00C651A5" w:rsidP="00C651A5">
      <w:pPr>
        <w:spacing w:before="120" w:after="120"/>
        <w:rPr>
          <w:rFonts w:eastAsia="Calibri"/>
          <w:sz w:val="22"/>
        </w:rPr>
      </w:pPr>
    </w:p>
    <w:p w14:paraId="4C0FF365" w14:textId="77777777" w:rsidR="00C651A5" w:rsidRPr="00C651A5" w:rsidRDefault="00C651A5" w:rsidP="00C651A5">
      <w:pPr>
        <w:rPr>
          <w:rFonts w:eastAsia="Calibri"/>
        </w:rPr>
      </w:pPr>
      <w:r w:rsidRPr="00C651A5">
        <w:rPr>
          <w:rFonts w:eastAsia="Calibri"/>
        </w:rPr>
        <w:br w:type="page"/>
      </w:r>
    </w:p>
    <w:p w14:paraId="1AF93572" w14:textId="5387918A" w:rsidR="00C651A5" w:rsidRPr="00C651A5" w:rsidRDefault="0025010F" w:rsidP="00C651A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428" w:name="_Toc473270051"/>
      <w:bookmarkStart w:id="2429" w:name="_Toc475182830"/>
      <w:bookmarkStart w:id="2430" w:name="_Toc476749744"/>
      <w:bookmarkStart w:id="2431" w:name="_Toc488067055"/>
      <w:bookmarkStart w:id="2432" w:name="_Toc14370653"/>
      <w:bookmarkStart w:id="2433" w:name="_Toc92300511"/>
      <w:bookmarkStart w:id="2434" w:name="_Toc473270040"/>
      <w:r>
        <w:rPr>
          <w:rFonts w:ascii="Times New Roman Bold" w:hAnsi="Times New Roman Bold"/>
          <w:b/>
          <w:sz w:val="28"/>
          <w:szCs w:val="32"/>
        </w:rPr>
        <w:lastRenderedPageBreak/>
        <w:t xml:space="preserve">Attachment I. </w:t>
      </w:r>
      <w:r w:rsidR="00C651A5" w:rsidRPr="00C651A5">
        <w:rPr>
          <w:rFonts w:ascii="Times New Roman Bold" w:hAnsi="Times New Roman Bold"/>
          <w:b/>
          <w:sz w:val="28"/>
          <w:szCs w:val="32"/>
        </w:rPr>
        <w:t>Non-Disclosure Agreement (Contractor)</w:t>
      </w:r>
      <w:bookmarkEnd w:id="2428"/>
      <w:bookmarkEnd w:id="2429"/>
      <w:bookmarkEnd w:id="2430"/>
      <w:bookmarkEnd w:id="2431"/>
      <w:bookmarkEnd w:id="2432"/>
      <w:bookmarkEnd w:id="2433"/>
    </w:p>
    <w:p w14:paraId="06E1FF5D" w14:textId="77777777" w:rsidR="00C651A5" w:rsidRPr="00C651A5" w:rsidRDefault="00C651A5" w:rsidP="00C651A5">
      <w:pPr>
        <w:shd w:val="clear" w:color="00FFFF" w:fill="auto"/>
        <w:spacing w:before="120" w:after="120"/>
        <w:rPr>
          <w:rFonts w:eastAsia="Calibri"/>
          <w:sz w:val="22"/>
        </w:rPr>
      </w:pPr>
      <w:r w:rsidRPr="00C651A5">
        <w:rPr>
          <w:rFonts w:eastAsia="Calibri"/>
          <w:sz w:val="22"/>
        </w:rPr>
        <w:t xml:space="preserve">See link at </w:t>
      </w:r>
      <w:hyperlink r:id="rId45" w:history="1">
        <w:r w:rsidRPr="00C651A5">
          <w:rPr>
            <w:rFonts w:eastAsia="Calibri"/>
            <w:color w:val="0563C1"/>
            <w:sz w:val="22"/>
            <w:u w:val="single"/>
          </w:rPr>
          <w:t>http://procurement.maryland.gov/wp-content/uploads/sites/12/2018/04/Attachment-I-Non-DisclosureAgreementContractor.pdf</w:t>
        </w:r>
      </w:hyperlink>
      <w:r w:rsidRPr="00C651A5">
        <w:rPr>
          <w:rFonts w:eastAsia="Calibri"/>
          <w:sz w:val="22"/>
        </w:rPr>
        <w:t xml:space="preserve">. </w:t>
      </w:r>
    </w:p>
    <w:p w14:paraId="270E3780" w14:textId="77777777" w:rsidR="00C651A5" w:rsidRPr="00C651A5" w:rsidRDefault="00C651A5" w:rsidP="00C651A5">
      <w:pPr>
        <w:shd w:val="clear" w:color="00FFFF" w:fill="auto"/>
        <w:spacing w:before="120" w:after="120"/>
        <w:rPr>
          <w:rFonts w:eastAsia="Calibri"/>
          <w:sz w:val="22"/>
        </w:rPr>
      </w:pPr>
    </w:p>
    <w:p w14:paraId="6774037D" w14:textId="27FE8ED6" w:rsidR="00C651A5" w:rsidRPr="00C651A5" w:rsidRDefault="0025010F" w:rsidP="00C651A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435" w:name="_Toc475182833"/>
      <w:bookmarkStart w:id="2436" w:name="_Toc476749748"/>
      <w:bookmarkStart w:id="2437" w:name="_Toc488067059"/>
      <w:bookmarkStart w:id="2438" w:name="_Toc14370654"/>
      <w:bookmarkStart w:id="2439" w:name="_Toc92300512"/>
      <w:bookmarkStart w:id="2440" w:name="_Toc469482076"/>
      <w:bookmarkEnd w:id="2434"/>
      <w:r>
        <w:rPr>
          <w:rFonts w:ascii="Times New Roman Bold" w:hAnsi="Times New Roman Bold"/>
          <w:b/>
          <w:sz w:val="28"/>
          <w:szCs w:val="32"/>
        </w:rPr>
        <w:lastRenderedPageBreak/>
        <w:t xml:space="preserve">Attachment J. </w:t>
      </w:r>
      <w:r w:rsidR="00C651A5" w:rsidRPr="00C651A5">
        <w:rPr>
          <w:rFonts w:ascii="Times New Roman Bold" w:hAnsi="Times New Roman Bold"/>
          <w:b/>
          <w:sz w:val="28"/>
          <w:szCs w:val="32"/>
        </w:rPr>
        <w:t>HIPAA Business Associate Agreement</w:t>
      </w:r>
      <w:bookmarkEnd w:id="2435"/>
      <w:bookmarkEnd w:id="2436"/>
      <w:bookmarkEnd w:id="2437"/>
      <w:bookmarkEnd w:id="2438"/>
      <w:bookmarkEnd w:id="2439"/>
    </w:p>
    <w:p w14:paraId="0F04B877" w14:textId="77777777" w:rsidR="00C651A5" w:rsidRPr="00C651A5" w:rsidRDefault="00C651A5" w:rsidP="00C651A5">
      <w:pPr>
        <w:spacing w:before="120" w:after="120"/>
        <w:rPr>
          <w:rFonts w:eastAsia="Calibri"/>
          <w:sz w:val="22"/>
        </w:rPr>
      </w:pPr>
      <w:r w:rsidRPr="00C651A5">
        <w:rPr>
          <w:rFonts w:eastAsia="Calibri"/>
          <w:sz w:val="22"/>
        </w:rPr>
        <w:t xml:space="preserve">See link at </w:t>
      </w:r>
      <w:hyperlink r:id="rId46" w:history="1">
        <w:r w:rsidRPr="00C651A5">
          <w:rPr>
            <w:rFonts w:eastAsia="Calibri"/>
            <w:color w:val="0563C1"/>
            <w:sz w:val="22"/>
            <w:u w:val="single"/>
          </w:rPr>
          <w:t>http://procurement.maryland.gov/wp-content/uploads/sites/12/2018/04/Attachment-J-HIPAABusinessAssociateAgreement.pdf</w:t>
        </w:r>
      </w:hyperlink>
      <w:r w:rsidRPr="00C651A5">
        <w:rPr>
          <w:rFonts w:eastAsia="Calibri"/>
          <w:sz w:val="22"/>
        </w:rPr>
        <w:t xml:space="preserve">. </w:t>
      </w:r>
    </w:p>
    <w:p w14:paraId="4325765C" w14:textId="77777777" w:rsidR="00C651A5" w:rsidRPr="00C651A5" w:rsidRDefault="00C651A5" w:rsidP="00C651A5">
      <w:pPr>
        <w:rPr>
          <w:rFonts w:eastAsia="Calibri"/>
        </w:rPr>
      </w:pPr>
    </w:p>
    <w:p w14:paraId="0F3A8C0E" w14:textId="77777777" w:rsidR="00C651A5" w:rsidRPr="00C651A5" w:rsidRDefault="00C651A5" w:rsidP="00C651A5">
      <w:pPr>
        <w:rPr>
          <w:rFonts w:eastAsia="Calibri"/>
          <w:sz w:val="22"/>
        </w:rPr>
      </w:pPr>
      <w:r w:rsidRPr="00C651A5">
        <w:rPr>
          <w:rFonts w:eastAsia="Calibri"/>
        </w:rPr>
        <w:br w:type="page"/>
      </w:r>
    </w:p>
    <w:p w14:paraId="541BA663" w14:textId="21905266" w:rsidR="00C651A5" w:rsidRPr="00C651A5" w:rsidRDefault="00D073E3" w:rsidP="00C651A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441" w:name="_Toc475182836"/>
      <w:bookmarkStart w:id="2442" w:name="_Toc476749751"/>
      <w:bookmarkStart w:id="2443" w:name="_Toc488067062"/>
      <w:bookmarkStart w:id="2444" w:name="_Toc14370655"/>
      <w:bookmarkStart w:id="2445" w:name="_Toc92300513"/>
      <w:r>
        <w:rPr>
          <w:rFonts w:ascii="Times New Roman Bold" w:hAnsi="Times New Roman Bold"/>
          <w:b/>
          <w:sz w:val="28"/>
          <w:szCs w:val="32"/>
        </w:rPr>
        <w:lastRenderedPageBreak/>
        <w:t xml:space="preserve">Attachment K. </w:t>
      </w:r>
      <w:r w:rsidR="00C651A5" w:rsidRPr="00C651A5">
        <w:rPr>
          <w:rFonts w:ascii="Times New Roman Bold" w:hAnsi="Times New Roman Bold"/>
          <w:b/>
          <w:sz w:val="28"/>
          <w:szCs w:val="32"/>
        </w:rPr>
        <w:t>Mercury Affidavit</w:t>
      </w:r>
      <w:bookmarkEnd w:id="2441"/>
      <w:bookmarkEnd w:id="2442"/>
      <w:bookmarkEnd w:id="2443"/>
      <w:bookmarkEnd w:id="2444"/>
      <w:bookmarkEnd w:id="2445"/>
    </w:p>
    <w:p w14:paraId="790B2E07" w14:textId="15DD2180" w:rsidR="00C651A5" w:rsidRPr="00C651A5" w:rsidRDefault="008C2F47" w:rsidP="00C651A5">
      <w:pPr>
        <w:shd w:val="clear" w:color="00FFFF" w:fill="auto"/>
        <w:spacing w:before="120" w:after="120"/>
        <w:rPr>
          <w:rFonts w:eastAsia="Calibri"/>
          <w:b/>
          <w:sz w:val="22"/>
        </w:rPr>
      </w:pPr>
      <w:r>
        <w:rPr>
          <w:rFonts w:eastAsia="Calibri"/>
          <w:sz w:val="22"/>
        </w:rPr>
        <w:t xml:space="preserve">This </w:t>
      </w:r>
      <w:r w:rsidR="00A4431D">
        <w:rPr>
          <w:rFonts w:eastAsia="Calibri"/>
          <w:sz w:val="22"/>
        </w:rPr>
        <w:t>s</w:t>
      </w:r>
      <w:r>
        <w:rPr>
          <w:rFonts w:eastAsia="Calibri"/>
          <w:sz w:val="22"/>
        </w:rPr>
        <w:t xml:space="preserve">ection is not </w:t>
      </w:r>
      <w:r w:rsidR="00A4431D">
        <w:rPr>
          <w:rFonts w:eastAsia="Calibri"/>
          <w:sz w:val="22"/>
        </w:rPr>
        <w:t>a</w:t>
      </w:r>
      <w:r>
        <w:rPr>
          <w:rFonts w:eastAsia="Calibri"/>
          <w:sz w:val="22"/>
        </w:rPr>
        <w:t>pplicable to this solicitation.</w:t>
      </w:r>
      <w:r w:rsidR="00C651A5" w:rsidRPr="00C651A5">
        <w:rPr>
          <w:rFonts w:eastAsia="Calibri"/>
          <w:b/>
          <w:color w:val="FF0000"/>
          <w:sz w:val="22"/>
        </w:rPr>
        <w:br w:type="page"/>
      </w:r>
    </w:p>
    <w:p w14:paraId="644D77EA" w14:textId="575656C2" w:rsidR="008C2F47" w:rsidRPr="006A168E" w:rsidRDefault="000E47A7" w:rsidP="008C2F47">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eastAsia="Calibri"/>
          <w:b/>
          <w:bCs/>
          <w:sz w:val="28"/>
          <w:szCs w:val="28"/>
        </w:rPr>
      </w:pPr>
      <w:bookmarkStart w:id="2446" w:name="_Toc92300514"/>
      <w:bookmarkEnd w:id="2440"/>
      <w:r w:rsidRPr="006A168E">
        <w:rPr>
          <w:rFonts w:eastAsia="Calibri"/>
          <w:b/>
          <w:bCs/>
          <w:sz w:val="28"/>
          <w:szCs w:val="28"/>
        </w:rPr>
        <w:lastRenderedPageBreak/>
        <w:t>Attachment L. Location of the Performance of services Disclosure</w:t>
      </w:r>
      <w:bookmarkEnd w:id="2446"/>
    </w:p>
    <w:p w14:paraId="31AB08CC" w14:textId="62C6162C" w:rsidR="00C651A5" w:rsidRPr="00C651A5" w:rsidRDefault="00C651A5" w:rsidP="00C651A5">
      <w:pPr>
        <w:spacing w:before="120" w:after="120"/>
        <w:rPr>
          <w:rFonts w:eastAsia="Calibri"/>
          <w:sz w:val="22"/>
        </w:rPr>
      </w:pPr>
      <w:r w:rsidRPr="00C651A5">
        <w:rPr>
          <w:rFonts w:eastAsia="Calibri"/>
          <w:sz w:val="22"/>
        </w:rPr>
        <w:t xml:space="preserve">See link at </w:t>
      </w:r>
      <w:hyperlink r:id="rId47" w:history="1">
        <w:r w:rsidRPr="00C651A5">
          <w:rPr>
            <w:rFonts w:eastAsia="Calibri"/>
            <w:color w:val="0563C1"/>
            <w:sz w:val="22"/>
            <w:u w:val="single"/>
          </w:rPr>
          <w:t>http://procurement.maryland.gov/wp-content/uploads/sites/12/2018/04/Attachment-L-PerformanceofServicesDisclosure.pdf</w:t>
        </w:r>
      </w:hyperlink>
      <w:r w:rsidRPr="00C651A5">
        <w:rPr>
          <w:rFonts w:eastAsia="Calibri"/>
          <w:sz w:val="22"/>
        </w:rPr>
        <w:t xml:space="preserve">. </w:t>
      </w:r>
    </w:p>
    <w:p w14:paraId="097D49D6" w14:textId="77777777" w:rsidR="00C651A5" w:rsidRPr="00C651A5" w:rsidRDefault="00C651A5" w:rsidP="00C651A5">
      <w:pPr>
        <w:spacing w:before="120" w:after="120"/>
        <w:rPr>
          <w:rFonts w:eastAsia="Calibri"/>
          <w:sz w:val="22"/>
        </w:rPr>
      </w:pPr>
      <w:r w:rsidRPr="00C651A5">
        <w:rPr>
          <w:rFonts w:eastAsia="Calibri"/>
          <w:sz w:val="22"/>
        </w:rPr>
        <w:br w:type="page"/>
      </w:r>
    </w:p>
    <w:p w14:paraId="26865469" w14:textId="783FC9C4" w:rsidR="00C651A5" w:rsidRPr="00C651A5" w:rsidRDefault="00D073E3" w:rsidP="00C651A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447" w:name="_Toc475182839"/>
      <w:bookmarkStart w:id="2448" w:name="_Toc476749754"/>
      <w:bookmarkStart w:id="2449" w:name="_Toc488067065"/>
      <w:bookmarkStart w:id="2450" w:name="_Toc14370657"/>
      <w:bookmarkStart w:id="2451" w:name="_Toc92300515"/>
      <w:r>
        <w:rPr>
          <w:rFonts w:ascii="Times New Roman Bold" w:hAnsi="Times New Roman Bold"/>
          <w:b/>
          <w:sz w:val="28"/>
          <w:szCs w:val="32"/>
        </w:rPr>
        <w:lastRenderedPageBreak/>
        <w:t xml:space="preserve">Attachment M. </w:t>
      </w:r>
      <w:r w:rsidR="00C651A5" w:rsidRPr="00C651A5">
        <w:rPr>
          <w:rFonts w:ascii="Times New Roman Bold" w:hAnsi="Times New Roman Bold"/>
          <w:b/>
          <w:sz w:val="28"/>
          <w:szCs w:val="32"/>
        </w:rPr>
        <w:t>Contract</w:t>
      </w:r>
      <w:bookmarkEnd w:id="2447"/>
      <w:bookmarkEnd w:id="2448"/>
      <w:bookmarkEnd w:id="2449"/>
      <w:bookmarkEnd w:id="2450"/>
      <w:bookmarkEnd w:id="2451"/>
    </w:p>
    <w:p w14:paraId="0A61066E" w14:textId="0DF5E6C7" w:rsidR="00C651A5" w:rsidRPr="00C651A5" w:rsidRDefault="00761994" w:rsidP="00C651A5">
      <w:pPr>
        <w:spacing w:before="120" w:after="120"/>
        <w:jc w:val="center"/>
        <w:rPr>
          <w:rFonts w:eastAsia="Calibri"/>
          <w:sz w:val="22"/>
        </w:rPr>
      </w:pPr>
      <w:bookmarkStart w:id="2452" w:name="_Toc475182840"/>
      <w:bookmarkStart w:id="2453" w:name="_Toc476749755"/>
      <w:r>
        <w:rPr>
          <w:rFonts w:eastAsia="Calibri"/>
          <w:sz w:val="22"/>
        </w:rPr>
        <w:t>Maryland Department of Health</w:t>
      </w:r>
      <w:r w:rsidR="00C651A5" w:rsidRPr="00C651A5">
        <w:rPr>
          <w:rFonts w:eastAsia="Calibri"/>
          <w:sz w:val="22"/>
        </w:rPr>
        <w:t xml:space="preserve"> </w:t>
      </w:r>
      <w:r>
        <w:rPr>
          <w:rFonts w:eastAsia="Calibri"/>
          <w:sz w:val="22"/>
        </w:rPr>
        <w:t>(MDH)</w:t>
      </w:r>
    </w:p>
    <w:p w14:paraId="052B39D4" w14:textId="0EFF61AD" w:rsidR="00761994" w:rsidRPr="00761994" w:rsidRDefault="00761994" w:rsidP="00761994">
      <w:pPr>
        <w:spacing w:before="120" w:after="120"/>
        <w:jc w:val="center"/>
        <w:rPr>
          <w:rFonts w:eastAsia="Calibri"/>
          <w:sz w:val="22"/>
        </w:rPr>
      </w:pPr>
      <w:bookmarkStart w:id="2454" w:name="_Hlk92212506"/>
      <w:r w:rsidRPr="00761994">
        <w:rPr>
          <w:rFonts w:eastAsia="Calibri"/>
          <w:sz w:val="22"/>
        </w:rPr>
        <w:t xml:space="preserve">COVID-19 Mobile </w:t>
      </w:r>
      <w:r w:rsidR="00CD55B2">
        <w:rPr>
          <w:rFonts w:eastAsia="Calibri"/>
          <w:sz w:val="22"/>
        </w:rPr>
        <w:t xml:space="preserve">and Fixed </w:t>
      </w:r>
      <w:r w:rsidRPr="00761994">
        <w:rPr>
          <w:rFonts w:eastAsia="Calibri"/>
          <w:sz w:val="22"/>
        </w:rPr>
        <w:t>Testing Solutions</w:t>
      </w:r>
    </w:p>
    <w:bookmarkEnd w:id="2454"/>
    <w:p w14:paraId="0D7B0A46" w14:textId="38E2DD41" w:rsidR="00C651A5" w:rsidRPr="00C651A5" w:rsidRDefault="00761994" w:rsidP="00761994">
      <w:pPr>
        <w:spacing w:before="120" w:after="120"/>
        <w:jc w:val="center"/>
        <w:rPr>
          <w:rFonts w:eastAsia="Calibri"/>
          <w:sz w:val="22"/>
        </w:rPr>
      </w:pPr>
      <w:r w:rsidRPr="00761994">
        <w:rPr>
          <w:rFonts w:eastAsia="Calibri"/>
          <w:sz w:val="22"/>
        </w:rPr>
        <w:t>Solicitation MDH/</w:t>
      </w:r>
      <w:r w:rsidR="009476CA">
        <w:rPr>
          <w:rFonts w:eastAsia="Calibri"/>
          <w:sz w:val="22"/>
        </w:rPr>
        <w:t>OCMP</w:t>
      </w:r>
      <w:r w:rsidRPr="00761994">
        <w:rPr>
          <w:rFonts w:eastAsia="Calibri"/>
          <w:sz w:val="22"/>
        </w:rPr>
        <w:t># 22-E0001</w:t>
      </w:r>
    </w:p>
    <w:p w14:paraId="4445D89A" w14:textId="77777777" w:rsidR="00C651A5" w:rsidRPr="00C651A5" w:rsidRDefault="00C651A5" w:rsidP="00C651A5">
      <w:pPr>
        <w:spacing w:before="120" w:after="120"/>
        <w:rPr>
          <w:rFonts w:eastAsia="Calibri"/>
          <w:sz w:val="22"/>
        </w:rPr>
      </w:pPr>
      <w:r w:rsidRPr="00C651A5">
        <w:rPr>
          <w:rFonts w:eastAsia="Calibri"/>
          <w:sz w:val="22"/>
        </w:rPr>
        <w:t>THIS CONTRACT (the “Contract”) is made this ____ day of _______________, 20___ by and between ________________ (the “Contractor”) and the STATE OF MARYLAND, acting through the MARYLAND &lt;&lt;ISSUINGAGENCYNAME&gt;&gt; (“&lt;&lt;ISSUINGAGENCYACRONYM&gt;&gt;” or the “&lt;&lt;</w:t>
      </w:r>
      <w:proofErr w:type="spellStart"/>
      <w:r w:rsidRPr="00C651A5">
        <w:rPr>
          <w:rFonts w:eastAsia="Calibri"/>
          <w:sz w:val="22"/>
        </w:rPr>
        <w:t>typeofAgency</w:t>
      </w:r>
      <w:proofErr w:type="spellEnd"/>
      <w:r w:rsidRPr="00C651A5">
        <w:rPr>
          <w:rFonts w:eastAsia="Calibri"/>
          <w:sz w:val="22"/>
        </w:rPr>
        <w:t>&gt;&gt;”).</w:t>
      </w:r>
    </w:p>
    <w:p w14:paraId="46935620" w14:textId="77777777" w:rsidR="00C651A5" w:rsidRPr="00C651A5" w:rsidRDefault="00C651A5" w:rsidP="00C651A5">
      <w:pPr>
        <w:spacing w:before="120" w:after="120"/>
        <w:rPr>
          <w:rFonts w:eastAsia="Calibri"/>
          <w:sz w:val="22"/>
        </w:rPr>
      </w:pPr>
      <w:r w:rsidRPr="00C651A5">
        <w:rPr>
          <w:rFonts w:eastAsia="Calibri"/>
          <w:sz w:val="22"/>
        </w:rPr>
        <w:t>In consideration of the promises and the covenants herein contained, the adequacy and sufficiency of which are hereby acknowledged by the parties, the parties agree as follows:</w:t>
      </w:r>
    </w:p>
    <w:p w14:paraId="1D5BDCB9" w14:textId="77777777" w:rsidR="00C651A5" w:rsidRPr="00C651A5" w:rsidRDefault="00C651A5" w:rsidP="00C651A5">
      <w:pPr>
        <w:tabs>
          <w:tab w:val="left" w:pos="480"/>
        </w:tabs>
        <w:spacing w:before="120" w:after="120"/>
        <w:ind w:left="480" w:hanging="480"/>
        <w:outlineLvl w:val="1"/>
        <w:rPr>
          <w:rFonts w:eastAsia="Calibri"/>
          <w:b/>
          <w:sz w:val="22"/>
        </w:rPr>
      </w:pPr>
      <w:bookmarkStart w:id="2455" w:name="_Toc488067066"/>
      <w:bookmarkStart w:id="2456" w:name="_Toc92219325"/>
      <w:bookmarkStart w:id="2457" w:name="_Toc92296873"/>
      <w:bookmarkStart w:id="2458" w:name="_Toc92297336"/>
      <w:bookmarkStart w:id="2459" w:name="_Toc92300516"/>
      <w:r w:rsidRPr="00C651A5">
        <w:rPr>
          <w:rFonts w:eastAsia="Calibri"/>
          <w:b/>
          <w:sz w:val="22"/>
        </w:rPr>
        <w:t>1.</w:t>
      </w:r>
      <w:r w:rsidRPr="00C651A5">
        <w:rPr>
          <w:rFonts w:eastAsia="Calibri"/>
          <w:b/>
          <w:sz w:val="22"/>
        </w:rPr>
        <w:tab/>
        <w:t>Definitions</w:t>
      </w:r>
      <w:bookmarkEnd w:id="2455"/>
      <w:bookmarkEnd w:id="2456"/>
      <w:bookmarkEnd w:id="2457"/>
      <w:bookmarkEnd w:id="2458"/>
      <w:bookmarkEnd w:id="2459"/>
    </w:p>
    <w:p w14:paraId="682F698A" w14:textId="77777777" w:rsidR="00C651A5" w:rsidRPr="00C651A5" w:rsidRDefault="00C651A5" w:rsidP="00C651A5">
      <w:pPr>
        <w:spacing w:before="120" w:after="120"/>
        <w:rPr>
          <w:rFonts w:eastAsia="Calibri"/>
          <w:sz w:val="22"/>
        </w:rPr>
      </w:pPr>
      <w:r w:rsidRPr="00C651A5">
        <w:rPr>
          <w:rFonts w:eastAsia="Calibri"/>
          <w:sz w:val="22"/>
        </w:rPr>
        <w:t>In this Contract, the following words have the meanings indicated:</w:t>
      </w:r>
    </w:p>
    <w:p w14:paraId="7DF0C625"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1.1</w:t>
      </w:r>
      <w:r w:rsidRPr="00C651A5">
        <w:rPr>
          <w:rFonts w:eastAsia="Calibri"/>
          <w:sz w:val="22"/>
        </w:rPr>
        <w:tab/>
        <w:t>“COMAR” means Code of Maryland Regulations.</w:t>
      </w:r>
    </w:p>
    <w:p w14:paraId="18EE72AE"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1.2</w:t>
      </w:r>
      <w:r w:rsidRPr="00C651A5">
        <w:rPr>
          <w:rFonts w:eastAsia="Calibri"/>
          <w:sz w:val="22"/>
        </w:rPr>
        <w:tab/>
        <w:t xml:space="preserve">“Contractor” means the entity first named above whose principal business address is </w:t>
      </w:r>
      <w:r w:rsidRPr="00C651A5">
        <w:rPr>
          <w:rFonts w:eastAsia="Calibri"/>
          <w:color w:val="FF0000"/>
          <w:sz w:val="22"/>
        </w:rPr>
        <w:t>(Contractor’s primary address)</w:t>
      </w:r>
      <w:r w:rsidRPr="00C651A5">
        <w:rPr>
          <w:rFonts w:eastAsia="Calibri"/>
          <w:sz w:val="22"/>
        </w:rPr>
        <w:t xml:space="preserve"> and whose principal office in Maryland is </w:t>
      </w:r>
      <w:r w:rsidRPr="00C651A5">
        <w:rPr>
          <w:rFonts w:eastAsia="Calibri"/>
          <w:color w:val="FF0000"/>
          <w:sz w:val="22"/>
        </w:rPr>
        <w:t>(Contractor’s local address)</w:t>
      </w:r>
      <w:r w:rsidRPr="00C651A5">
        <w:rPr>
          <w:rFonts w:eastAsia="Calibri"/>
          <w:sz w:val="22"/>
        </w:rPr>
        <w:t xml:space="preserve">, whose Federal Employer Identification Number or Social Security Number is </w:t>
      </w:r>
      <w:r w:rsidRPr="00C651A5">
        <w:rPr>
          <w:rFonts w:eastAsia="Calibri"/>
          <w:color w:val="FF0000"/>
          <w:sz w:val="22"/>
        </w:rPr>
        <w:t>(Contractor’s FEIN)</w:t>
      </w:r>
      <w:r w:rsidRPr="00C651A5">
        <w:rPr>
          <w:rFonts w:eastAsia="Calibri"/>
          <w:sz w:val="22"/>
        </w:rPr>
        <w:t xml:space="preserve">, and whose </w:t>
      </w:r>
      <w:proofErr w:type="spellStart"/>
      <w:r w:rsidRPr="00C651A5">
        <w:rPr>
          <w:rFonts w:eastAsia="Calibri"/>
          <w:sz w:val="22"/>
        </w:rPr>
        <w:t>eMaryland</w:t>
      </w:r>
      <w:proofErr w:type="spellEnd"/>
      <w:r w:rsidRPr="00C651A5">
        <w:rPr>
          <w:rFonts w:eastAsia="Calibri"/>
          <w:sz w:val="22"/>
        </w:rPr>
        <w:t xml:space="preserve"> Marketplace Advantage vendor ID number is </w:t>
      </w:r>
      <w:r w:rsidRPr="00C651A5">
        <w:rPr>
          <w:rFonts w:eastAsia="Calibri"/>
          <w:color w:val="FF0000"/>
          <w:sz w:val="22"/>
        </w:rPr>
        <w:t>(</w:t>
      </w:r>
      <w:proofErr w:type="spellStart"/>
      <w:r w:rsidRPr="00C651A5">
        <w:rPr>
          <w:rFonts w:eastAsia="Calibri"/>
          <w:color w:val="FF0000"/>
          <w:sz w:val="22"/>
        </w:rPr>
        <w:t>eMMA</w:t>
      </w:r>
      <w:proofErr w:type="spellEnd"/>
      <w:r w:rsidRPr="00C651A5">
        <w:rPr>
          <w:rFonts w:eastAsia="Calibri"/>
          <w:color w:val="FF0000"/>
          <w:sz w:val="22"/>
        </w:rPr>
        <w:t xml:space="preserve"> Number)</w:t>
      </w:r>
      <w:r w:rsidRPr="00C651A5">
        <w:rPr>
          <w:rFonts w:eastAsia="Calibri"/>
          <w:sz w:val="22"/>
        </w:rPr>
        <w:t>.</w:t>
      </w:r>
    </w:p>
    <w:p w14:paraId="0EB22CCB"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1.3</w:t>
      </w:r>
      <w:r w:rsidRPr="00C651A5">
        <w:rPr>
          <w:rFonts w:eastAsia="Calibri"/>
          <w:sz w:val="22"/>
        </w:rPr>
        <w:tab/>
        <w:t xml:space="preserve">“Financial Proposal” means the Contractor’s </w:t>
      </w:r>
      <w:r w:rsidRPr="00C651A5">
        <w:rPr>
          <w:rFonts w:eastAsia="Calibri"/>
          <w:color w:val="FF0000"/>
          <w:sz w:val="22"/>
        </w:rPr>
        <w:t xml:space="preserve">[pick one: </w:t>
      </w:r>
      <w:r w:rsidRPr="00C651A5">
        <w:rPr>
          <w:rFonts w:eastAsia="Calibri"/>
          <w:sz w:val="22"/>
        </w:rPr>
        <w:t xml:space="preserve">Financial Proposal </w:t>
      </w:r>
      <w:r w:rsidRPr="00C651A5">
        <w:rPr>
          <w:rFonts w:eastAsia="Calibri"/>
          <w:color w:val="FF0000"/>
          <w:sz w:val="22"/>
        </w:rPr>
        <w:t xml:space="preserve">or </w:t>
      </w:r>
      <w:r w:rsidRPr="00C651A5">
        <w:rPr>
          <w:rFonts w:eastAsia="Calibri"/>
          <w:sz w:val="22"/>
        </w:rPr>
        <w:t>Best and Final Offer (BAFO)</w:t>
      </w:r>
      <w:r w:rsidRPr="00C651A5">
        <w:rPr>
          <w:rFonts w:eastAsia="Calibri"/>
          <w:color w:val="FF0000"/>
          <w:sz w:val="22"/>
        </w:rPr>
        <w:t>]</w:t>
      </w:r>
      <w:r w:rsidRPr="00C651A5">
        <w:rPr>
          <w:rFonts w:eastAsia="Calibri"/>
          <w:sz w:val="22"/>
        </w:rPr>
        <w:t xml:space="preserve"> dated _________</w:t>
      </w:r>
      <w:r w:rsidRPr="00C651A5">
        <w:rPr>
          <w:rFonts w:eastAsia="Calibri"/>
          <w:color w:val="FF0000"/>
          <w:sz w:val="22"/>
        </w:rPr>
        <w:t>(Financial Proposal date or BAFO date)</w:t>
      </w:r>
      <w:r w:rsidRPr="00C651A5">
        <w:rPr>
          <w:rFonts w:eastAsia="Calibri"/>
          <w:sz w:val="22"/>
        </w:rPr>
        <w:t>.</w:t>
      </w:r>
    </w:p>
    <w:p w14:paraId="646D2855"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1.4</w:t>
      </w:r>
      <w:r w:rsidRPr="00C651A5">
        <w:rPr>
          <w:rFonts w:eastAsia="Calibri"/>
          <w:sz w:val="22"/>
        </w:rPr>
        <w:tab/>
        <w:t>Minority Business Enterprise (MBE) – Any legal entity certified as defined at COMAR 21.01.02.01B (54) which is certified by the Maryland Department of Transportation under COMAR 21.11.03.</w:t>
      </w:r>
    </w:p>
    <w:p w14:paraId="4AB134BF" w14:textId="576D0F28" w:rsidR="00C651A5" w:rsidRPr="00C651A5" w:rsidRDefault="00C651A5" w:rsidP="00C651A5">
      <w:pPr>
        <w:spacing w:before="120" w:after="120"/>
        <w:ind w:left="691" w:hanging="691"/>
        <w:jc w:val="both"/>
        <w:rPr>
          <w:rFonts w:eastAsia="Calibri"/>
          <w:sz w:val="22"/>
        </w:rPr>
      </w:pPr>
      <w:r w:rsidRPr="00C651A5">
        <w:rPr>
          <w:rFonts w:eastAsia="Calibri"/>
          <w:sz w:val="22"/>
        </w:rPr>
        <w:t>1.5</w:t>
      </w:r>
      <w:r w:rsidRPr="00C651A5">
        <w:rPr>
          <w:rFonts w:eastAsia="Calibri"/>
          <w:sz w:val="22"/>
        </w:rPr>
        <w:tab/>
        <w:t xml:space="preserve">“RFP” means the Request for Proposals for </w:t>
      </w:r>
      <w:r w:rsidR="00761994" w:rsidRPr="00761994">
        <w:rPr>
          <w:rFonts w:eastAsia="Calibri"/>
          <w:sz w:val="22"/>
        </w:rPr>
        <w:t>COVID-19 Mobile Testing Solutions</w:t>
      </w:r>
      <w:r w:rsidR="00761994">
        <w:rPr>
          <w:rFonts w:eastAsia="Calibri"/>
          <w:sz w:val="22"/>
        </w:rPr>
        <w:t xml:space="preserve"> </w:t>
      </w:r>
      <w:r w:rsidRPr="00C651A5">
        <w:rPr>
          <w:rFonts w:eastAsia="Calibri"/>
          <w:sz w:val="22"/>
        </w:rPr>
        <w:t xml:space="preserve">Solicitation # </w:t>
      </w:r>
      <w:r w:rsidR="00761994" w:rsidRPr="00761994">
        <w:rPr>
          <w:rFonts w:eastAsia="Calibri"/>
          <w:sz w:val="22"/>
        </w:rPr>
        <w:t>MDH/</w:t>
      </w:r>
      <w:r w:rsidR="009476CA">
        <w:rPr>
          <w:rFonts w:eastAsia="Calibri"/>
          <w:sz w:val="22"/>
        </w:rPr>
        <w:t>OCMP</w:t>
      </w:r>
      <w:r w:rsidR="00761994" w:rsidRPr="00761994">
        <w:rPr>
          <w:rFonts w:eastAsia="Calibri"/>
          <w:sz w:val="22"/>
        </w:rPr>
        <w:t># 22-E0001</w:t>
      </w:r>
      <w:r w:rsidRPr="00C651A5">
        <w:rPr>
          <w:rFonts w:eastAsia="Calibri"/>
          <w:sz w:val="22"/>
        </w:rPr>
        <w:t>and any amendments, addenda, and attachments thereto issued in writing by the State.</w:t>
      </w:r>
    </w:p>
    <w:p w14:paraId="0B41647F"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1.6</w:t>
      </w:r>
      <w:r w:rsidRPr="00C651A5">
        <w:rPr>
          <w:rFonts w:eastAsia="Calibri"/>
          <w:sz w:val="22"/>
        </w:rPr>
        <w:tab/>
        <w:t>“State” means the State of Maryland.</w:t>
      </w:r>
    </w:p>
    <w:p w14:paraId="66B91F32"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1.7</w:t>
      </w:r>
      <w:r w:rsidRPr="00C651A5">
        <w:rPr>
          <w:rFonts w:eastAsia="Calibri"/>
          <w:sz w:val="22"/>
        </w:rPr>
        <w:tab/>
        <w:t xml:space="preserve">“Technical Proposal” means the Contractor’s Technical Proposal dated. ____________ </w:t>
      </w:r>
      <w:r w:rsidRPr="00C651A5">
        <w:rPr>
          <w:rFonts w:eastAsia="Calibri"/>
          <w:color w:val="FF0000"/>
          <w:sz w:val="22"/>
        </w:rPr>
        <w:t>(Technical Proposal date)</w:t>
      </w:r>
      <w:r w:rsidRPr="00C651A5">
        <w:rPr>
          <w:rFonts w:eastAsia="Calibri"/>
          <w:sz w:val="22"/>
        </w:rPr>
        <w:t>, as modified and supplemented by the Contractor’s responses to requests clarifications and requests for cure, and by any Best and Final Offer.</w:t>
      </w:r>
    </w:p>
    <w:p w14:paraId="66EEB0CE"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1.8</w:t>
      </w:r>
      <w:r w:rsidRPr="00C651A5">
        <w:rPr>
          <w:rFonts w:eastAsia="Calibri"/>
          <w:sz w:val="22"/>
        </w:rPr>
        <w:tab/>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6E01C166"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1.9</w:t>
      </w:r>
      <w:r w:rsidRPr="00C651A5">
        <w:rPr>
          <w:rFonts w:eastAsia="Calibri"/>
          <w:sz w:val="22"/>
        </w:rPr>
        <w:tab/>
        <w:t>Capitalized terms not defined herein shall be ascribed the meaning given to them in the RFP.</w:t>
      </w:r>
    </w:p>
    <w:p w14:paraId="54655BD7" w14:textId="77777777" w:rsidR="00C651A5" w:rsidRPr="00C651A5" w:rsidRDefault="00C651A5" w:rsidP="00C651A5">
      <w:pPr>
        <w:tabs>
          <w:tab w:val="left" w:pos="480"/>
        </w:tabs>
        <w:spacing w:before="120" w:after="120"/>
        <w:ind w:left="480" w:hanging="480"/>
        <w:outlineLvl w:val="1"/>
        <w:rPr>
          <w:rFonts w:eastAsia="Calibri"/>
          <w:b/>
          <w:sz w:val="22"/>
        </w:rPr>
      </w:pPr>
      <w:bookmarkStart w:id="2460" w:name="_Toc488067067"/>
      <w:bookmarkStart w:id="2461" w:name="_Toc92219326"/>
      <w:bookmarkStart w:id="2462" w:name="_Toc92296874"/>
      <w:bookmarkStart w:id="2463" w:name="_Toc92297337"/>
      <w:bookmarkStart w:id="2464" w:name="_Toc92300517"/>
      <w:r w:rsidRPr="00C651A5">
        <w:rPr>
          <w:rFonts w:eastAsia="Calibri"/>
          <w:b/>
          <w:sz w:val="22"/>
        </w:rPr>
        <w:t>2.</w:t>
      </w:r>
      <w:r w:rsidRPr="00C651A5">
        <w:rPr>
          <w:rFonts w:eastAsia="Calibri"/>
          <w:b/>
          <w:sz w:val="22"/>
        </w:rPr>
        <w:tab/>
        <w:t>Scope of Contract</w:t>
      </w:r>
      <w:bookmarkEnd w:id="2460"/>
      <w:bookmarkEnd w:id="2461"/>
      <w:bookmarkEnd w:id="2462"/>
      <w:bookmarkEnd w:id="2463"/>
      <w:bookmarkEnd w:id="2464"/>
    </w:p>
    <w:p w14:paraId="4F8135A0"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2.1</w:t>
      </w:r>
      <w:r w:rsidRPr="00C651A5">
        <w:rPr>
          <w:rFonts w:eastAsia="Calibri"/>
          <w:sz w:val="22"/>
        </w:rPr>
        <w:tab/>
        <w:t>The Contractor shall perform in accordance with this Contract and Exhibits A-D, which are listed below and incorporated herein by reference. If there is any conflict between this Contract and the Exhibits, the terms of the Contract shall control. If there is any conflict among the Exhibits, the following order of precedence shall determine the prevailing provision:</w:t>
      </w:r>
    </w:p>
    <w:p w14:paraId="2AF311E5" w14:textId="77777777" w:rsidR="00C651A5" w:rsidRPr="00C651A5" w:rsidRDefault="00C651A5" w:rsidP="00C651A5">
      <w:pPr>
        <w:spacing w:before="120" w:after="120"/>
        <w:ind w:left="1920" w:hanging="480"/>
        <w:rPr>
          <w:rFonts w:eastAsia="Calibri"/>
          <w:sz w:val="22"/>
        </w:rPr>
      </w:pPr>
      <w:r w:rsidRPr="00C651A5">
        <w:rPr>
          <w:rFonts w:eastAsia="Calibri"/>
          <w:sz w:val="22"/>
        </w:rPr>
        <w:t>Exhibit A – The RFP</w:t>
      </w:r>
    </w:p>
    <w:p w14:paraId="4A023EB4" w14:textId="77777777" w:rsidR="00C651A5" w:rsidRPr="00C651A5" w:rsidRDefault="00C651A5" w:rsidP="00C651A5">
      <w:pPr>
        <w:spacing w:before="120" w:after="120"/>
        <w:ind w:left="1920" w:hanging="480"/>
        <w:rPr>
          <w:rFonts w:eastAsia="Calibri"/>
          <w:sz w:val="22"/>
        </w:rPr>
      </w:pPr>
      <w:r w:rsidRPr="00C651A5">
        <w:rPr>
          <w:rFonts w:eastAsia="Calibri"/>
          <w:sz w:val="22"/>
        </w:rPr>
        <w:t xml:space="preserve">Exhibit B – The Contract Affidavit, executed by the Contractor and dated </w:t>
      </w:r>
      <w:r w:rsidRPr="00C651A5">
        <w:rPr>
          <w:rFonts w:eastAsia="Calibri"/>
          <w:color w:val="FF0000"/>
          <w:sz w:val="22"/>
        </w:rPr>
        <w:t>(date of Attachment C)</w:t>
      </w:r>
    </w:p>
    <w:p w14:paraId="532C684A" w14:textId="77777777" w:rsidR="00C651A5" w:rsidRPr="00C651A5" w:rsidRDefault="00C651A5" w:rsidP="00C651A5">
      <w:pPr>
        <w:spacing w:before="120" w:after="120"/>
        <w:ind w:left="1920" w:hanging="480"/>
        <w:rPr>
          <w:rFonts w:eastAsia="Calibri"/>
          <w:sz w:val="22"/>
        </w:rPr>
      </w:pPr>
      <w:r w:rsidRPr="00C651A5">
        <w:rPr>
          <w:rFonts w:eastAsia="Calibri"/>
          <w:sz w:val="22"/>
        </w:rPr>
        <w:lastRenderedPageBreak/>
        <w:t>Exhibit C – The Technical Proposal</w:t>
      </w:r>
    </w:p>
    <w:p w14:paraId="69A9C41C" w14:textId="77777777" w:rsidR="00C651A5" w:rsidRPr="00C651A5" w:rsidRDefault="00C651A5" w:rsidP="00C651A5">
      <w:pPr>
        <w:spacing w:before="120" w:after="120"/>
        <w:ind w:left="1920" w:hanging="480"/>
        <w:rPr>
          <w:rFonts w:eastAsia="Calibri"/>
          <w:sz w:val="22"/>
        </w:rPr>
      </w:pPr>
      <w:r w:rsidRPr="00C651A5">
        <w:rPr>
          <w:rFonts w:eastAsia="Calibri"/>
          <w:sz w:val="22"/>
        </w:rPr>
        <w:t>Exhibit D – The Financial Proposal</w:t>
      </w:r>
    </w:p>
    <w:p w14:paraId="30D54F39"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2.2</w:t>
      </w:r>
      <w:r w:rsidRPr="00C651A5">
        <w:rPr>
          <w:rFonts w:eastAsia="Calibri"/>
          <w:sz w:val="22"/>
        </w:rPr>
        <w:tab/>
        <w:t>The Procurement Officer may, at any time, by written order, make unilateral changes in the work within the general scope of the Contract.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14:paraId="024D0A83"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2.3</w:t>
      </w:r>
      <w:r w:rsidRPr="00C651A5">
        <w:rPr>
          <w:rFonts w:eastAsia="Calibri"/>
          <w:sz w:val="22"/>
        </w:rPr>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6098FE08" w14:textId="77777777" w:rsidR="00C651A5" w:rsidRPr="00C651A5" w:rsidRDefault="00C651A5" w:rsidP="00C651A5">
      <w:pPr>
        <w:tabs>
          <w:tab w:val="left" w:pos="480"/>
        </w:tabs>
        <w:spacing w:before="120" w:after="120"/>
        <w:ind w:left="480" w:hanging="480"/>
        <w:outlineLvl w:val="1"/>
        <w:rPr>
          <w:rFonts w:eastAsia="Calibri"/>
          <w:b/>
          <w:sz w:val="22"/>
        </w:rPr>
      </w:pPr>
      <w:bookmarkStart w:id="2465" w:name="_Toc488067068"/>
      <w:bookmarkStart w:id="2466" w:name="_Toc92219327"/>
      <w:bookmarkStart w:id="2467" w:name="_Toc92296875"/>
      <w:bookmarkStart w:id="2468" w:name="_Toc92297338"/>
      <w:bookmarkStart w:id="2469" w:name="_Toc92300518"/>
      <w:r w:rsidRPr="00C651A5">
        <w:rPr>
          <w:rFonts w:eastAsia="Calibri"/>
          <w:b/>
          <w:sz w:val="22"/>
        </w:rPr>
        <w:t>3.</w:t>
      </w:r>
      <w:r w:rsidRPr="00C651A5">
        <w:rPr>
          <w:rFonts w:eastAsia="Calibri"/>
          <w:b/>
          <w:sz w:val="22"/>
        </w:rPr>
        <w:tab/>
        <w:t>Period of Performance</w:t>
      </w:r>
      <w:bookmarkEnd w:id="2465"/>
      <w:bookmarkEnd w:id="2466"/>
      <w:bookmarkEnd w:id="2467"/>
      <w:bookmarkEnd w:id="2468"/>
      <w:bookmarkEnd w:id="2469"/>
    </w:p>
    <w:p w14:paraId="68566CD2" w14:textId="0B87E9D4" w:rsidR="00C651A5" w:rsidRPr="00C651A5" w:rsidRDefault="00C651A5" w:rsidP="00C651A5">
      <w:pPr>
        <w:spacing w:before="120" w:after="120"/>
        <w:ind w:left="691" w:hanging="691"/>
        <w:jc w:val="both"/>
        <w:rPr>
          <w:rFonts w:eastAsia="Calibri"/>
          <w:sz w:val="22"/>
        </w:rPr>
      </w:pPr>
      <w:r w:rsidRPr="00C651A5">
        <w:rPr>
          <w:rFonts w:eastAsia="Calibri"/>
          <w:sz w:val="22"/>
        </w:rPr>
        <w:t>3.1</w:t>
      </w:r>
      <w:r w:rsidRPr="00C651A5">
        <w:rPr>
          <w:rFonts w:eastAsia="Calibri"/>
          <w:sz w:val="22"/>
        </w:rPr>
        <w:tab/>
        <w:t xml:space="preserve">The term of this Contract begins on the date the Contract is signed by the </w:t>
      </w:r>
      <w:r w:rsidR="006D5FDE">
        <w:rPr>
          <w:rFonts w:eastAsia="Calibri"/>
          <w:sz w:val="22"/>
        </w:rPr>
        <w:t>Department</w:t>
      </w:r>
      <w:r w:rsidR="00761994">
        <w:rPr>
          <w:rFonts w:eastAsia="Calibri"/>
          <w:sz w:val="22"/>
        </w:rPr>
        <w:t xml:space="preserve"> </w:t>
      </w:r>
      <w:r w:rsidRPr="00C651A5">
        <w:rPr>
          <w:rFonts w:eastAsia="Calibri"/>
          <w:sz w:val="22"/>
        </w:rPr>
        <w:t>following any required prior approvals, including approval by the Board of Public Works, if such approval is required (the “Effective Date”) and shall continue until ______________ (“Initial Term”).</w:t>
      </w:r>
    </w:p>
    <w:p w14:paraId="5699A50E" w14:textId="2A1FAB4B" w:rsidR="00C651A5" w:rsidRPr="00C651A5" w:rsidRDefault="00C651A5" w:rsidP="00C651A5">
      <w:pPr>
        <w:spacing w:before="120" w:after="120"/>
        <w:ind w:left="691" w:hanging="691"/>
        <w:jc w:val="both"/>
        <w:rPr>
          <w:rFonts w:eastAsia="Calibri"/>
          <w:sz w:val="22"/>
        </w:rPr>
      </w:pPr>
      <w:r w:rsidRPr="00C651A5">
        <w:rPr>
          <w:rFonts w:eastAsia="Calibri"/>
          <w:sz w:val="22"/>
        </w:rPr>
        <w:t xml:space="preserve">3.2 </w:t>
      </w:r>
      <w:r w:rsidRPr="00C651A5">
        <w:rPr>
          <w:rFonts w:eastAsia="Calibri"/>
          <w:sz w:val="22"/>
        </w:rPr>
        <w:tab/>
        <w:t xml:space="preserve">In its sole discretion, the </w:t>
      </w:r>
      <w:r w:rsidR="006D5FDE">
        <w:rPr>
          <w:rFonts w:eastAsia="Calibri"/>
          <w:sz w:val="22"/>
        </w:rPr>
        <w:t>Department</w:t>
      </w:r>
      <w:r w:rsidR="00761994">
        <w:rPr>
          <w:rFonts w:eastAsia="Calibri"/>
          <w:sz w:val="22"/>
        </w:rPr>
        <w:t xml:space="preserve"> </w:t>
      </w:r>
      <w:r w:rsidRPr="00C651A5">
        <w:rPr>
          <w:rFonts w:eastAsia="Calibri"/>
          <w:sz w:val="22"/>
        </w:rPr>
        <w:t xml:space="preserve">shall have the unilateral right to extend the Contract for </w:t>
      </w:r>
      <w:r w:rsidR="00761994">
        <w:rPr>
          <w:rFonts w:eastAsia="Calibri"/>
          <w:sz w:val="22"/>
        </w:rPr>
        <w:t>two</w:t>
      </w:r>
      <w:r w:rsidR="006A168E">
        <w:rPr>
          <w:rFonts w:eastAsia="Calibri"/>
          <w:sz w:val="22"/>
        </w:rPr>
        <w:t xml:space="preserve"> </w:t>
      </w:r>
      <w:r w:rsidR="00761994">
        <w:rPr>
          <w:rFonts w:eastAsia="Calibri"/>
          <w:sz w:val="22"/>
        </w:rPr>
        <w:t>(2</w:t>
      </w:r>
      <w:r w:rsidR="006A168E">
        <w:rPr>
          <w:rFonts w:eastAsia="Calibri"/>
          <w:sz w:val="22"/>
        </w:rPr>
        <w:t>),</w:t>
      </w:r>
      <w:r w:rsidRPr="00C651A5">
        <w:rPr>
          <w:rFonts w:eastAsia="Calibri"/>
          <w:sz w:val="22"/>
        </w:rPr>
        <w:t xml:space="preserve"> successive </w:t>
      </w:r>
      <w:r w:rsidR="00761994">
        <w:rPr>
          <w:rFonts w:eastAsia="Calibri"/>
          <w:sz w:val="22"/>
        </w:rPr>
        <w:t>six (6) months</w:t>
      </w:r>
      <w:r w:rsidRPr="00C651A5">
        <w:rPr>
          <w:rFonts w:eastAsia="Calibri"/>
          <w:sz w:val="22"/>
        </w:rPr>
        <w:t xml:space="preserve"> - renewal options (each a “Renewal Term”) at the prices established in the Contract. “Term” means the Initial Term and any Renewal Term(s).</w:t>
      </w:r>
      <w:r w:rsidRPr="00C651A5">
        <w:rPr>
          <w:rFonts w:eastAsia="Calibri"/>
          <w:color w:val="FF0000"/>
          <w:sz w:val="22"/>
        </w:rPr>
        <w:t xml:space="preserve"> </w:t>
      </w:r>
    </w:p>
    <w:p w14:paraId="5F5DF216"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3.3.</w:t>
      </w:r>
      <w:r w:rsidRPr="00C651A5">
        <w:rPr>
          <w:rFonts w:eastAsia="Calibri"/>
          <w:sz w:val="22"/>
        </w:rPr>
        <w:tab/>
        <w:t>The Contractor’s performance under the Contract shall commence as of the date provided in a written NTP.</w:t>
      </w:r>
    </w:p>
    <w:p w14:paraId="321D1454"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3.4</w:t>
      </w:r>
      <w:r w:rsidRPr="00C651A5">
        <w:rPr>
          <w:rFonts w:eastAsia="Calibri"/>
          <w:sz w:val="22"/>
        </w:rPr>
        <w:tab/>
        <w:t>The Contractor’s obligation to pay invoices to subcontractors providing products/services in connection with this Contract, as well as the audit; confidentiality; document retention; patents, copyrights &amp; intellectual property; warranty; indemnification obligations; and limitations of liability under this Contract; and any other obligations specifically identified, shall survive expiration or termination of the Contract.</w:t>
      </w:r>
    </w:p>
    <w:p w14:paraId="20A1A84B" w14:textId="77777777" w:rsidR="00C651A5" w:rsidRPr="00C651A5" w:rsidRDefault="00C651A5" w:rsidP="00C651A5">
      <w:pPr>
        <w:tabs>
          <w:tab w:val="left" w:pos="480"/>
        </w:tabs>
        <w:spacing w:before="120" w:after="120"/>
        <w:ind w:left="480" w:hanging="480"/>
        <w:outlineLvl w:val="1"/>
        <w:rPr>
          <w:rFonts w:eastAsia="Calibri"/>
          <w:b/>
          <w:sz w:val="22"/>
        </w:rPr>
      </w:pPr>
      <w:bookmarkStart w:id="2470" w:name="_Toc488067069"/>
      <w:bookmarkStart w:id="2471" w:name="_Toc92219328"/>
      <w:bookmarkStart w:id="2472" w:name="_Toc92296876"/>
      <w:bookmarkStart w:id="2473" w:name="_Toc92297339"/>
      <w:bookmarkStart w:id="2474" w:name="_Toc92300519"/>
      <w:r w:rsidRPr="00C651A5">
        <w:rPr>
          <w:rFonts w:eastAsia="Calibri"/>
          <w:b/>
          <w:sz w:val="22"/>
        </w:rPr>
        <w:t>4.</w:t>
      </w:r>
      <w:r w:rsidRPr="00C651A5">
        <w:rPr>
          <w:rFonts w:eastAsia="Calibri"/>
          <w:b/>
          <w:sz w:val="22"/>
        </w:rPr>
        <w:tab/>
        <w:t>Consideration and Payment</w:t>
      </w:r>
      <w:bookmarkEnd w:id="2470"/>
      <w:bookmarkEnd w:id="2471"/>
      <w:bookmarkEnd w:id="2472"/>
      <w:bookmarkEnd w:id="2473"/>
      <w:bookmarkEnd w:id="2474"/>
    </w:p>
    <w:p w14:paraId="74C20D8D" w14:textId="0D505B70" w:rsidR="00C651A5" w:rsidRPr="00C651A5" w:rsidRDefault="00C651A5" w:rsidP="00C651A5">
      <w:pPr>
        <w:spacing w:before="120" w:after="120"/>
        <w:ind w:left="691" w:hanging="691"/>
        <w:jc w:val="both"/>
        <w:rPr>
          <w:rFonts w:eastAsia="Calibri"/>
          <w:sz w:val="22"/>
        </w:rPr>
      </w:pPr>
      <w:r w:rsidRPr="00C651A5">
        <w:rPr>
          <w:rFonts w:eastAsia="Calibri"/>
          <w:sz w:val="22"/>
        </w:rPr>
        <w:t>4.1</w:t>
      </w:r>
      <w:r w:rsidRPr="00C651A5">
        <w:rPr>
          <w:rFonts w:eastAsia="Calibri"/>
          <w:sz w:val="22"/>
        </w:rPr>
        <w:tab/>
        <w:t xml:space="preserve">In consideration of the satisfactory performance of the work set forth in this Contract, the </w:t>
      </w:r>
      <w:r w:rsidR="006D5FDE">
        <w:rPr>
          <w:rFonts w:eastAsia="Calibri"/>
          <w:sz w:val="22"/>
        </w:rPr>
        <w:t xml:space="preserve">Department </w:t>
      </w:r>
      <w:r w:rsidRPr="00C651A5">
        <w:rPr>
          <w:rFonts w:eastAsia="Calibri"/>
          <w:sz w:val="22"/>
        </w:rPr>
        <w:t>shall pay the Contractor in accordance with the terms of this Contract and at the prices quoted in the Financial Proposal. Unless properly modified (see above Section 2), payment to the Contractor pursuant to this Contract, including the Initial Term and any Renewal Term, shall not exceed the Contracted amount.</w:t>
      </w:r>
    </w:p>
    <w:p w14:paraId="538EBEED" w14:textId="027A504B" w:rsidR="00C651A5" w:rsidRPr="00C651A5" w:rsidRDefault="00C651A5" w:rsidP="00C651A5">
      <w:pPr>
        <w:spacing w:before="120" w:after="120"/>
        <w:ind w:left="691"/>
        <w:jc w:val="both"/>
        <w:rPr>
          <w:rFonts w:eastAsia="Calibri"/>
          <w:sz w:val="22"/>
        </w:rPr>
      </w:pPr>
      <w:r w:rsidRPr="00C651A5">
        <w:rPr>
          <w:rFonts w:eastAsia="Calibri"/>
          <w:sz w:val="22"/>
        </w:rPr>
        <w:t>The total payment under a fixed price Contract or the fixed price element of a combined fixed price – time and materials Contract shall be the firm fixed price submitted by the Contractor in its Financial Proposal.</w:t>
      </w:r>
    </w:p>
    <w:p w14:paraId="7C0CAD4F" w14:textId="25AD883D" w:rsidR="00C651A5" w:rsidRPr="00C651A5" w:rsidRDefault="00C651A5" w:rsidP="00C651A5">
      <w:pPr>
        <w:spacing w:before="120" w:after="120"/>
        <w:ind w:left="691" w:hanging="691"/>
        <w:jc w:val="both"/>
        <w:rPr>
          <w:rFonts w:eastAsia="Calibri"/>
          <w:sz w:val="22"/>
        </w:rPr>
      </w:pPr>
      <w:r w:rsidRPr="00C651A5">
        <w:rPr>
          <w:rFonts w:eastAsia="Calibri"/>
          <w:sz w:val="22"/>
        </w:rPr>
        <w:t>4.2</w:t>
      </w:r>
      <w:r w:rsidRPr="00C651A5">
        <w:rPr>
          <w:rFonts w:eastAsia="Calibri"/>
          <w:sz w:val="22"/>
        </w:rPr>
        <w:tab/>
        <w:t>Unless a payment is unauthorized, deferred, delayed, or set-off under COMAR 21.02.07, payments to the Contractor pursuant to this Contract shall be made no later than 30 days after the</w:t>
      </w:r>
      <w:r w:rsidR="006D5FDE">
        <w:rPr>
          <w:rFonts w:eastAsia="Calibri"/>
          <w:sz w:val="22"/>
        </w:rPr>
        <w:t xml:space="preserve"> Department</w:t>
      </w:r>
      <w:r w:rsidRPr="00C651A5">
        <w:rPr>
          <w:rFonts w:eastAsia="Calibri"/>
          <w:sz w:val="22"/>
        </w:rPr>
        <w:t>’s receipt of a proper invoice from the Contractor as required by RFP section 3.3.</w:t>
      </w:r>
    </w:p>
    <w:p w14:paraId="0D61BC45" w14:textId="77777777" w:rsidR="00C651A5" w:rsidRPr="00C651A5" w:rsidRDefault="00C651A5" w:rsidP="00C651A5">
      <w:pPr>
        <w:spacing w:before="120" w:after="120"/>
        <w:ind w:left="1920" w:hanging="480"/>
        <w:rPr>
          <w:rFonts w:eastAsia="Calibri"/>
          <w:sz w:val="22"/>
        </w:rPr>
      </w:pPr>
      <w:r w:rsidRPr="00C651A5">
        <w:rPr>
          <w:rFonts w:eastAsia="Calibri"/>
          <w:sz w:val="22"/>
        </w:rPr>
        <w:lastRenderedPageBreak/>
        <w:t>The Contractor may be eligible to receive late payment interest at the rate of 9% per annum if:</w:t>
      </w:r>
    </w:p>
    <w:p w14:paraId="79804D3F" w14:textId="77777777" w:rsidR="00C651A5" w:rsidRPr="00C651A5" w:rsidRDefault="00C651A5" w:rsidP="00C651A5">
      <w:pPr>
        <w:spacing w:before="120" w:after="120"/>
        <w:ind w:left="2400" w:hanging="480"/>
        <w:rPr>
          <w:rFonts w:eastAsia="Calibri"/>
          <w:sz w:val="22"/>
        </w:rPr>
      </w:pPr>
      <w:r w:rsidRPr="00C651A5">
        <w:rPr>
          <w:rFonts w:eastAsia="Calibri"/>
          <w:sz w:val="22"/>
        </w:rPr>
        <w:t>(1) The Contractor submits an invoice for the late payment interest within thirty days after the date of the State’s payment of the amount on which the interest accrued; and</w:t>
      </w:r>
    </w:p>
    <w:p w14:paraId="4A207434" w14:textId="77777777" w:rsidR="00C651A5" w:rsidRPr="00C651A5" w:rsidRDefault="00C651A5" w:rsidP="00C651A5">
      <w:pPr>
        <w:spacing w:before="120" w:after="120"/>
        <w:ind w:left="2400" w:hanging="480"/>
        <w:rPr>
          <w:rFonts w:eastAsia="Calibri"/>
          <w:sz w:val="22"/>
        </w:rPr>
      </w:pPr>
      <w:r w:rsidRPr="00C651A5">
        <w:rPr>
          <w:rFonts w:eastAsia="Calibri"/>
          <w:sz w:val="22"/>
        </w:rPr>
        <w:t>(2) A contract claim has not been filed under State Finance and Procurement Article, Title 15, Subtitle 2, Annotated Code of Maryland.</w:t>
      </w:r>
    </w:p>
    <w:p w14:paraId="5A16D4B8" w14:textId="77777777" w:rsidR="00C651A5" w:rsidRPr="00C651A5" w:rsidRDefault="00C651A5" w:rsidP="00C651A5">
      <w:pPr>
        <w:spacing w:before="120" w:after="120"/>
        <w:ind w:left="1920" w:hanging="480"/>
        <w:rPr>
          <w:rFonts w:eastAsia="Calibri"/>
          <w:sz w:val="22"/>
        </w:rPr>
      </w:pPr>
      <w:r w:rsidRPr="00C651A5">
        <w:rPr>
          <w:rFonts w:eastAsia="Calibri"/>
          <w:sz w:val="22"/>
        </w:rPr>
        <w:t>The State is not liable for interest:</w:t>
      </w:r>
    </w:p>
    <w:p w14:paraId="38EB6AEA" w14:textId="77777777" w:rsidR="00C651A5" w:rsidRPr="00C651A5" w:rsidRDefault="00C651A5" w:rsidP="00C651A5">
      <w:pPr>
        <w:spacing w:before="120" w:after="120"/>
        <w:ind w:left="2400" w:hanging="480"/>
        <w:rPr>
          <w:rFonts w:eastAsia="Calibri"/>
          <w:sz w:val="22"/>
        </w:rPr>
      </w:pPr>
      <w:r w:rsidRPr="00C651A5">
        <w:rPr>
          <w:rFonts w:eastAsia="Calibri"/>
          <w:sz w:val="22"/>
        </w:rPr>
        <w:t>(1) Accruing more than one year after the 31st day after the agency receives the proper invoice; or</w:t>
      </w:r>
    </w:p>
    <w:p w14:paraId="3A716534" w14:textId="77777777" w:rsidR="00C651A5" w:rsidRPr="00C651A5" w:rsidRDefault="00C651A5" w:rsidP="00C651A5">
      <w:pPr>
        <w:spacing w:before="120" w:after="120"/>
        <w:ind w:left="2400" w:hanging="480"/>
        <w:rPr>
          <w:rFonts w:eastAsia="Calibri"/>
          <w:sz w:val="22"/>
        </w:rPr>
      </w:pPr>
      <w:r w:rsidRPr="00C651A5">
        <w:rPr>
          <w:rFonts w:eastAsia="Calibri"/>
          <w:sz w:val="22"/>
        </w:rPr>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2B445FB2" w14:textId="77777777" w:rsidR="00C651A5" w:rsidRPr="00C651A5" w:rsidRDefault="00C651A5" w:rsidP="00C651A5">
      <w:pPr>
        <w:spacing w:before="120" w:after="120"/>
        <w:ind w:left="1920" w:hanging="480"/>
        <w:rPr>
          <w:rFonts w:eastAsia="Calibri"/>
          <w:sz w:val="22"/>
        </w:rPr>
      </w:pPr>
      <w:r w:rsidRPr="00C651A5">
        <w:rPr>
          <w:rFonts w:eastAsia="Calibri"/>
          <w:sz w:val="22"/>
        </w:rPr>
        <w:t>Final payment under this Contract will not be made until after certification is received from the Comptroller of the State that all taxes have been paid.</w:t>
      </w:r>
    </w:p>
    <w:p w14:paraId="79180767" w14:textId="77777777" w:rsidR="00C651A5" w:rsidRPr="00C651A5" w:rsidRDefault="00C651A5" w:rsidP="00C651A5">
      <w:pPr>
        <w:spacing w:before="120" w:after="120"/>
        <w:ind w:left="1920" w:hanging="480"/>
        <w:rPr>
          <w:rFonts w:eastAsia="Calibri"/>
          <w:sz w:val="22"/>
        </w:rPr>
      </w:pPr>
      <w:r w:rsidRPr="00C651A5">
        <w:rPr>
          <w:rFonts w:eastAsia="Calibri"/>
          <w:sz w:val="22"/>
        </w:rPr>
        <w:t>Electronic funds transfer shall be used by the State to pay Contractor pursuant to this Contract and any other State payments due Contractor unless the State Comptroller’s Office grants Contractor an exemption.</w:t>
      </w:r>
    </w:p>
    <w:p w14:paraId="29E0EF28"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4.3</w:t>
      </w:r>
      <w:r w:rsidRPr="00C651A5">
        <w:rPr>
          <w:rFonts w:eastAsia="Calibri"/>
          <w:sz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3543AB5F" w14:textId="1F13C350" w:rsidR="00C651A5" w:rsidRPr="00C651A5" w:rsidRDefault="00C651A5" w:rsidP="00C651A5">
      <w:pPr>
        <w:spacing w:before="120" w:after="120"/>
        <w:ind w:left="691" w:hanging="691"/>
        <w:jc w:val="both"/>
        <w:rPr>
          <w:rFonts w:eastAsia="Calibri"/>
          <w:sz w:val="22"/>
        </w:rPr>
      </w:pPr>
      <w:r w:rsidRPr="00C651A5">
        <w:rPr>
          <w:rFonts w:eastAsia="Calibri"/>
          <w:sz w:val="22"/>
        </w:rPr>
        <w:t>4.4</w:t>
      </w:r>
      <w:r w:rsidRPr="00C651A5">
        <w:rPr>
          <w:rFonts w:eastAsia="Calibri"/>
          <w:sz w:val="22"/>
        </w:rPr>
        <w:tab/>
        <w:t xml:space="preserve">Payment of an invoice by the </w:t>
      </w:r>
      <w:r w:rsidR="006D5FDE">
        <w:rPr>
          <w:rFonts w:eastAsia="Calibri"/>
          <w:sz w:val="22"/>
        </w:rPr>
        <w:t xml:space="preserve">Department </w:t>
      </w:r>
      <w:r w:rsidRPr="00C651A5">
        <w:rPr>
          <w:rFonts w:eastAsia="Calibri"/>
          <w:sz w:val="22"/>
        </w:rPr>
        <w:t>is not evidence that services were rendered as required under this Contract.</w:t>
      </w:r>
    </w:p>
    <w:p w14:paraId="00122D30" w14:textId="77777777" w:rsidR="00C651A5" w:rsidRPr="00C651A5" w:rsidRDefault="00C651A5" w:rsidP="00C651A5">
      <w:pPr>
        <w:tabs>
          <w:tab w:val="left" w:pos="480"/>
        </w:tabs>
        <w:spacing w:before="120" w:after="120"/>
        <w:ind w:left="480" w:hanging="480"/>
        <w:outlineLvl w:val="1"/>
        <w:rPr>
          <w:rFonts w:eastAsia="Calibri"/>
          <w:b/>
          <w:sz w:val="22"/>
        </w:rPr>
      </w:pPr>
      <w:bookmarkStart w:id="2475" w:name="_Toc488067070"/>
      <w:bookmarkStart w:id="2476" w:name="_Toc92219329"/>
      <w:bookmarkStart w:id="2477" w:name="_Toc92296877"/>
      <w:bookmarkStart w:id="2478" w:name="_Toc92297340"/>
      <w:bookmarkStart w:id="2479" w:name="_Toc92300520"/>
      <w:r w:rsidRPr="00C651A5">
        <w:rPr>
          <w:rFonts w:eastAsia="Calibri"/>
          <w:b/>
          <w:sz w:val="22"/>
        </w:rPr>
        <w:t>5.</w:t>
      </w:r>
      <w:r w:rsidRPr="00C651A5">
        <w:rPr>
          <w:rFonts w:eastAsia="Calibri"/>
          <w:b/>
          <w:sz w:val="22"/>
        </w:rPr>
        <w:tab/>
        <w:t>Rights to Records</w:t>
      </w:r>
      <w:bookmarkEnd w:id="2475"/>
      <w:bookmarkEnd w:id="2476"/>
      <w:bookmarkEnd w:id="2477"/>
      <w:bookmarkEnd w:id="2478"/>
      <w:bookmarkEnd w:id="2479"/>
    </w:p>
    <w:p w14:paraId="545C3D76"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5.1</w:t>
      </w:r>
      <w:r w:rsidRPr="00C651A5">
        <w:rPr>
          <w:rFonts w:eastAsia="Calibri"/>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14:paraId="71AECC74"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5.2</w:t>
      </w:r>
      <w:r w:rsidRPr="00C651A5">
        <w:rPr>
          <w:rFonts w:eastAsia="Calibri"/>
          <w:sz w:val="22"/>
        </w:rPr>
        <w:tab/>
        <w:t xml:space="preserve">The Contractor agrees that at all times during the term of this Contract and thereafter, works created as a Deliverable under this Contract (as defined in </w:t>
      </w:r>
      <w:r w:rsidRPr="00C651A5">
        <w:rPr>
          <w:rFonts w:eastAsia="Calibri"/>
          <w:b/>
          <w:sz w:val="22"/>
        </w:rPr>
        <w:t>Section 7.2</w:t>
      </w:r>
      <w:r w:rsidRPr="00C651A5">
        <w:rPr>
          <w:rFonts w:eastAsia="Calibri"/>
          <w:sz w:val="22"/>
        </w:rPr>
        <w: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14:paraId="59E67DE4"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5.3</w:t>
      </w:r>
      <w:r w:rsidRPr="00C651A5">
        <w:rPr>
          <w:rFonts w:eastAsia="Calibri"/>
          <w:sz w:val="22"/>
        </w:rPr>
        <w:tab/>
        <w:t>The Contractor shall report to the Contract Monitor, promptly and in written detail, each notice or claim of copyright infringement received by the Contractor with respect to all data delivered under this Contract.</w:t>
      </w:r>
    </w:p>
    <w:p w14:paraId="7A78887D"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lastRenderedPageBreak/>
        <w:t>5.4</w:t>
      </w:r>
      <w:r w:rsidRPr="00C651A5">
        <w:rPr>
          <w:rFonts w:eastAsia="Calibri"/>
          <w:sz w:val="22"/>
        </w:rPr>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7D191C7E"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5.5</w:t>
      </w:r>
      <w:r w:rsidRPr="00C651A5">
        <w:rPr>
          <w:rFonts w:eastAsia="Calibri"/>
          <w:sz w:val="22"/>
        </w:rPr>
        <w:tab/>
        <w:t>Upon termination or expiration of the Contract, the Contractor, at its own expense, shall deliver any equipment, software or other property provided by the State to the place designated by the Procurement Officer.</w:t>
      </w:r>
    </w:p>
    <w:p w14:paraId="4766FBFE" w14:textId="77777777" w:rsidR="00C651A5" w:rsidRPr="00C651A5" w:rsidRDefault="00C651A5" w:rsidP="00C651A5">
      <w:pPr>
        <w:tabs>
          <w:tab w:val="left" w:pos="480"/>
        </w:tabs>
        <w:spacing w:before="120" w:after="120"/>
        <w:ind w:left="480" w:hanging="480"/>
        <w:outlineLvl w:val="1"/>
        <w:rPr>
          <w:rFonts w:eastAsia="Calibri"/>
          <w:b/>
          <w:sz w:val="22"/>
        </w:rPr>
      </w:pPr>
      <w:bookmarkStart w:id="2480" w:name="_Toc488067071"/>
      <w:bookmarkStart w:id="2481" w:name="_Toc92219330"/>
      <w:bookmarkStart w:id="2482" w:name="_Toc92296878"/>
      <w:bookmarkStart w:id="2483" w:name="_Toc92297341"/>
      <w:bookmarkStart w:id="2484" w:name="_Toc92300521"/>
      <w:r w:rsidRPr="00C651A5">
        <w:rPr>
          <w:rFonts w:eastAsia="Calibri"/>
          <w:b/>
          <w:sz w:val="22"/>
        </w:rPr>
        <w:t>6.</w:t>
      </w:r>
      <w:r w:rsidRPr="00C651A5">
        <w:rPr>
          <w:rFonts w:eastAsia="Calibri"/>
          <w:b/>
          <w:sz w:val="22"/>
        </w:rPr>
        <w:tab/>
        <w:t>Exclusive Use</w:t>
      </w:r>
      <w:bookmarkEnd w:id="2480"/>
      <w:bookmarkEnd w:id="2481"/>
      <w:bookmarkEnd w:id="2482"/>
      <w:bookmarkEnd w:id="2483"/>
      <w:bookmarkEnd w:id="2484"/>
    </w:p>
    <w:p w14:paraId="54DE209B"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6.1</w:t>
      </w:r>
      <w:r w:rsidRPr="00C651A5">
        <w:rPr>
          <w:rFonts w:eastAsia="Calibri"/>
          <w:sz w:val="22"/>
        </w:rPr>
        <w:tab/>
        <w:t>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of being copyrighted, the State shall be the copyright owner and Contractor may copyright material connected with this project only with the express written approval of the State.</w:t>
      </w:r>
    </w:p>
    <w:p w14:paraId="6895B246" w14:textId="72FCEDB1" w:rsidR="00C651A5" w:rsidRPr="00C651A5" w:rsidRDefault="00C651A5" w:rsidP="00C651A5">
      <w:pPr>
        <w:spacing w:before="120" w:after="120"/>
        <w:ind w:left="691" w:hanging="691"/>
        <w:jc w:val="both"/>
        <w:rPr>
          <w:rFonts w:eastAsia="Calibri"/>
          <w:sz w:val="22"/>
        </w:rPr>
      </w:pPr>
      <w:r w:rsidRPr="00C651A5">
        <w:rPr>
          <w:rFonts w:eastAsia="Calibri"/>
          <w:sz w:val="22"/>
        </w:rPr>
        <w:t>6.2</w:t>
      </w:r>
      <w:r w:rsidRPr="00C651A5">
        <w:rPr>
          <w:rFonts w:eastAsia="Calibri"/>
          <w:sz w:val="22"/>
        </w:rPr>
        <w:tab/>
        <w:t xml:space="preserve">Except as may otherwise be set forth in this Contract, Contractor shall not use, sell, sub-lease, assign, give, or otherwise transfer to any third party any other information or material provided to Contractor by the </w:t>
      </w:r>
      <w:r w:rsidR="006A168E">
        <w:rPr>
          <w:rFonts w:eastAsia="Calibri"/>
          <w:sz w:val="22"/>
        </w:rPr>
        <w:t>Department</w:t>
      </w:r>
      <w:r w:rsidR="006A168E" w:rsidRPr="00C651A5">
        <w:rPr>
          <w:rFonts w:eastAsia="Calibri"/>
          <w:sz w:val="22"/>
        </w:rPr>
        <w:t xml:space="preserve"> or</w:t>
      </w:r>
      <w:r w:rsidRPr="00C651A5">
        <w:rPr>
          <w:rFonts w:eastAsia="Calibri"/>
          <w:sz w:val="22"/>
        </w:rPr>
        <w:t xml:space="preserve"> developed by Contractor relating to the Contract, except as provided for in </w:t>
      </w:r>
      <w:r w:rsidRPr="00C651A5">
        <w:rPr>
          <w:rFonts w:eastAsia="Calibri"/>
          <w:b/>
          <w:sz w:val="22"/>
        </w:rPr>
        <w:t>Section 8</w:t>
      </w:r>
      <w:r w:rsidRPr="00C651A5">
        <w:rPr>
          <w:rFonts w:eastAsia="Calibri"/>
          <w:sz w:val="22"/>
        </w:rPr>
        <w:t xml:space="preserve">. </w:t>
      </w:r>
      <w:r w:rsidRPr="00C651A5">
        <w:rPr>
          <w:rFonts w:eastAsia="Calibri"/>
          <w:b/>
          <w:sz w:val="22"/>
        </w:rPr>
        <w:t>Confidential or Proprietary Information and Documentation</w:t>
      </w:r>
      <w:r w:rsidRPr="00C651A5">
        <w:rPr>
          <w:rFonts w:eastAsia="Calibri"/>
          <w:sz w:val="22"/>
        </w:rPr>
        <w:t>.</w:t>
      </w:r>
    </w:p>
    <w:p w14:paraId="51E50AB5" w14:textId="77777777" w:rsidR="00C651A5" w:rsidRPr="00C651A5" w:rsidRDefault="00C651A5" w:rsidP="00C651A5">
      <w:pPr>
        <w:tabs>
          <w:tab w:val="left" w:pos="480"/>
        </w:tabs>
        <w:spacing w:before="120" w:after="120"/>
        <w:ind w:left="480" w:hanging="480"/>
        <w:outlineLvl w:val="1"/>
        <w:rPr>
          <w:rFonts w:eastAsia="Calibri"/>
          <w:b/>
          <w:sz w:val="22"/>
        </w:rPr>
      </w:pPr>
      <w:bookmarkStart w:id="2485" w:name="_Toc488067072"/>
      <w:bookmarkStart w:id="2486" w:name="_Toc92219331"/>
      <w:bookmarkStart w:id="2487" w:name="_Toc92296879"/>
      <w:bookmarkStart w:id="2488" w:name="_Toc92297342"/>
      <w:bookmarkStart w:id="2489" w:name="_Toc92300522"/>
      <w:r w:rsidRPr="00C651A5">
        <w:rPr>
          <w:rFonts w:eastAsia="Calibri"/>
          <w:b/>
          <w:sz w:val="22"/>
        </w:rPr>
        <w:t>7.</w:t>
      </w:r>
      <w:r w:rsidRPr="00C651A5">
        <w:rPr>
          <w:rFonts w:eastAsia="Calibri"/>
          <w:b/>
          <w:sz w:val="22"/>
        </w:rPr>
        <w:tab/>
        <w:t>Patents, Copyrights, and Intellectual Property</w:t>
      </w:r>
      <w:bookmarkEnd w:id="2485"/>
      <w:bookmarkEnd w:id="2486"/>
      <w:bookmarkEnd w:id="2487"/>
      <w:bookmarkEnd w:id="2488"/>
      <w:bookmarkEnd w:id="2489"/>
    </w:p>
    <w:p w14:paraId="5AD8B571"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7.1.</w:t>
      </w:r>
      <w:r w:rsidRPr="00C651A5">
        <w:rPr>
          <w:rFonts w:eastAsia="Calibri"/>
          <w:sz w:val="22"/>
        </w:rPr>
        <w:tab/>
        <w:t>All copyrights, patents, trademarks, trade secrets, and any other intellectual property rights existing prior to the Effective Date of this Contract shall belong to the party that owned such rights immediately prior to the Effective Date (“Pre-Existing Intellectual Property”). 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46B59B46" w14:textId="4EB55F3F" w:rsidR="00C651A5" w:rsidRPr="00C651A5" w:rsidRDefault="00C651A5" w:rsidP="00C651A5">
      <w:pPr>
        <w:spacing w:before="120" w:after="120"/>
        <w:ind w:left="691" w:hanging="691"/>
        <w:jc w:val="both"/>
        <w:rPr>
          <w:rFonts w:eastAsia="Calibri"/>
          <w:sz w:val="22"/>
        </w:rPr>
      </w:pPr>
      <w:r w:rsidRPr="00C651A5">
        <w:rPr>
          <w:rFonts w:eastAsia="Calibri"/>
          <w:sz w:val="22"/>
        </w:rPr>
        <w:t>7.2</w:t>
      </w:r>
      <w:r w:rsidRPr="00C651A5">
        <w:rPr>
          <w:rFonts w:eastAsia="Calibri"/>
          <w:sz w:val="22"/>
        </w:rPr>
        <w:tab/>
        <w:t xml:space="preserve">Except for (1) information created or otherwise owned by the </w:t>
      </w:r>
      <w:r w:rsidR="006D5FDE">
        <w:rPr>
          <w:rFonts w:eastAsia="Calibri"/>
          <w:sz w:val="22"/>
        </w:rPr>
        <w:t xml:space="preserve">Department </w:t>
      </w:r>
      <w:r w:rsidRPr="00C651A5">
        <w:rPr>
          <w:rFonts w:eastAsia="Calibri"/>
          <w:sz w:val="22"/>
        </w:rPr>
        <w:t xml:space="preserve">or licensed by the </w:t>
      </w:r>
      <w:r w:rsidR="006D5FDE">
        <w:rPr>
          <w:rFonts w:eastAsia="Calibri"/>
          <w:sz w:val="22"/>
        </w:rPr>
        <w:t xml:space="preserve">Department </w:t>
      </w:r>
      <w:r w:rsidRPr="00C651A5">
        <w:rPr>
          <w:rFonts w:eastAsia="Calibri"/>
          <w:sz w:val="22"/>
        </w:rPr>
        <w:t xml:space="preserve">from third parties, including all information provided by the </w:t>
      </w:r>
      <w:r w:rsidR="006D5FDE">
        <w:rPr>
          <w:rFonts w:eastAsia="Calibri"/>
          <w:sz w:val="22"/>
        </w:rPr>
        <w:t xml:space="preserve">Department </w:t>
      </w:r>
      <w:r w:rsidRPr="00C651A5">
        <w:rPr>
          <w:rFonts w:eastAsia="Calibri"/>
          <w:sz w:val="22"/>
        </w:rPr>
        <w:t xml:space="preserve">to Contractor; (2) materials created by Contractor or its subcontractor(s) specifically for the State under the Contract (“Deliverables”), except for any Contractor Pre-Existing Intellectual Property included therein; and (3) the license rights granted to the State, all right, title, and interest in the intellectual property embodied in the solution, including the know-how and methods by which the solution is provided and the processes that make up the solution, will belong solely and exclusively to Contractor and its licensors, and the </w:t>
      </w:r>
      <w:r w:rsidR="006D5FDE">
        <w:rPr>
          <w:rFonts w:eastAsia="Calibri"/>
          <w:sz w:val="22"/>
        </w:rPr>
        <w:t xml:space="preserve">Department </w:t>
      </w:r>
      <w:r w:rsidRPr="00C651A5">
        <w:rPr>
          <w:rFonts w:eastAsia="Calibri"/>
          <w:sz w:val="22"/>
        </w:rPr>
        <w:t>will have no rights to the same except as expressly granted in this Contract. Any SaaS Software developed by Contractor during the performance of the Contract will belong solely and exclusively to Contractor and its licensors. For all Software provided by the Contractor under the Contract, Contractor hereby grants to the State a nonexclusive, irrevocable, unlimited, perpetual, non-cancelable, and non-terminable right to use and make copies of the Software and any modifications to the Software. For all Contractor Pre-Existing Intellectual Property</w:t>
      </w:r>
      <w:r w:rsidRPr="00C651A5" w:rsidDel="00EA469A">
        <w:rPr>
          <w:rFonts w:eastAsia="Calibri"/>
          <w:sz w:val="22"/>
        </w:rPr>
        <w:t xml:space="preserve"> </w:t>
      </w:r>
      <w:r w:rsidRPr="00C651A5">
        <w:rPr>
          <w:rFonts w:eastAsia="Calibri"/>
          <w:sz w:val="22"/>
        </w:rPr>
        <w:t>embedded in any Deliverables, Contractor grants to the State a license to use such Contractor Pre-Existing Intellectual Property in connection with its permitted use of such Deliverable. 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contained therein in accordance with this Contract.</w:t>
      </w:r>
    </w:p>
    <w:p w14:paraId="4012A37F"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7.3.</w:t>
      </w:r>
      <w:r w:rsidRPr="00C651A5">
        <w:rPr>
          <w:rFonts w:eastAsia="Calibri"/>
          <w:sz w:val="22"/>
        </w:rPr>
        <w:tab/>
        <w:t xml:space="preserve">Subject to the terms of </w:t>
      </w:r>
      <w:r w:rsidRPr="00C651A5">
        <w:rPr>
          <w:rFonts w:eastAsia="Calibri"/>
          <w:b/>
          <w:sz w:val="22"/>
        </w:rPr>
        <w:t>Section 10</w:t>
      </w:r>
      <w:r w:rsidRPr="00C651A5">
        <w:rPr>
          <w:rFonts w:eastAsia="Calibri"/>
          <w:sz w:val="22"/>
        </w:rPr>
        <w:t xml:space="preserve">, Contractor shall defend, indemnify and hold harmless the State and its agents and employees, from and against any and all claims, costs, losses, damages, liabilities, judgments and expenses (including without limitation reasonable attorneys’ fees) arising out of or </w:t>
      </w:r>
      <w:r w:rsidRPr="00C651A5">
        <w:rPr>
          <w:rFonts w:eastAsia="Calibri"/>
          <w:sz w:val="22"/>
        </w:rPr>
        <w:lastRenderedPageBreak/>
        <w:t>in connection with any third party claim that the Contractor-provided products/services infringe, misappropriate or otherwise violate any third party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26171B86"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7.4</w:t>
      </w:r>
      <w:r w:rsidRPr="00C651A5">
        <w:rPr>
          <w:rFonts w:eastAsia="Calibri"/>
          <w:sz w:val="22"/>
        </w:rPr>
        <w:tab/>
        <w:t>Without limiting Contractor’s obligations under Section 5.3, if an infringement claim occurs, or if the State or the Contractor believes such a claim is likely to occur, Contractor (after consultation with the State and at no cost to the State): (a) shall procure for the State the right to continue using the allegedly infringing component or service in accordance with its rights under this Contract; or (b) replace or modify the allegedly infringing component or service so that it becomes non-infringing and remains compliant with all applicable specifications.</w:t>
      </w:r>
    </w:p>
    <w:p w14:paraId="5F87BC18"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7.5</w:t>
      </w:r>
      <w:r w:rsidRPr="00C651A5">
        <w:rPr>
          <w:rFonts w:eastAsia="Calibri"/>
          <w:sz w:val="22"/>
        </w:rPr>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 as well as all required State approvals.</w:t>
      </w:r>
    </w:p>
    <w:p w14:paraId="7547CB71"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7.6</w:t>
      </w:r>
      <w:r w:rsidRPr="00C651A5">
        <w:rPr>
          <w:rFonts w:eastAsia="Calibri"/>
          <w:sz w:val="22"/>
        </w:rPr>
        <w:tab/>
        <w:t>Without limiting the generality of the foregoing, neither Contractor nor any of its subcontractors shall use any Software or technology in a manner that will cause any patents, copyrights or other intellectual property which are owned or controlled by the State or any of its affiliates (or for which the State or any of its subcontractors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subcontractors becomes aware of or fails to act in a manner to address any violation or failure to comply therewith. No act by the State or any of its subcontractors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5E54AF60" w14:textId="538BC317" w:rsidR="00C651A5" w:rsidRPr="00C651A5" w:rsidRDefault="00C651A5" w:rsidP="00C651A5">
      <w:pPr>
        <w:spacing w:before="120" w:after="120"/>
        <w:ind w:left="691" w:hanging="691"/>
        <w:jc w:val="both"/>
        <w:rPr>
          <w:rFonts w:eastAsia="Calibri"/>
          <w:sz w:val="22"/>
        </w:rPr>
      </w:pPr>
      <w:r w:rsidRPr="00C651A5">
        <w:rPr>
          <w:rFonts w:eastAsia="Calibri"/>
          <w:sz w:val="22"/>
        </w:rPr>
        <w:t>7.7</w:t>
      </w:r>
      <w:r w:rsidRPr="00C651A5">
        <w:rPr>
          <w:rFonts w:eastAsia="Calibri"/>
          <w:sz w:val="22"/>
        </w:rPr>
        <w:tab/>
        <w:t xml:space="preserve">The Contractor shall report to </w:t>
      </w:r>
      <w:r w:rsidR="006D5FDE">
        <w:rPr>
          <w:rFonts w:eastAsia="Calibri"/>
          <w:sz w:val="22"/>
        </w:rPr>
        <w:t xml:space="preserve">MDH </w:t>
      </w:r>
      <w:r w:rsidRPr="00C651A5">
        <w:rPr>
          <w:rFonts w:eastAsia="Calibri"/>
          <w:sz w:val="22"/>
        </w:rPr>
        <w:t>promptly and in written detail, each notice or claim of copyright infringement received by the Contractor with respect to all Deliverables delivered under this Contract.</w:t>
      </w:r>
    </w:p>
    <w:p w14:paraId="71D8E37E" w14:textId="00301317" w:rsidR="00C651A5" w:rsidRPr="00C651A5" w:rsidRDefault="00C651A5" w:rsidP="00C651A5">
      <w:pPr>
        <w:spacing w:before="120" w:after="120"/>
        <w:ind w:left="691" w:hanging="691"/>
        <w:jc w:val="both"/>
        <w:rPr>
          <w:rFonts w:eastAsia="Calibri"/>
          <w:sz w:val="22"/>
        </w:rPr>
      </w:pPr>
      <w:r w:rsidRPr="00C651A5">
        <w:rPr>
          <w:rFonts w:eastAsia="Calibri"/>
          <w:sz w:val="22"/>
        </w:rPr>
        <w:t>7.8</w:t>
      </w:r>
      <w:r w:rsidRPr="00C651A5">
        <w:rPr>
          <w:rFonts w:eastAsia="Calibri"/>
          <w:sz w:val="22"/>
        </w:rPr>
        <w:tab/>
        <w:t xml:space="preserve">The Contractor shall not affix (or permit any third party to affix), without </w:t>
      </w:r>
      <w:r w:rsidR="006D5FDE">
        <w:rPr>
          <w:rFonts w:eastAsia="Calibri"/>
          <w:sz w:val="22"/>
        </w:rPr>
        <w:t>MDH</w:t>
      </w:r>
      <w:r w:rsidRPr="00C651A5">
        <w:rPr>
          <w:rFonts w:eastAsia="Calibri"/>
          <w:sz w:val="22"/>
        </w:rPr>
        <w:t xml:space="preserve">’s consent, any restrictive markings upon any Deliverables that are owned by the State, and if such markings are affixed, the </w:t>
      </w:r>
      <w:r w:rsidR="006D5FDE">
        <w:rPr>
          <w:rFonts w:eastAsia="Calibri"/>
          <w:sz w:val="22"/>
        </w:rPr>
        <w:t xml:space="preserve">Department </w:t>
      </w:r>
      <w:r w:rsidRPr="00C651A5">
        <w:rPr>
          <w:rFonts w:eastAsia="Calibri"/>
          <w:sz w:val="22"/>
        </w:rPr>
        <w:t>shall have the right at any time to modify, remove, obliterate, or ignore such warnings.</w:t>
      </w:r>
    </w:p>
    <w:p w14:paraId="289C4F03" w14:textId="77777777" w:rsidR="00C651A5" w:rsidRPr="00C651A5" w:rsidRDefault="00C651A5" w:rsidP="00C651A5">
      <w:pPr>
        <w:tabs>
          <w:tab w:val="left" w:pos="480"/>
        </w:tabs>
        <w:spacing w:before="120" w:after="120"/>
        <w:ind w:left="480" w:hanging="480"/>
        <w:outlineLvl w:val="1"/>
        <w:rPr>
          <w:rFonts w:eastAsia="Calibri"/>
          <w:b/>
          <w:sz w:val="22"/>
        </w:rPr>
      </w:pPr>
      <w:bookmarkStart w:id="2490" w:name="_Toc488067073"/>
      <w:bookmarkStart w:id="2491" w:name="_Toc92219332"/>
      <w:bookmarkStart w:id="2492" w:name="_Toc92296880"/>
      <w:bookmarkStart w:id="2493" w:name="_Toc92297343"/>
      <w:bookmarkStart w:id="2494" w:name="_Toc92300523"/>
      <w:r w:rsidRPr="00C651A5">
        <w:rPr>
          <w:rFonts w:eastAsia="Calibri"/>
          <w:b/>
          <w:sz w:val="22"/>
        </w:rPr>
        <w:t>8.</w:t>
      </w:r>
      <w:r w:rsidRPr="00C651A5">
        <w:rPr>
          <w:rFonts w:eastAsia="Calibri"/>
          <w:b/>
          <w:sz w:val="22"/>
        </w:rPr>
        <w:tab/>
        <w:t>Confidential or Proprietary Information and Documentation</w:t>
      </w:r>
      <w:bookmarkEnd w:id="2490"/>
      <w:bookmarkEnd w:id="2491"/>
      <w:bookmarkEnd w:id="2492"/>
      <w:bookmarkEnd w:id="2493"/>
      <w:bookmarkEnd w:id="2494"/>
    </w:p>
    <w:p w14:paraId="0F8FF1D8" w14:textId="1391DB72" w:rsidR="00C651A5" w:rsidRPr="00C651A5" w:rsidRDefault="00C651A5" w:rsidP="00C651A5">
      <w:pPr>
        <w:spacing w:before="120" w:after="120"/>
        <w:ind w:left="691" w:hanging="691"/>
        <w:jc w:val="both"/>
        <w:rPr>
          <w:rFonts w:eastAsia="Calibri"/>
          <w:sz w:val="22"/>
        </w:rPr>
      </w:pPr>
      <w:r w:rsidRPr="00C651A5">
        <w:rPr>
          <w:rFonts w:eastAsia="Calibri"/>
          <w:sz w:val="22"/>
        </w:rPr>
        <w:t>8.1</w:t>
      </w:r>
      <w:r w:rsidRPr="00C651A5">
        <w:rPr>
          <w:rFonts w:eastAsia="Calibri"/>
          <w:sz w:val="22"/>
        </w:rPr>
        <w:tab/>
        <w:t xml:space="preserve">Subject to the Maryland Public Information Act and any other applicable laws including, without limitation, HIPAA, the HI-TECH Act, and the Maryland Medical Records Act and regulations promulgated pursuant thereto, all confidential or proprietary information and documentation relating to either party (including without limitation, any information or data stored within the Contractor’s computer systems or cloud infrastructure, if applicable) shall be held in confidence by the other party. Each party shall, however, be permitted to disclose, as provided by and consistent with applicable law, relevant confidential information to its officers, agents, and Contractor Personnel to the extent that such disclosure is necessary for the performance of their duties under this Contract. Each officer, agent, and Contractor Personnel to whom any of the State’s confidential </w:t>
      </w:r>
      <w:r w:rsidRPr="00C651A5">
        <w:rPr>
          <w:rFonts w:eastAsia="Calibri"/>
          <w:sz w:val="22"/>
        </w:rPr>
        <w:lastRenderedPageBreak/>
        <w:t>information is to be disclosed shall be advised by Contractor</w:t>
      </w:r>
      <w:r w:rsidRPr="00C651A5">
        <w:rPr>
          <w:rFonts w:ascii="Arial" w:eastAsia="Calibri" w:hAnsi="Arial" w:cs="Arial"/>
          <w:color w:val="000000"/>
          <w:sz w:val="20"/>
          <w:szCs w:val="20"/>
          <w:shd w:val="clear" w:color="auto" w:fill="FFFFFF"/>
        </w:rPr>
        <w:t xml:space="preserve"> </w:t>
      </w:r>
      <w:r w:rsidRPr="00C651A5">
        <w:rPr>
          <w:rFonts w:eastAsia="Calibri"/>
          <w:sz w:val="22"/>
        </w:rPr>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006D5FDE">
        <w:rPr>
          <w:rFonts w:eastAsia="Calibri"/>
          <w:sz w:val="22"/>
        </w:rPr>
        <w:t>.</w:t>
      </w:r>
    </w:p>
    <w:p w14:paraId="203DB773"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 xml:space="preserve">8.2 </w:t>
      </w:r>
      <w:r w:rsidRPr="00C651A5">
        <w:rPr>
          <w:rFonts w:eastAsia="Calibri"/>
          <w:sz w:val="22"/>
        </w:rPr>
        <w:tab/>
        <w:t>The provisions of this section shall not apply to information that: (a)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7AB3714B" w14:textId="77777777" w:rsidR="00C651A5" w:rsidRPr="00C651A5" w:rsidRDefault="00C651A5" w:rsidP="00C651A5">
      <w:pPr>
        <w:tabs>
          <w:tab w:val="left" w:pos="480"/>
        </w:tabs>
        <w:spacing w:before="120" w:after="120"/>
        <w:ind w:left="480" w:hanging="480"/>
        <w:outlineLvl w:val="1"/>
        <w:rPr>
          <w:rFonts w:eastAsia="Calibri"/>
          <w:b/>
          <w:sz w:val="22"/>
        </w:rPr>
      </w:pPr>
      <w:bookmarkStart w:id="2495" w:name="_Toc488067074"/>
      <w:bookmarkStart w:id="2496" w:name="_Toc92219333"/>
      <w:bookmarkStart w:id="2497" w:name="_Toc92296881"/>
      <w:bookmarkStart w:id="2498" w:name="_Toc92297344"/>
      <w:bookmarkStart w:id="2499" w:name="_Toc92300524"/>
      <w:r w:rsidRPr="00C651A5">
        <w:rPr>
          <w:rFonts w:eastAsia="Calibri"/>
          <w:b/>
          <w:sz w:val="22"/>
        </w:rPr>
        <w:t>9.</w:t>
      </w:r>
      <w:r w:rsidRPr="00C651A5">
        <w:rPr>
          <w:rFonts w:eastAsia="Calibri"/>
          <w:b/>
          <w:sz w:val="22"/>
        </w:rPr>
        <w:tab/>
        <w:t>Loss of Data</w:t>
      </w:r>
      <w:bookmarkEnd w:id="2495"/>
      <w:bookmarkEnd w:id="2496"/>
      <w:bookmarkEnd w:id="2497"/>
      <w:bookmarkEnd w:id="2498"/>
      <w:bookmarkEnd w:id="2499"/>
    </w:p>
    <w:p w14:paraId="510E4521"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9.1</w:t>
      </w:r>
      <w:r w:rsidRPr="00C651A5">
        <w:rPr>
          <w:rFonts w:eastAsia="Calibri"/>
          <w:sz w:val="22"/>
        </w:rPr>
        <w:tab/>
        <w:t>In the event of loss of any State data or records where such loss is due to the act or omission of the Contractor or any of its subcontractors or agents, the Contractor shall be responsible for restoring or recreating, as applicable, such lost data in the manner and on the schedule set by the Contract Monitor. The Contractor shall ensure that all data is backed up and recoverable by the Contractor. At no time shall any Contractor actions (or any failures to act when Contractor has a duty to act) damage or create any vulnerabilities in data bases, systems, platforms, and applications with which the Contractor is working hereunder.</w:t>
      </w:r>
    </w:p>
    <w:p w14:paraId="2B7ED8A2"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9.2</w:t>
      </w:r>
      <w:r w:rsidRPr="00C651A5">
        <w:rPr>
          <w:rFonts w:eastAsia="Calibri"/>
          <w:sz w:val="22"/>
        </w:rPr>
        <w:tab/>
        <w:t xml:space="preserve">In accordance with prevailing federal or state law or regulations, the Contractor shall report the loss of non-public data as directed in </w:t>
      </w:r>
      <w:r w:rsidRPr="00C651A5">
        <w:rPr>
          <w:rFonts w:eastAsia="Calibri"/>
          <w:b/>
          <w:sz w:val="22"/>
        </w:rPr>
        <w:t>RFP</w:t>
      </w:r>
      <w:r w:rsidRPr="00C651A5">
        <w:rPr>
          <w:rFonts w:eastAsia="Calibri"/>
          <w:sz w:val="22"/>
        </w:rPr>
        <w:t xml:space="preserve"> </w:t>
      </w:r>
      <w:r w:rsidRPr="00C651A5">
        <w:rPr>
          <w:rFonts w:eastAsia="Calibri"/>
          <w:b/>
          <w:sz w:val="22"/>
        </w:rPr>
        <w:t>Section 3.7</w:t>
      </w:r>
      <w:r w:rsidRPr="00C651A5">
        <w:rPr>
          <w:rFonts w:eastAsia="Calibri"/>
          <w:sz w:val="22"/>
        </w:rPr>
        <w:t>.</w:t>
      </w:r>
    </w:p>
    <w:p w14:paraId="3C4989EE"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9.3</w:t>
      </w:r>
      <w:r w:rsidRPr="00C651A5">
        <w:rPr>
          <w:rFonts w:eastAsia="Calibri"/>
          <w:sz w:val="22"/>
        </w:rPr>
        <w:tab/>
        <w:t xml:space="preserve">Protection of data and personal privacy (as further described and defined in RFP Section 3.8)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 </w:t>
      </w:r>
      <w:r w:rsidRPr="00C651A5">
        <w:rPr>
          <w:rFonts w:eastAsia="Calibri"/>
          <w:b/>
          <w:sz w:val="22"/>
        </w:rPr>
        <w:t>RFP</w:t>
      </w:r>
      <w:r w:rsidRPr="00C651A5">
        <w:rPr>
          <w:rFonts w:eastAsia="Calibri"/>
          <w:sz w:val="22"/>
        </w:rPr>
        <w:t xml:space="preserve"> </w:t>
      </w:r>
      <w:r w:rsidRPr="00C651A5">
        <w:rPr>
          <w:rFonts w:eastAsia="Calibri"/>
          <w:b/>
          <w:sz w:val="22"/>
        </w:rPr>
        <w:t>Section 3.7</w:t>
      </w:r>
      <w:r w:rsidRPr="00C651A5">
        <w:rPr>
          <w:rFonts w:eastAsia="Calibri"/>
          <w:sz w:val="22"/>
        </w:rPr>
        <w:t>.</w:t>
      </w:r>
    </w:p>
    <w:p w14:paraId="6C3D4973" w14:textId="77777777" w:rsidR="00C651A5" w:rsidRPr="00C651A5" w:rsidRDefault="00C651A5" w:rsidP="00C651A5">
      <w:pPr>
        <w:tabs>
          <w:tab w:val="left" w:pos="480"/>
        </w:tabs>
        <w:spacing w:before="120" w:after="120"/>
        <w:ind w:left="480" w:hanging="480"/>
        <w:outlineLvl w:val="1"/>
        <w:rPr>
          <w:rFonts w:eastAsia="Calibri"/>
          <w:b/>
          <w:sz w:val="22"/>
        </w:rPr>
      </w:pPr>
      <w:bookmarkStart w:id="2500" w:name="_Toc488067075"/>
      <w:bookmarkStart w:id="2501" w:name="_Toc92219334"/>
      <w:bookmarkStart w:id="2502" w:name="_Toc92296882"/>
      <w:bookmarkStart w:id="2503" w:name="_Toc92297345"/>
      <w:bookmarkStart w:id="2504" w:name="_Toc92300525"/>
      <w:r w:rsidRPr="00C651A5">
        <w:rPr>
          <w:rFonts w:eastAsia="Calibri"/>
          <w:b/>
          <w:sz w:val="22"/>
        </w:rPr>
        <w:t>10.</w:t>
      </w:r>
      <w:r w:rsidRPr="00C651A5">
        <w:rPr>
          <w:rFonts w:eastAsia="Calibri"/>
          <w:b/>
          <w:sz w:val="22"/>
        </w:rPr>
        <w:tab/>
        <w:t>Indemnification and Notification of Legal Requests</w:t>
      </w:r>
      <w:bookmarkEnd w:id="2500"/>
      <w:bookmarkEnd w:id="2501"/>
      <w:bookmarkEnd w:id="2502"/>
      <w:bookmarkEnd w:id="2503"/>
      <w:bookmarkEnd w:id="2504"/>
    </w:p>
    <w:p w14:paraId="0637A064"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10.1.</w:t>
      </w:r>
      <w:r w:rsidRPr="00C651A5">
        <w:rPr>
          <w:rFonts w:eastAsia="Calibri"/>
          <w:sz w:val="22"/>
        </w:rPr>
        <w:tab/>
        <w:t>At its sole cost and expense, Contractor shall (</w:t>
      </w:r>
      <w:proofErr w:type="spellStart"/>
      <w:r w:rsidRPr="00C651A5">
        <w:rPr>
          <w:rFonts w:eastAsia="Calibri"/>
          <w:sz w:val="22"/>
        </w:rPr>
        <w:t>i</w:t>
      </w:r>
      <w:proofErr w:type="spellEnd"/>
      <w:r w:rsidRPr="00C651A5">
        <w:rPr>
          <w:rFonts w:eastAsia="Calibri"/>
          <w:sz w:val="22"/>
        </w:rPr>
        <w:t>)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subcontractors’,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1F10C71D"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10.2.</w:t>
      </w:r>
      <w:r w:rsidRPr="00C651A5">
        <w:rPr>
          <w:rFonts w:eastAsia="Calibri"/>
          <w:sz w:val="22"/>
        </w:rPr>
        <w:tab/>
        <w:t>The State has no obligation: (</w:t>
      </w:r>
      <w:proofErr w:type="spellStart"/>
      <w:r w:rsidRPr="00C651A5">
        <w:rPr>
          <w:rFonts w:eastAsia="Calibri"/>
          <w:sz w:val="22"/>
        </w:rPr>
        <w:t>i</w:t>
      </w:r>
      <w:proofErr w:type="spellEnd"/>
      <w:r w:rsidRPr="00C651A5">
        <w:rPr>
          <w:rFonts w:eastAsia="Calibri"/>
          <w:sz w:val="22"/>
        </w:rPr>
        <w:t>) to provide legal counsel or defense to the Contractor or its subcontractors in the event that a suit, claim or action of any character is brought against the Contractor or its subcontractors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p>
    <w:p w14:paraId="61B37282"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 xml:space="preserve">10.3. </w:t>
      </w:r>
      <w:r w:rsidRPr="00C651A5">
        <w:rPr>
          <w:rFonts w:eastAsia="Calibri"/>
          <w:sz w:val="22"/>
        </w:rPr>
        <w:tab/>
        <w:t xml:space="preserve">Notification of Legal Requests.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the Contractor shall not respond to such subpoena, process or other legal request without first notifying the State, unless prohibited by law from providing such notice The Contractor shall promptly notify the State of such receipt providing the State with a reasonable </w:t>
      </w:r>
      <w:r w:rsidRPr="00C651A5">
        <w:rPr>
          <w:rFonts w:eastAsia="Calibri"/>
          <w:sz w:val="22"/>
        </w:rPr>
        <w:lastRenderedPageBreak/>
        <w:t>opportunity to intervene in the proceeding before the time that Contractor is required to comply with such subpoena, other process or discovery request. .</w:t>
      </w:r>
    </w:p>
    <w:p w14:paraId="3C3CD04D" w14:textId="77777777" w:rsidR="00C651A5" w:rsidRPr="00C651A5" w:rsidRDefault="00C651A5" w:rsidP="00C651A5">
      <w:pPr>
        <w:tabs>
          <w:tab w:val="left" w:pos="480"/>
        </w:tabs>
        <w:spacing w:before="120" w:after="120"/>
        <w:ind w:left="480" w:hanging="480"/>
        <w:outlineLvl w:val="1"/>
        <w:rPr>
          <w:rFonts w:eastAsia="Calibri"/>
          <w:b/>
          <w:sz w:val="22"/>
        </w:rPr>
      </w:pPr>
      <w:bookmarkStart w:id="2505" w:name="_Toc488067076"/>
      <w:bookmarkStart w:id="2506" w:name="_Toc92219335"/>
      <w:bookmarkStart w:id="2507" w:name="_Toc92296883"/>
      <w:bookmarkStart w:id="2508" w:name="_Toc92297346"/>
      <w:bookmarkStart w:id="2509" w:name="_Toc92300526"/>
      <w:r w:rsidRPr="00C651A5">
        <w:rPr>
          <w:rFonts w:eastAsia="Calibri"/>
          <w:b/>
          <w:sz w:val="22"/>
        </w:rPr>
        <w:t>11.</w:t>
      </w:r>
      <w:r w:rsidRPr="00C651A5">
        <w:rPr>
          <w:rFonts w:eastAsia="Calibri"/>
          <w:b/>
          <w:sz w:val="22"/>
        </w:rPr>
        <w:tab/>
        <w:t>Non-Hiring of Employees</w:t>
      </w:r>
      <w:bookmarkEnd w:id="2505"/>
      <w:bookmarkEnd w:id="2506"/>
      <w:bookmarkEnd w:id="2507"/>
      <w:bookmarkEnd w:id="2508"/>
      <w:bookmarkEnd w:id="2509"/>
    </w:p>
    <w:p w14:paraId="040FE31B" w14:textId="77777777" w:rsidR="00C651A5" w:rsidRPr="00C651A5" w:rsidRDefault="00C651A5" w:rsidP="00C651A5">
      <w:pPr>
        <w:spacing w:before="120" w:after="120"/>
        <w:ind w:left="540"/>
        <w:jc w:val="both"/>
        <w:rPr>
          <w:rFonts w:eastAsia="Calibri"/>
          <w:sz w:val="22"/>
        </w:rPr>
      </w:pPr>
      <w:r w:rsidRPr="00C651A5">
        <w:rPr>
          <w:rFonts w:eastAsia="Calibri"/>
          <w:sz w:val="22"/>
        </w:rPr>
        <w:t>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14:paraId="70884112" w14:textId="77777777" w:rsidR="00C651A5" w:rsidRPr="00C651A5" w:rsidRDefault="00C651A5" w:rsidP="00C651A5">
      <w:pPr>
        <w:tabs>
          <w:tab w:val="left" w:pos="480"/>
        </w:tabs>
        <w:spacing w:before="120" w:after="120"/>
        <w:ind w:left="480" w:hanging="480"/>
        <w:outlineLvl w:val="1"/>
        <w:rPr>
          <w:rFonts w:eastAsia="Calibri"/>
          <w:b/>
          <w:sz w:val="22"/>
        </w:rPr>
      </w:pPr>
      <w:bookmarkStart w:id="2510" w:name="_Toc488067077"/>
      <w:bookmarkStart w:id="2511" w:name="_Toc92219336"/>
      <w:bookmarkStart w:id="2512" w:name="_Toc92296884"/>
      <w:bookmarkStart w:id="2513" w:name="_Toc92297347"/>
      <w:bookmarkStart w:id="2514" w:name="_Toc92300527"/>
      <w:r w:rsidRPr="00C651A5">
        <w:rPr>
          <w:rFonts w:eastAsia="Calibri"/>
          <w:b/>
          <w:sz w:val="22"/>
        </w:rPr>
        <w:t>12.</w:t>
      </w:r>
      <w:r w:rsidRPr="00C651A5">
        <w:rPr>
          <w:rFonts w:eastAsia="Calibri"/>
          <w:b/>
          <w:sz w:val="22"/>
        </w:rPr>
        <w:tab/>
        <w:t>Disputes</w:t>
      </w:r>
      <w:bookmarkEnd w:id="2510"/>
      <w:bookmarkEnd w:id="2511"/>
      <w:bookmarkEnd w:id="2512"/>
      <w:bookmarkEnd w:id="2513"/>
      <w:bookmarkEnd w:id="2514"/>
    </w:p>
    <w:p w14:paraId="36354D92" w14:textId="77777777" w:rsidR="00C651A5" w:rsidRPr="00C651A5" w:rsidRDefault="00C651A5" w:rsidP="00C651A5">
      <w:pPr>
        <w:spacing w:before="120" w:after="120"/>
        <w:ind w:left="480"/>
        <w:rPr>
          <w:rFonts w:eastAsia="Calibri"/>
          <w:sz w:val="22"/>
        </w:rPr>
      </w:pPr>
      <w:r w:rsidRPr="00C651A5">
        <w:rPr>
          <w:rFonts w:eastAsia="Calibri"/>
          <w:sz w:val="22"/>
        </w:rPr>
        <w:t>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35EDA199" w14:textId="77777777" w:rsidR="00C651A5" w:rsidRPr="00C651A5" w:rsidRDefault="00C651A5" w:rsidP="00C651A5">
      <w:pPr>
        <w:tabs>
          <w:tab w:val="left" w:pos="480"/>
        </w:tabs>
        <w:spacing w:before="120" w:after="120"/>
        <w:ind w:left="480" w:hanging="480"/>
        <w:outlineLvl w:val="1"/>
        <w:rPr>
          <w:rFonts w:eastAsia="Calibri"/>
          <w:b/>
          <w:sz w:val="22"/>
        </w:rPr>
      </w:pPr>
      <w:bookmarkStart w:id="2515" w:name="_Toc488067078"/>
      <w:bookmarkStart w:id="2516" w:name="_Toc92219337"/>
      <w:bookmarkStart w:id="2517" w:name="_Toc92296885"/>
      <w:bookmarkStart w:id="2518" w:name="_Toc92297348"/>
      <w:bookmarkStart w:id="2519" w:name="_Toc92300528"/>
      <w:r w:rsidRPr="00C651A5">
        <w:rPr>
          <w:rFonts w:eastAsia="Calibri"/>
          <w:b/>
          <w:sz w:val="22"/>
        </w:rPr>
        <w:t>13.</w:t>
      </w:r>
      <w:r w:rsidRPr="00C651A5">
        <w:rPr>
          <w:rFonts w:eastAsia="Calibri"/>
          <w:b/>
          <w:sz w:val="22"/>
        </w:rPr>
        <w:tab/>
        <w:t>Maryland Law Prevails</w:t>
      </w:r>
      <w:bookmarkEnd w:id="2515"/>
      <w:bookmarkEnd w:id="2516"/>
      <w:bookmarkEnd w:id="2517"/>
      <w:bookmarkEnd w:id="2518"/>
      <w:bookmarkEnd w:id="2519"/>
    </w:p>
    <w:p w14:paraId="785D2FF6"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13.1</w:t>
      </w:r>
      <w:r w:rsidRPr="00C651A5">
        <w:rPr>
          <w:rFonts w:eastAsia="Calibri"/>
          <w:sz w:val="22"/>
        </w:rPr>
        <w:tab/>
        <w:t>This Contract shall be construed, interpreted, and enforced according to the laws of the State of Maryland.</w:t>
      </w:r>
    </w:p>
    <w:p w14:paraId="2A05F837"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13.2</w:t>
      </w:r>
      <w:r w:rsidRPr="00C651A5">
        <w:rPr>
          <w:rFonts w:eastAsia="Calibri"/>
          <w:sz w:val="22"/>
        </w:rPr>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p>
    <w:p w14:paraId="42101598"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13.3</w:t>
      </w:r>
      <w:r w:rsidRPr="00C651A5">
        <w:rPr>
          <w:rFonts w:eastAsia="Calibri"/>
          <w:sz w:val="22"/>
        </w:rPr>
        <w:tab/>
        <w:t>Any and all references to the Maryland Code, annotated and contained in this Contract shall be construed to refer to such Code sections as are from time to time amended.</w:t>
      </w:r>
    </w:p>
    <w:p w14:paraId="7E194A39" w14:textId="77777777" w:rsidR="00C651A5" w:rsidRPr="00C651A5" w:rsidRDefault="00C651A5" w:rsidP="00C651A5">
      <w:pPr>
        <w:tabs>
          <w:tab w:val="left" w:pos="480"/>
        </w:tabs>
        <w:spacing w:before="120" w:after="120"/>
        <w:ind w:left="480" w:hanging="480"/>
        <w:outlineLvl w:val="1"/>
        <w:rPr>
          <w:rFonts w:eastAsia="Calibri"/>
          <w:b/>
          <w:sz w:val="22"/>
        </w:rPr>
      </w:pPr>
      <w:bookmarkStart w:id="2520" w:name="_Toc488067079"/>
      <w:bookmarkStart w:id="2521" w:name="_Toc92219338"/>
      <w:bookmarkStart w:id="2522" w:name="_Toc92296886"/>
      <w:bookmarkStart w:id="2523" w:name="_Toc92297349"/>
      <w:bookmarkStart w:id="2524" w:name="_Toc92300529"/>
      <w:r w:rsidRPr="00C651A5">
        <w:rPr>
          <w:rFonts w:eastAsia="Calibri"/>
          <w:b/>
          <w:sz w:val="22"/>
        </w:rPr>
        <w:t>14.</w:t>
      </w:r>
      <w:r w:rsidRPr="00C651A5">
        <w:rPr>
          <w:rFonts w:eastAsia="Calibri"/>
          <w:b/>
          <w:sz w:val="22"/>
        </w:rPr>
        <w:tab/>
        <w:t>Nondiscrimination in Employment</w:t>
      </w:r>
      <w:bookmarkEnd w:id="2520"/>
      <w:bookmarkEnd w:id="2521"/>
      <w:bookmarkEnd w:id="2522"/>
      <w:bookmarkEnd w:id="2523"/>
      <w:bookmarkEnd w:id="2524"/>
    </w:p>
    <w:p w14:paraId="2B415D07" w14:textId="77777777" w:rsidR="00C651A5" w:rsidRPr="00C651A5" w:rsidRDefault="00C651A5" w:rsidP="00C651A5">
      <w:pPr>
        <w:spacing w:before="120" w:after="120"/>
        <w:ind w:left="480"/>
        <w:rPr>
          <w:rFonts w:eastAsia="Calibri"/>
          <w:sz w:val="22"/>
        </w:rPr>
      </w:pPr>
      <w:r w:rsidRPr="00C651A5">
        <w:rPr>
          <w:rFonts w:eastAsia="Calibri"/>
          <w:sz w:val="22"/>
        </w:rPr>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 or the individual’s refusal to submit to a genetic test or make available the results of a genetic test;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14:paraId="059A93D0" w14:textId="77777777" w:rsidR="00C651A5" w:rsidRPr="00C651A5" w:rsidRDefault="00C651A5" w:rsidP="00C651A5">
      <w:pPr>
        <w:tabs>
          <w:tab w:val="left" w:pos="480"/>
        </w:tabs>
        <w:spacing w:before="120" w:after="120"/>
        <w:ind w:left="480" w:hanging="480"/>
        <w:outlineLvl w:val="1"/>
        <w:rPr>
          <w:rFonts w:eastAsia="Calibri"/>
          <w:b/>
          <w:sz w:val="22"/>
        </w:rPr>
      </w:pPr>
      <w:bookmarkStart w:id="2525" w:name="_Toc488067080"/>
      <w:bookmarkStart w:id="2526" w:name="_Toc92219339"/>
      <w:bookmarkStart w:id="2527" w:name="_Toc92296887"/>
      <w:bookmarkStart w:id="2528" w:name="_Toc92297350"/>
      <w:bookmarkStart w:id="2529" w:name="_Toc92300530"/>
      <w:r w:rsidRPr="00C651A5">
        <w:rPr>
          <w:rFonts w:eastAsia="Calibri"/>
          <w:b/>
          <w:sz w:val="22"/>
        </w:rPr>
        <w:t>15.</w:t>
      </w:r>
      <w:r w:rsidRPr="00C651A5">
        <w:rPr>
          <w:rFonts w:eastAsia="Calibri"/>
          <w:b/>
          <w:sz w:val="22"/>
        </w:rPr>
        <w:tab/>
        <w:t>Contingent Fee Prohibition</w:t>
      </w:r>
      <w:bookmarkEnd w:id="2525"/>
      <w:bookmarkEnd w:id="2526"/>
      <w:bookmarkEnd w:id="2527"/>
      <w:bookmarkEnd w:id="2528"/>
      <w:bookmarkEnd w:id="2529"/>
    </w:p>
    <w:p w14:paraId="162543DE" w14:textId="77777777" w:rsidR="00C651A5" w:rsidRPr="00C651A5" w:rsidRDefault="00C651A5" w:rsidP="00C651A5">
      <w:pPr>
        <w:spacing w:before="120" w:after="120"/>
        <w:ind w:left="480"/>
        <w:jc w:val="both"/>
        <w:rPr>
          <w:rFonts w:eastAsia="Calibri"/>
          <w:sz w:val="22"/>
        </w:rPr>
      </w:pPr>
      <w:r w:rsidRPr="00C651A5">
        <w:rPr>
          <w:rFonts w:eastAsia="Calibri"/>
          <w:sz w:val="22"/>
        </w:rPr>
        <w:t>The Contractor warrants that it has not employed or retained any person, partnership, corporation, or other entity, other than a bona fide employee or agent working for the Contractor to solicit or secure the Contract, and that the Contractor has not paid or agreed to pay any person, partnership, corporation, or other entity, other than a bona fide employee or agent, any fee or any other consideration contingent on the making of this Contract.</w:t>
      </w:r>
    </w:p>
    <w:p w14:paraId="2EA9630E" w14:textId="77777777" w:rsidR="00C651A5" w:rsidRPr="00C651A5" w:rsidRDefault="00C651A5" w:rsidP="00C651A5">
      <w:pPr>
        <w:tabs>
          <w:tab w:val="left" w:pos="480"/>
        </w:tabs>
        <w:spacing w:before="120" w:after="120"/>
        <w:ind w:left="480" w:hanging="480"/>
        <w:outlineLvl w:val="1"/>
        <w:rPr>
          <w:rFonts w:eastAsia="Calibri"/>
          <w:b/>
          <w:sz w:val="22"/>
        </w:rPr>
      </w:pPr>
      <w:bookmarkStart w:id="2530" w:name="_Toc488067081"/>
      <w:bookmarkStart w:id="2531" w:name="_Toc92219340"/>
      <w:bookmarkStart w:id="2532" w:name="_Toc92296888"/>
      <w:bookmarkStart w:id="2533" w:name="_Toc92297351"/>
      <w:bookmarkStart w:id="2534" w:name="_Toc92300531"/>
      <w:r w:rsidRPr="00C651A5">
        <w:rPr>
          <w:rFonts w:eastAsia="Calibri"/>
          <w:b/>
          <w:sz w:val="22"/>
        </w:rPr>
        <w:lastRenderedPageBreak/>
        <w:t>16.</w:t>
      </w:r>
      <w:r w:rsidRPr="00C651A5">
        <w:rPr>
          <w:rFonts w:eastAsia="Calibri"/>
          <w:b/>
          <w:sz w:val="22"/>
        </w:rPr>
        <w:tab/>
        <w:t>Non-Availability of Funding</w:t>
      </w:r>
      <w:bookmarkEnd w:id="2530"/>
      <w:bookmarkEnd w:id="2531"/>
      <w:bookmarkEnd w:id="2532"/>
      <w:bookmarkEnd w:id="2533"/>
      <w:bookmarkEnd w:id="2534"/>
    </w:p>
    <w:p w14:paraId="3349EDE6" w14:textId="77777777" w:rsidR="00C651A5" w:rsidRPr="00C651A5" w:rsidRDefault="00C651A5" w:rsidP="00C651A5">
      <w:pPr>
        <w:spacing w:before="120" w:after="120"/>
        <w:ind w:left="480"/>
        <w:jc w:val="both"/>
        <w:rPr>
          <w:rFonts w:eastAsia="Calibri"/>
          <w:sz w:val="22"/>
        </w:rPr>
      </w:pPr>
      <w:r w:rsidRPr="00C651A5">
        <w:rPr>
          <w:rFonts w:eastAsia="Calibri"/>
          <w:sz w:val="22"/>
        </w:rP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14:paraId="363853EB" w14:textId="77777777" w:rsidR="00C651A5" w:rsidRPr="00C651A5" w:rsidRDefault="00C651A5" w:rsidP="00C651A5">
      <w:pPr>
        <w:tabs>
          <w:tab w:val="left" w:pos="480"/>
        </w:tabs>
        <w:spacing w:before="120" w:after="120"/>
        <w:ind w:left="480" w:hanging="480"/>
        <w:outlineLvl w:val="1"/>
        <w:rPr>
          <w:rFonts w:eastAsia="Calibri"/>
          <w:b/>
          <w:sz w:val="22"/>
        </w:rPr>
      </w:pPr>
      <w:bookmarkStart w:id="2535" w:name="_Toc488067082"/>
      <w:bookmarkStart w:id="2536" w:name="_Toc92219341"/>
      <w:bookmarkStart w:id="2537" w:name="_Toc92296889"/>
      <w:bookmarkStart w:id="2538" w:name="_Toc92297352"/>
      <w:bookmarkStart w:id="2539" w:name="_Toc92300532"/>
      <w:r w:rsidRPr="00C651A5">
        <w:rPr>
          <w:rFonts w:eastAsia="Calibri"/>
          <w:b/>
          <w:sz w:val="22"/>
        </w:rPr>
        <w:t>17.</w:t>
      </w:r>
      <w:r w:rsidRPr="00C651A5">
        <w:rPr>
          <w:rFonts w:eastAsia="Calibri"/>
          <w:b/>
          <w:sz w:val="22"/>
        </w:rPr>
        <w:tab/>
        <w:t>Termination for Default</w:t>
      </w:r>
      <w:bookmarkEnd w:id="2535"/>
      <w:bookmarkEnd w:id="2536"/>
      <w:bookmarkEnd w:id="2537"/>
      <w:bookmarkEnd w:id="2538"/>
      <w:bookmarkEnd w:id="2539"/>
    </w:p>
    <w:p w14:paraId="29F81D2A" w14:textId="77777777" w:rsidR="00C651A5" w:rsidRPr="00C651A5" w:rsidRDefault="00C651A5" w:rsidP="00C651A5">
      <w:pPr>
        <w:spacing w:before="120" w:after="120"/>
        <w:ind w:left="480"/>
        <w:rPr>
          <w:rFonts w:eastAsia="Calibri"/>
          <w:sz w:val="22"/>
        </w:rPr>
      </w:pPr>
      <w:r w:rsidRPr="00C651A5">
        <w:rPr>
          <w:rFonts w:eastAsia="Calibri"/>
          <w:sz w:val="22"/>
        </w:rPr>
        <w:t>If the Contractor fails to fulfill its obligations under this Contract properly and on time, fails to provide any required annual and renewable bond 30 days prior to expiration of the current bond then in effect,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14:paraId="2E838FFA" w14:textId="77777777" w:rsidR="00C651A5" w:rsidRPr="00C651A5" w:rsidRDefault="00C651A5" w:rsidP="00C651A5">
      <w:pPr>
        <w:tabs>
          <w:tab w:val="left" w:pos="480"/>
        </w:tabs>
        <w:spacing w:before="120" w:after="120"/>
        <w:ind w:left="480" w:hanging="480"/>
        <w:outlineLvl w:val="1"/>
        <w:rPr>
          <w:rFonts w:eastAsia="Calibri"/>
          <w:b/>
          <w:sz w:val="22"/>
        </w:rPr>
      </w:pPr>
      <w:bookmarkStart w:id="2540" w:name="_Toc488067083"/>
      <w:bookmarkStart w:id="2541" w:name="_Toc92219342"/>
      <w:bookmarkStart w:id="2542" w:name="_Toc92296890"/>
      <w:bookmarkStart w:id="2543" w:name="_Toc92297353"/>
      <w:bookmarkStart w:id="2544" w:name="_Toc92300533"/>
      <w:r w:rsidRPr="00C651A5">
        <w:rPr>
          <w:rFonts w:eastAsia="Calibri"/>
          <w:b/>
          <w:sz w:val="22"/>
        </w:rPr>
        <w:t>18.</w:t>
      </w:r>
      <w:r w:rsidRPr="00C651A5">
        <w:rPr>
          <w:rFonts w:eastAsia="Calibri"/>
          <w:b/>
          <w:sz w:val="22"/>
        </w:rPr>
        <w:tab/>
        <w:t>Termination for Convenience</w:t>
      </w:r>
      <w:bookmarkEnd w:id="2540"/>
      <w:bookmarkEnd w:id="2541"/>
      <w:bookmarkEnd w:id="2542"/>
      <w:bookmarkEnd w:id="2543"/>
      <w:bookmarkEnd w:id="2544"/>
    </w:p>
    <w:p w14:paraId="08373ABF" w14:textId="77777777" w:rsidR="00C651A5" w:rsidRPr="00C651A5" w:rsidRDefault="00C651A5" w:rsidP="00C651A5">
      <w:pPr>
        <w:spacing w:before="120" w:after="120"/>
        <w:ind w:left="480"/>
        <w:rPr>
          <w:rFonts w:eastAsia="Calibri"/>
          <w:sz w:val="22"/>
        </w:rPr>
      </w:pPr>
      <w:r w:rsidRPr="00C651A5">
        <w:rPr>
          <w:rFonts w:eastAsia="Calibri"/>
          <w:sz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 (2).</w:t>
      </w:r>
    </w:p>
    <w:p w14:paraId="49D56B75" w14:textId="77777777" w:rsidR="00C651A5" w:rsidRPr="00C651A5" w:rsidRDefault="00C651A5" w:rsidP="00C651A5">
      <w:pPr>
        <w:tabs>
          <w:tab w:val="left" w:pos="480"/>
        </w:tabs>
        <w:spacing w:before="120" w:after="120"/>
        <w:ind w:left="480" w:hanging="480"/>
        <w:outlineLvl w:val="1"/>
        <w:rPr>
          <w:rFonts w:eastAsia="Calibri"/>
          <w:b/>
          <w:sz w:val="22"/>
        </w:rPr>
      </w:pPr>
      <w:bookmarkStart w:id="2545" w:name="_Toc488067084"/>
      <w:bookmarkStart w:id="2546" w:name="_Toc92219343"/>
      <w:bookmarkStart w:id="2547" w:name="_Toc92296891"/>
      <w:bookmarkStart w:id="2548" w:name="_Toc92297354"/>
      <w:bookmarkStart w:id="2549" w:name="_Toc92300534"/>
      <w:r w:rsidRPr="00C651A5">
        <w:rPr>
          <w:rFonts w:eastAsia="Calibri"/>
          <w:b/>
          <w:sz w:val="22"/>
        </w:rPr>
        <w:t>19.</w:t>
      </w:r>
      <w:r w:rsidRPr="00C651A5">
        <w:rPr>
          <w:rFonts w:eastAsia="Calibri"/>
          <w:b/>
          <w:sz w:val="22"/>
        </w:rPr>
        <w:tab/>
        <w:t>Delays and Extensions of Time</w:t>
      </w:r>
      <w:bookmarkEnd w:id="2545"/>
      <w:bookmarkEnd w:id="2546"/>
      <w:bookmarkEnd w:id="2547"/>
      <w:bookmarkEnd w:id="2548"/>
      <w:bookmarkEnd w:id="2549"/>
    </w:p>
    <w:p w14:paraId="1B883894"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19.1</w:t>
      </w:r>
      <w:r w:rsidRPr="00C651A5">
        <w:rPr>
          <w:rFonts w:eastAsia="Calibri"/>
          <w:sz w:val="22"/>
        </w:rPr>
        <w:tab/>
        <w:t>The Contractor agrees to prosecute the work continuously and diligently and no charges or claims for damages shall be made by it for any delays or hindrances from any cause whatsoever during the progress of any portion of the work specified in this Contract.</w:t>
      </w:r>
    </w:p>
    <w:p w14:paraId="53EF4DC5"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19.2</w:t>
      </w:r>
      <w:r w:rsidRPr="00C651A5">
        <w:rPr>
          <w:rFonts w:eastAsia="Calibri"/>
          <w:sz w:val="22"/>
        </w:rPr>
        <w:tab/>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14:paraId="1E876DC3" w14:textId="77777777" w:rsidR="00C651A5" w:rsidRPr="00C651A5" w:rsidRDefault="00C651A5" w:rsidP="00C651A5">
      <w:pPr>
        <w:tabs>
          <w:tab w:val="left" w:pos="480"/>
        </w:tabs>
        <w:spacing w:before="120" w:after="120"/>
        <w:ind w:left="480" w:hanging="480"/>
        <w:outlineLvl w:val="1"/>
        <w:rPr>
          <w:rFonts w:eastAsia="Calibri"/>
          <w:b/>
          <w:sz w:val="22"/>
        </w:rPr>
      </w:pPr>
      <w:bookmarkStart w:id="2550" w:name="_Toc488067085"/>
      <w:bookmarkStart w:id="2551" w:name="_Toc92219344"/>
      <w:bookmarkStart w:id="2552" w:name="_Toc92296892"/>
      <w:bookmarkStart w:id="2553" w:name="_Toc92297355"/>
      <w:bookmarkStart w:id="2554" w:name="_Toc92300535"/>
      <w:r w:rsidRPr="00C651A5">
        <w:rPr>
          <w:rFonts w:eastAsia="Calibri"/>
          <w:b/>
          <w:sz w:val="22"/>
        </w:rPr>
        <w:t>20.</w:t>
      </w:r>
      <w:r w:rsidRPr="00C651A5">
        <w:rPr>
          <w:rFonts w:eastAsia="Calibri"/>
          <w:b/>
          <w:sz w:val="22"/>
        </w:rPr>
        <w:tab/>
        <w:t>Suspension of Work</w:t>
      </w:r>
      <w:bookmarkEnd w:id="2550"/>
      <w:bookmarkEnd w:id="2551"/>
      <w:bookmarkEnd w:id="2552"/>
      <w:bookmarkEnd w:id="2553"/>
      <w:bookmarkEnd w:id="2554"/>
    </w:p>
    <w:p w14:paraId="4C8A9A98" w14:textId="77777777" w:rsidR="00C651A5" w:rsidRPr="00C651A5" w:rsidRDefault="00C651A5" w:rsidP="00C651A5">
      <w:pPr>
        <w:spacing w:before="120" w:after="120"/>
        <w:ind w:left="480"/>
        <w:rPr>
          <w:rFonts w:eastAsia="Calibri"/>
          <w:sz w:val="22"/>
        </w:rPr>
      </w:pPr>
      <w:r w:rsidRPr="00C651A5">
        <w:rPr>
          <w:rFonts w:eastAsia="Calibri"/>
          <w:sz w:val="22"/>
        </w:rPr>
        <w:lastRenderedPageBreak/>
        <w:t>The State unilaterally may order the Contractor in writing to suspend, delay, or interrupt all or any part of its performance for such period of time as the Procurement Officer may determine to be appropriate for the convenience of the State.</w:t>
      </w:r>
    </w:p>
    <w:p w14:paraId="7C59A15E" w14:textId="77777777" w:rsidR="00C651A5" w:rsidRPr="00C651A5" w:rsidRDefault="00C651A5" w:rsidP="00C651A5">
      <w:pPr>
        <w:tabs>
          <w:tab w:val="left" w:pos="480"/>
        </w:tabs>
        <w:spacing w:before="120" w:after="120"/>
        <w:ind w:left="480" w:hanging="480"/>
        <w:outlineLvl w:val="1"/>
        <w:rPr>
          <w:rFonts w:eastAsia="Calibri"/>
          <w:b/>
          <w:sz w:val="22"/>
        </w:rPr>
      </w:pPr>
      <w:bookmarkStart w:id="2555" w:name="_Toc488067086"/>
      <w:bookmarkStart w:id="2556" w:name="_Toc92219345"/>
      <w:bookmarkStart w:id="2557" w:name="_Toc92296893"/>
      <w:bookmarkStart w:id="2558" w:name="_Toc92297356"/>
      <w:bookmarkStart w:id="2559" w:name="_Toc92300536"/>
      <w:r w:rsidRPr="00C651A5">
        <w:rPr>
          <w:rFonts w:eastAsia="Calibri"/>
          <w:b/>
          <w:sz w:val="22"/>
        </w:rPr>
        <w:t xml:space="preserve">21. </w:t>
      </w:r>
      <w:r w:rsidRPr="00C651A5">
        <w:rPr>
          <w:rFonts w:eastAsia="Calibri"/>
          <w:b/>
          <w:sz w:val="22"/>
        </w:rPr>
        <w:tab/>
        <w:t>Pre-Existing Regulations</w:t>
      </w:r>
      <w:bookmarkEnd w:id="2555"/>
      <w:bookmarkEnd w:id="2556"/>
      <w:bookmarkEnd w:id="2557"/>
      <w:bookmarkEnd w:id="2558"/>
      <w:bookmarkEnd w:id="2559"/>
    </w:p>
    <w:p w14:paraId="15907F6C" w14:textId="77777777" w:rsidR="00C651A5" w:rsidRPr="00C651A5" w:rsidRDefault="00C651A5" w:rsidP="00C651A5">
      <w:pPr>
        <w:spacing w:before="120" w:after="120"/>
        <w:ind w:left="480"/>
        <w:rPr>
          <w:rFonts w:eastAsia="Calibri"/>
          <w:sz w:val="22"/>
        </w:rPr>
      </w:pPr>
      <w:r w:rsidRPr="00C651A5">
        <w:rPr>
          <w:rFonts w:eastAsia="Calibri"/>
          <w:sz w:val="22"/>
        </w:rPr>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637517D7" w14:textId="77777777" w:rsidR="00C651A5" w:rsidRPr="00C651A5" w:rsidRDefault="00C651A5" w:rsidP="00C651A5">
      <w:pPr>
        <w:tabs>
          <w:tab w:val="left" w:pos="480"/>
        </w:tabs>
        <w:spacing w:before="120" w:after="120"/>
        <w:ind w:left="480" w:hanging="480"/>
        <w:outlineLvl w:val="1"/>
        <w:rPr>
          <w:rFonts w:eastAsia="Calibri"/>
          <w:b/>
          <w:sz w:val="22"/>
        </w:rPr>
      </w:pPr>
      <w:bookmarkStart w:id="2560" w:name="_Toc488067087"/>
      <w:bookmarkStart w:id="2561" w:name="_Toc92219346"/>
      <w:bookmarkStart w:id="2562" w:name="_Toc92296894"/>
      <w:bookmarkStart w:id="2563" w:name="_Toc92297357"/>
      <w:bookmarkStart w:id="2564" w:name="_Toc92300537"/>
      <w:r w:rsidRPr="00C651A5">
        <w:rPr>
          <w:rFonts w:eastAsia="Calibri"/>
          <w:b/>
          <w:sz w:val="22"/>
        </w:rPr>
        <w:t xml:space="preserve">22. </w:t>
      </w:r>
      <w:r w:rsidRPr="00C651A5">
        <w:rPr>
          <w:rFonts w:eastAsia="Calibri"/>
          <w:b/>
          <w:sz w:val="22"/>
        </w:rPr>
        <w:tab/>
        <w:t>Financial Disclosure</w:t>
      </w:r>
      <w:bookmarkEnd w:id="2560"/>
      <w:bookmarkEnd w:id="2561"/>
      <w:bookmarkEnd w:id="2562"/>
      <w:bookmarkEnd w:id="2563"/>
      <w:bookmarkEnd w:id="2564"/>
    </w:p>
    <w:p w14:paraId="1E20897F" w14:textId="77777777" w:rsidR="00C651A5" w:rsidRPr="00C651A5" w:rsidRDefault="00C651A5" w:rsidP="00C651A5">
      <w:pPr>
        <w:spacing w:before="120" w:after="120"/>
        <w:ind w:left="480"/>
        <w:rPr>
          <w:rFonts w:eastAsia="Calibri"/>
          <w:sz w:val="22"/>
        </w:rPr>
      </w:pPr>
      <w:r w:rsidRPr="00C651A5">
        <w:rPr>
          <w:rFonts w:eastAsia="Calibri"/>
          <w:sz w:val="22"/>
        </w:rPr>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$200,000 or more, shall within 30 days of the time when the aggregate value of these contracts, leases or other agreements reaches $200,000, file with the Secretary of State of Maryland certain specified information to include disclosure of beneficial ownership of the business.</w:t>
      </w:r>
    </w:p>
    <w:p w14:paraId="61478050" w14:textId="77777777" w:rsidR="00C651A5" w:rsidRPr="00C651A5" w:rsidRDefault="00C651A5" w:rsidP="00C651A5">
      <w:pPr>
        <w:tabs>
          <w:tab w:val="left" w:pos="480"/>
        </w:tabs>
        <w:spacing w:before="120" w:after="120"/>
        <w:ind w:left="480" w:hanging="480"/>
        <w:outlineLvl w:val="1"/>
        <w:rPr>
          <w:rFonts w:eastAsia="Calibri"/>
          <w:b/>
          <w:sz w:val="22"/>
        </w:rPr>
      </w:pPr>
      <w:bookmarkStart w:id="2565" w:name="_Toc488067088"/>
      <w:bookmarkStart w:id="2566" w:name="_Toc92219347"/>
      <w:bookmarkStart w:id="2567" w:name="_Toc92296895"/>
      <w:bookmarkStart w:id="2568" w:name="_Toc92297358"/>
      <w:bookmarkStart w:id="2569" w:name="_Toc92300538"/>
      <w:r w:rsidRPr="00C651A5">
        <w:rPr>
          <w:rFonts w:eastAsia="Calibri"/>
          <w:b/>
          <w:sz w:val="22"/>
        </w:rPr>
        <w:t>23.</w:t>
      </w:r>
      <w:r w:rsidRPr="00C651A5">
        <w:rPr>
          <w:rFonts w:eastAsia="Calibri"/>
          <w:b/>
          <w:sz w:val="22"/>
        </w:rPr>
        <w:tab/>
        <w:t>Political Contribution Disclosure</w:t>
      </w:r>
      <w:bookmarkEnd w:id="2565"/>
      <w:bookmarkEnd w:id="2566"/>
      <w:bookmarkEnd w:id="2567"/>
      <w:bookmarkEnd w:id="2568"/>
      <w:bookmarkEnd w:id="2569"/>
    </w:p>
    <w:p w14:paraId="0F12593A" w14:textId="77777777" w:rsidR="00C651A5" w:rsidRPr="00C651A5" w:rsidRDefault="00C651A5" w:rsidP="00C651A5">
      <w:pPr>
        <w:spacing w:before="120" w:after="120"/>
        <w:ind w:left="480"/>
        <w:rPr>
          <w:rFonts w:eastAsia="Calibri"/>
          <w:sz w:val="22"/>
        </w:rPr>
      </w:pPr>
      <w:r w:rsidRPr="00C651A5">
        <w:rPr>
          <w:rFonts w:eastAsia="Calibri"/>
          <w:sz w:val="22"/>
        </w:rPr>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w:t>
      </w:r>
      <w:proofErr w:type="spellStart"/>
      <w:r w:rsidRPr="00C651A5">
        <w:rPr>
          <w:rFonts w:eastAsia="Calibri"/>
          <w:sz w:val="22"/>
        </w:rPr>
        <w:t>i</w:t>
      </w:r>
      <w:proofErr w:type="spellEnd"/>
      <w:r w:rsidRPr="00C651A5">
        <w:rPr>
          <w:rFonts w:eastAsia="Calibri"/>
          <w:sz w:val="22"/>
        </w:rPr>
        <w:t xml:space="preserve">) May 31, to cover the six (6) month period ending April 30; and (ii) November 30, to cover the six (6) month period ending October 31. Additional information is available on the State Board of Elections website: </w:t>
      </w:r>
      <w:hyperlink r:id="rId48" w:history="1">
        <w:r w:rsidRPr="00C651A5">
          <w:rPr>
            <w:rFonts w:eastAsia="Calibri"/>
            <w:color w:val="0563C1"/>
            <w:sz w:val="22"/>
            <w:u w:val="single"/>
          </w:rPr>
          <w:t>http://www.elections.state.md.us/campaign_finance/index.html</w:t>
        </w:r>
      </w:hyperlink>
      <w:r w:rsidRPr="00C651A5">
        <w:rPr>
          <w:rFonts w:eastAsia="Calibri"/>
          <w:sz w:val="22"/>
        </w:rPr>
        <w:t>.</w:t>
      </w:r>
    </w:p>
    <w:p w14:paraId="4DF5C995" w14:textId="77777777" w:rsidR="00C651A5" w:rsidRPr="00C651A5" w:rsidRDefault="00C651A5" w:rsidP="00C651A5">
      <w:pPr>
        <w:tabs>
          <w:tab w:val="left" w:pos="480"/>
        </w:tabs>
        <w:spacing w:before="120" w:after="120"/>
        <w:ind w:left="480" w:hanging="480"/>
        <w:outlineLvl w:val="1"/>
        <w:rPr>
          <w:rFonts w:eastAsia="Calibri"/>
          <w:b/>
          <w:sz w:val="22"/>
        </w:rPr>
      </w:pPr>
      <w:bookmarkStart w:id="2570" w:name="_Toc488067089"/>
      <w:bookmarkStart w:id="2571" w:name="_Toc92219348"/>
      <w:bookmarkStart w:id="2572" w:name="_Toc92296896"/>
      <w:bookmarkStart w:id="2573" w:name="_Toc92297359"/>
      <w:bookmarkStart w:id="2574" w:name="_Toc92300539"/>
      <w:r w:rsidRPr="00C651A5">
        <w:rPr>
          <w:rFonts w:eastAsia="Calibri"/>
          <w:b/>
          <w:sz w:val="22"/>
        </w:rPr>
        <w:t>24.</w:t>
      </w:r>
      <w:r w:rsidRPr="00C651A5">
        <w:rPr>
          <w:rFonts w:eastAsia="Calibri"/>
          <w:b/>
          <w:sz w:val="22"/>
        </w:rPr>
        <w:tab/>
        <w:t>Retention of Records</w:t>
      </w:r>
      <w:bookmarkEnd w:id="2570"/>
      <w:bookmarkEnd w:id="2571"/>
      <w:bookmarkEnd w:id="2572"/>
      <w:bookmarkEnd w:id="2573"/>
      <w:bookmarkEnd w:id="2574"/>
    </w:p>
    <w:p w14:paraId="694325DA" w14:textId="458B0638" w:rsidR="00C651A5" w:rsidRPr="00C651A5" w:rsidRDefault="00C651A5" w:rsidP="00C651A5">
      <w:pPr>
        <w:spacing w:before="120" w:after="120"/>
        <w:ind w:left="475"/>
        <w:contextualSpacing/>
        <w:rPr>
          <w:rFonts w:eastAsia="Calibri"/>
          <w:sz w:val="22"/>
        </w:rPr>
      </w:pPr>
      <w:r w:rsidRPr="00C651A5">
        <w:rPr>
          <w:rFonts w:eastAsia="Calibri"/>
          <w:sz w:val="22"/>
        </w:rPr>
        <w:t>The Contractor and subcontractors shall retain and maintain all records and documents in any way relating to this Contract for (</w:t>
      </w:r>
      <w:proofErr w:type="spellStart"/>
      <w:r w:rsidRPr="00C651A5">
        <w:rPr>
          <w:rFonts w:eastAsia="Calibri"/>
          <w:sz w:val="22"/>
        </w:rPr>
        <w:t>i</w:t>
      </w:r>
      <w:proofErr w:type="spellEnd"/>
      <w:r w:rsidRPr="00C651A5">
        <w:rPr>
          <w:rFonts w:eastAsia="Calibri"/>
          <w:sz w:val="22"/>
        </w:rPr>
        <w:t xml:space="preserve">)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w:t>
      </w:r>
      <w:r w:rsidR="00E547A4" w:rsidRPr="00C651A5">
        <w:rPr>
          <w:rFonts w:eastAsia="Calibri"/>
          <w:sz w:val="22"/>
        </w:rPr>
        <w:t>spent,</w:t>
      </w:r>
      <w:r w:rsidRPr="00C651A5">
        <w:rPr>
          <w:rFonts w:eastAsia="Calibri"/>
          <w:sz w:val="22"/>
        </w:rPr>
        <w:t xml:space="preserve"> and work performed by the Contractor and its subcontractors under the Contract. All records related in any way to the Contract are to be retained for the entire time provided under this section.</w:t>
      </w:r>
    </w:p>
    <w:p w14:paraId="50101C66" w14:textId="77777777" w:rsidR="00C651A5" w:rsidRPr="00C651A5" w:rsidRDefault="00C651A5" w:rsidP="00C651A5">
      <w:pPr>
        <w:tabs>
          <w:tab w:val="left" w:pos="480"/>
        </w:tabs>
        <w:spacing w:before="120" w:after="120"/>
        <w:ind w:left="480" w:hanging="480"/>
        <w:outlineLvl w:val="1"/>
        <w:rPr>
          <w:rFonts w:eastAsia="Calibri"/>
          <w:b/>
          <w:sz w:val="22"/>
        </w:rPr>
      </w:pPr>
      <w:bookmarkStart w:id="2575" w:name="_Toc488067090"/>
      <w:bookmarkStart w:id="2576" w:name="_Toc92219349"/>
      <w:bookmarkStart w:id="2577" w:name="_Toc92296897"/>
      <w:bookmarkStart w:id="2578" w:name="_Toc92297360"/>
      <w:bookmarkStart w:id="2579" w:name="_Toc92300540"/>
      <w:r w:rsidRPr="00C651A5">
        <w:rPr>
          <w:rFonts w:eastAsia="Calibri"/>
          <w:b/>
          <w:sz w:val="22"/>
        </w:rPr>
        <w:t>25.</w:t>
      </w:r>
      <w:r w:rsidRPr="00C651A5">
        <w:rPr>
          <w:rFonts w:eastAsia="Calibri"/>
          <w:b/>
          <w:sz w:val="22"/>
        </w:rPr>
        <w:tab/>
        <w:t>Right to Audit</w:t>
      </w:r>
      <w:bookmarkEnd w:id="2575"/>
      <w:bookmarkEnd w:id="2576"/>
      <w:bookmarkEnd w:id="2577"/>
      <w:bookmarkEnd w:id="2578"/>
      <w:bookmarkEnd w:id="2579"/>
    </w:p>
    <w:p w14:paraId="151E46BB"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25.1</w:t>
      </w:r>
      <w:r w:rsidRPr="00C651A5">
        <w:rPr>
          <w:rFonts w:eastAsia="Calibri"/>
          <w:sz w:val="22"/>
        </w:rPr>
        <w:tab/>
        <w:t xml:space="preserve">The State reserves the right, at its sole discretion and at any time, to perform an audit of the Contractor’s performance under this Contract. An audit is defined as a planned and documented independent activity performed by qualified personnel, including but not limited to State and federal auditors, to determine by investigation, examination, or evaluation of objective evidence from data, </w:t>
      </w:r>
      <w:r w:rsidRPr="00C651A5">
        <w:rPr>
          <w:rFonts w:eastAsia="Calibri"/>
          <w:sz w:val="22"/>
        </w:rPr>
        <w:lastRenderedPageBreak/>
        <w:t>statements, records, operations and performance practices (financial or otherwise) the Contractor’s compliance with the Contract, including but not limited to adequacy and compliance with established procedures and internal controls over the services performed pursuant to the Contract.</w:t>
      </w:r>
    </w:p>
    <w:p w14:paraId="458C26F6" w14:textId="01307D68" w:rsidR="00C651A5" w:rsidRPr="00C651A5" w:rsidRDefault="00C651A5" w:rsidP="00C651A5">
      <w:pPr>
        <w:spacing w:before="120" w:after="120"/>
        <w:ind w:left="691" w:hanging="691"/>
        <w:jc w:val="both"/>
        <w:rPr>
          <w:rFonts w:eastAsia="Calibri"/>
          <w:sz w:val="22"/>
        </w:rPr>
      </w:pPr>
      <w:r w:rsidRPr="00C651A5">
        <w:rPr>
          <w:rFonts w:eastAsia="Calibri"/>
          <w:sz w:val="22"/>
        </w:rPr>
        <w:t>25.2</w:t>
      </w:r>
      <w:r w:rsidRPr="00C651A5">
        <w:rPr>
          <w:rFonts w:eastAsia="Calibri"/>
          <w:sz w:val="22"/>
        </w:rPr>
        <w:tab/>
        <w:t xml:space="preserve">Upon three (3) Business Days’ notice, the State shall be provided reasonable access to Contractor’s records to perform any such audits. The </w:t>
      </w:r>
      <w:r w:rsidR="001E68E8">
        <w:rPr>
          <w:rFonts w:eastAsia="Calibri"/>
          <w:sz w:val="22"/>
        </w:rPr>
        <w:t>Dep</w:t>
      </w:r>
      <w:r w:rsidRPr="00C651A5">
        <w:rPr>
          <w:rFonts w:eastAsia="Calibri"/>
          <w:sz w:val="22"/>
        </w:rPr>
        <w:t xml:space="preserve"> may conduct these audits with any or all of its own internal resources or by securing the services of a third party accounting or audit firm, solely at </w:t>
      </w:r>
      <w:r w:rsidR="006D5FDE">
        <w:rPr>
          <w:rFonts w:eastAsia="Calibri"/>
          <w:sz w:val="22"/>
        </w:rPr>
        <w:t>Department</w:t>
      </w:r>
      <w:r w:rsidRPr="00C651A5">
        <w:rPr>
          <w:rFonts w:eastAsia="Calibri"/>
          <w:sz w:val="22"/>
        </w:rPr>
        <w:t xml:space="preserve">’s election. The </w:t>
      </w:r>
      <w:r w:rsidR="006D5FDE">
        <w:rPr>
          <w:rFonts w:eastAsia="Calibri"/>
          <w:sz w:val="22"/>
        </w:rPr>
        <w:t>Department</w:t>
      </w:r>
      <w:r w:rsidRPr="00C651A5">
        <w:rPr>
          <w:rFonts w:eastAsia="Calibri"/>
          <w:sz w:val="22"/>
        </w:rPr>
        <w:t xml:space="preserve"> may copy any record related to the services performed pursuant to the Contract. The Contractor agrees to fully cooperate and assist 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2CBF7998" w14:textId="641BCD22" w:rsidR="00C651A5" w:rsidRPr="00C651A5" w:rsidRDefault="00C651A5" w:rsidP="00C651A5">
      <w:pPr>
        <w:spacing w:before="120" w:after="120"/>
        <w:ind w:left="691" w:hanging="691"/>
        <w:jc w:val="both"/>
        <w:rPr>
          <w:rFonts w:eastAsia="Calibri"/>
          <w:sz w:val="22"/>
        </w:rPr>
      </w:pPr>
      <w:r w:rsidRPr="00C651A5">
        <w:rPr>
          <w:rFonts w:eastAsia="Calibri"/>
          <w:sz w:val="22"/>
        </w:rPr>
        <w:t>25.3</w:t>
      </w:r>
      <w:r w:rsidRPr="00C651A5">
        <w:rPr>
          <w:rFonts w:eastAsia="Calibri"/>
          <w:sz w:val="22"/>
        </w:rPr>
        <w:tab/>
        <w:t>The right to audit shall include any of the Contractor’s subcontractors including but not limited to any lower tier subcontractor(s). The Contractor shall ensure</w:t>
      </w:r>
      <w:r w:rsidR="006D5FDE">
        <w:rPr>
          <w:rFonts w:eastAsia="Calibri"/>
          <w:sz w:val="22"/>
        </w:rPr>
        <w:t xml:space="preserve"> the Department</w:t>
      </w:r>
      <w:r w:rsidRPr="00C651A5">
        <w:rPr>
          <w:rFonts w:eastAsia="Calibri"/>
          <w:sz w:val="22"/>
        </w:rPr>
        <w:t xml:space="preserve"> has the right to audit such subcontractor(s).</w:t>
      </w:r>
    </w:p>
    <w:p w14:paraId="48A887F9" w14:textId="77777777" w:rsidR="00C651A5" w:rsidRPr="00C651A5" w:rsidRDefault="00C651A5" w:rsidP="00C651A5">
      <w:pPr>
        <w:tabs>
          <w:tab w:val="left" w:pos="480"/>
        </w:tabs>
        <w:spacing w:before="120" w:after="120"/>
        <w:ind w:left="480" w:hanging="480"/>
        <w:outlineLvl w:val="1"/>
        <w:rPr>
          <w:rFonts w:eastAsia="Calibri"/>
          <w:b/>
          <w:sz w:val="22"/>
        </w:rPr>
      </w:pPr>
      <w:bookmarkStart w:id="2580" w:name="_Toc488067091"/>
      <w:bookmarkStart w:id="2581" w:name="_Toc92219350"/>
      <w:bookmarkStart w:id="2582" w:name="_Toc92296898"/>
      <w:bookmarkStart w:id="2583" w:name="_Toc92297361"/>
      <w:bookmarkStart w:id="2584" w:name="_Toc92300541"/>
      <w:r w:rsidRPr="00C651A5">
        <w:rPr>
          <w:rFonts w:eastAsia="Calibri"/>
          <w:b/>
          <w:sz w:val="22"/>
        </w:rPr>
        <w:t>26.</w:t>
      </w:r>
      <w:r w:rsidRPr="00C651A5">
        <w:rPr>
          <w:rFonts w:eastAsia="Calibri"/>
          <w:b/>
          <w:sz w:val="22"/>
        </w:rPr>
        <w:tab/>
        <w:t>Compliance with Laws</w:t>
      </w:r>
      <w:bookmarkEnd w:id="2580"/>
      <w:bookmarkEnd w:id="2581"/>
      <w:bookmarkEnd w:id="2582"/>
      <w:bookmarkEnd w:id="2583"/>
      <w:bookmarkEnd w:id="2584"/>
    </w:p>
    <w:p w14:paraId="04752770" w14:textId="77777777" w:rsidR="00C651A5" w:rsidRPr="00C651A5" w:rsidRDefault="00C651A5" w:rsidP="00C651A5">
      <w:pPr>
        <w:spacing w:before="120" w:after="120"/>
        <w:rPr>
          <w:rFonts w:eastAsia="Calibri"/>
          <w:sz w:val="22"/>
        </w:rPr>
      </w:pPr>
      <w:r w:rsidRPr="00C651A5">
        <w:rPr>
          <w:rFonts w:eastAsia="Calibri"/>
          <w:sz w:val="22"/>
        </w:rPr>
        <w:t>The Contractor hereby represents and warrants that:</w:t>
      </w:r>
    </w:p>
    <w:p w14:paraId="1D76AE35" w14:textId="77777777" w:rsidR="00C651A5" w:rsidRPr="00C651A5" w:rsidRDefault="00C651A5" w:rsidP="00C82748">
      <w:pPr>
        <w:numPr>
          <w:ilvl w:val="0"/>
          <w:numId w:val="55"/>
        </w:numPr>
        <w:spacing w:before="120" w:after="180"/>
        <w:rPr>
          <w:rFonts w:eastAsia="Calibri"/>
          <w:sz w:val="22"/>
        </w:rPr>
      </w:pPr>
      <w:r w:rsidRPr="00C651A5">
        <w:rPr>
          <w:rFonts w:eastAsia="Calibri"/>
          <w:sz w:val="22"/>
        </w:rPr>
        <w:t>It is qualified to do business in the State and that it will take such action as, from time to time hereafter, may be necessary to remain so qualified;</w:t>
      </w:r>
    </w:p>
    <w:p w14:paraId="6D05FBC5" w14:textId="77777777" w:rsidR="00C651A5" w:rsidRPr="00C651A5" w:rsidRDefault="00C651A5" w:rsidP="00C82748">
      <w:pPr>
        <w:numPr>
          <w:ilvl w:val="0"/>
          <w:numId w:val="55"/>
        </w:numPr>
        <w:spacing w:before="120" w:after="180"/>
        <w:rPr>
          <w:rFonts w:eastAsia="Calibri"/>
          <w:sz w:val="22"/>
        </w:rPr>
      </w:pPr>
      <w:r w:rsidRPr="00C651A5">
        <w:rPr>
          <w:rFonts w:eastAsia="Calibri"/>
          <w:sz w:val="22"/>
        </w:rPr>
        <w:t>It is not in arrears with respect to the payment of any monies due and owing the State, or any department or unit thereof, including but not limited to the payment of taxes and employee benefits, and that it shall not become so in arrears during the Term;</w:t>
      </w:r>
    </w:p>
    <w:p w14:paraId="1998B093" w14:textId="77777777" w:rsidR="00C651A5" w:rsidRPr="00C651A5" w:rsidRDefault="00C651A5" w:rsidP="00C82748">
      <w:pPr>
        <w:numPr>
          <w:ilvl w:val="0"/>
          <w:numId w:val="55"/>
        </w:numPr>
        <w:spacing w:before="120" w:after="180"/>
        <w:rPr>
          <w:rFonts w:eastAsia="Calibri"/>
          <w:sz w:val="22"/>
        </w:rPr>
      </w:pPr>
      <w:r w:rsidRPr="00C651A5">
        <w:rPr>
          <w:rFonts w:eastAsia="Calibri"/>
          <w:sz w:val="22"/>
        </w:rPr>
        <w:t>It shall comply with all federal, State and local laws, regulations, and ordinances applicable to its activities and obligations under this Contract; and</w:t>
      </w:r>
    </w:p>
    <w:p w14:paraId="11BAC28F" w14:textId="77777777" w:rsidR="00C651A5" w:rsidRPr="00C651A5" w:rsidRDefault="00C651A5" w:rsidP="00C82748">
      <w:pPr>
        <w:numPr>
          <w:ilvl w:val="0"/>
          <w:numId w:val="55"/>
        </w:numPr>
        <w:spacing w:before="120" w:after="180"/>
        <w:rPr>
          <w:rFonts w:eastAsia="Calibri"/>
          <w:sz w:val="22"/>
        </w:rPr>
      </w:pPr>
      <w:r w:rsidRPr="00C651A5">
        <w:rPr>
          <w:rFonts w:eastAsia="Calibri"/>
          <w:sz w:val="22"/>
        </w:rPr>
        <w:t>It shall obtain, at its expense, all licenses, permits, insurance, and governmental approvals, if any, necessary to the performance of its obligations under this Contract.</w:t>
      </w:r>
    </w:p>
    <w:p w14:paraId="44C6A28B" w14:textId="77777777" w:rsidR="00C651A5" w:rsidRPr="00C651A5" w:rsidRDefault="00C651A5" w:rsidP="00C651A5">
      <w:pPr>
        <w:tabs>
          <w:tab w:val="left" w:pos="480"/>
        </w:tabs>
        <w:spacing w:before="120" w:after="120"/>
        <w:ind w:left="480" w:hanging="480"/>
        <w:outlineLvl w:val="1"/>
        <w:rPr>
          <w:rFonts w:eastAsia="Calibri"/>
          <w:b/>
          <w:sz w:val="22"/>
        </w:rPr>
      </w:pPr>
      <w:bookmarkStart w:id="2585" w:name="_Toc488067092"/>
      <w:bookmarkStart w:id="2586" w:name="_Toc92219351"/>
      <w:bookmarkStart w:id="2587" w:name="_Toc92296899"/>
      <w:bookmarkStart w:id="2588" w:name="_Toc92297362"/>
      <w:bookmarkStart w:id="2589" w:name="_Toc92300542"/>
      <w:r w:rsidRPr="00C651A5">
        <w:rPr>
          <w:rFonts w:eastAsia="Calibri"/>
          <w:b/>
          <w:sz w:val="22"/>
        </w:rPr>
        <w:t>27.</w:t>
      </w:r>
      <w:r w:rsidRPr="00C651A5">
        <w:rPr>
          <w:rFonts w:eastAsia="Calibri"/>
          <w:b/>
          <w:sz w:val="22"/>
        </w:rPr>
        <w:tab/>
        <w:t>Cost and Price Certification</w:t>
      </w:r>
      <w:bookmarkEnd w:id="2585"/>
      <w:bookmarkEnd w:id="2586"/>
      <w:bookmarkEnd w:id="2587"/>
      <w:bookmarkEnd w:id="2588"/>
      <w:bookmarkEnd w:id="2589"/>
    </w:p>
    <w:p w14:paraId="135689FD"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27.1</w:t>
      </w:r>
      <w:r w:rsidRPr="00C651A5">
        <w:rPr>
          <w:rFonts w:eastAsia="Calibri"/>
          <w:sz w:val="22"/>
        </w:rPr>
        <w:tab/>
        <w:t>The Contractor, by submitting cost or price information certifies that, to the best of its knowledge, the information submitted is accurate, complete, and current as of the date of its Proposal.</w:t>
      </w:r>
    </w:p>
    <w:p w14:paraId="79F85A11"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27.2</w:t>
      </w:r>
      <w:r w:rsidRPr="00C651A5">
        <w:rPr>
          <w:rFonts w:eastAsia="Calibri"/>
          <w:sz w:val="22"/>
        </w:rPr>
        <w:tab/>
        <w:t>The price under this Contract and any change order or modification hereunder, including profit or fee, shall be adjusted to exclude any significant price increases occurring because the Contractor furnished cost or price information which, as of the date of its Proposal, was inaccurate, incomplete, or not current.</w:t>
      </w:r>
    </w:p>
    <w:p w14:paraId="47A42FFE" w14:textId="77777777" w:rsidR="00C651A5" w:rsidRPr="00C651A5" w:rsidRDefault="00C651A5" w:rsidP="00C651A5">
      <w:pPr>
        <w:tabs>
          <w:tab w:val="left" w:pos="480"/>
        </w:tabs>
        <w:spacing w:before="120" w:after="120"/>
        <w:ind w:left="480" w:hanging="480"/>
        <w:outlineLvl w:val="1"/>
        <w:rPr>
          <w:rFonts w:eastAsia="Calibri"/>
          <w:b/>
          <w:sz w:val="22"/>
        </w:rPr>
      </w:pPr>
      <w:bookmarkStart w:id="2590" w:name="_Toc488067093"/>
      <w:bookmarkStart w:id="2591" w:name="_Toc92219352"/>
      <w:bookmarkStart w:id="2592" w:name="_Toc92296900"/>
      <w:bookmarkStart w:id="2593" w:name="_Toc92297363"/>
      <w:bookmarkStart w:id="2594" w:name="_Toc92300543"/>
      <w:r w:rsidRPr="00C651A5">
        <w:rPr>
          <w:rFonts w:eastAsia="Calibri"/>
          <w:b/>
          <w:sz w:val="22"/>
        </w:rPr>
        <w:t>28.</w:t>
      </w:r>
      <w:r w:rsidRPr="00C651A5">
        <w:rPr>
          <w:rFonts w:eastAsia="Calibri"/>
          <w:b/>
          <w:sz w:val="22"/>
        </w:rPr>
        <w:tab/>
        <w:t>Subcontracting; Assignment</w:t>
      </w:r>
      <w:bookmarkEnd w:id="2590"/>
      <w:bookmarkEnd w:id="2591"/>
      <w:bookmarkEnd w:id="2592"/>
      <w:bookmarkEnd w:id="2593"/>
      <w:bookmarkEnd w:id="2594"/>
    </w:p>
    <w:p w14:paraId="00D1F9D2" w14:textId="77777777" w:rsidR="00C651A5" w:rsidRPr="00C651A5" w:rsidRDefault="00C651A5" w:rsidP="00C651A5">
      <w:pPr>
        <w:spacing w:before="120" w:after="120"/>
        <w:ind w:left="480"/>
        <w:rPr>
          <w:rFonts w:eastAsia="Calibri"/>
          <w:sz w:val="22"/>
        </w:rPr>
      </w:pPr>
      <w:r w:rsidRPr="00C651A5">
        <w:rPr>
          <w:rFonts w:eastAsia="Calibri"/>
          <w:sz w:val="22"/>
        </w:rPr>
        <w:t>The Contractor may not subcontract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 Any subcontracts shall include such language as may be required in various clauses contained within this Contract, exhibits, and attachments. The Contract shall not be assigned until all approvals, documents, and affidavits are completed and properly registered. The State shall not be responsible for fulfillment of the Contractor’s obligations to its subcontractors.</w:t>
      </w:r>
    </w:p>
    <w:p w14:paraId="126998E7" w14:textId="77777777" w:rsidR="00C651A5" w:rsidRPr="00C651A5" w:rsidRDefault="00C651A5" w:rsidP="00C651A5">
      <w:pPr>
        <w:tabs>
          <w:tab w:val="left" w:pos="480"/>
        </w:tabs>
        <w:spacing w:before="120" w:after="120"/>
        <w:ind w:left="480" w:hanging="480"/>
        <w:outlineLvl w:val="1"/>
        <w:rPr>
          <w:rFonts w:eastAsia="Calibri"/>
          <w:b/>
          <w:sz w:val="22"/>
        </w:rPr>
      </w:pPr>
      <w:bookmarkStart w:id="2595" w:name="_Toc488067094"/>
      <w:bookmarkStart w:id="2596" w:name="_Toc92219353"/>
      <w:bookmarkStart w:id="2597" w:name="_Toc92296901"/>
      <w:bookmarkStart w:id="2598" w:name="_Toc92297364"/>
      <w:bookmarkStart w:id="2599" w:name="_Toc92300544"/>
      <w:r w:rsidRPr="00C651A5">
        <w:rPr>
          <w:rFonts w:eastAsia="Calibri"/>
          <w:b/>
          <w:sz w:val="22"/>
        </w:rPr>
        <w:t>29.</w:t>
      </w:r>
      <w:r w:rsidRPr="00C651A5">
        <w:rPr>
          <w:rFonts w:eastAsia="Calibri"/>
          <w:b/>
          <w:sz w:val="22"/>
        </w:rPr>
        <w:tab/>
        <w:t>Limitations of Liability</w:t>
      </w:r>
      <w:bookmarkEnd w:id="2595"/>
      <w:bookmarkEnd w:id="2596"/>
      <w:bookmarkEnd w:id="2597"/>
      <w:bookmarkEnd w:id="2598"/>
      <w:bookmarkEnd w:id="2599"/>
    </w:p>
    <w:p w14:paraId="781B7E74"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lastRenderedPageBreak/>
        <w:t>29.1</w:t>
      </w:r>
      <w:r w:rsidRPr="00C651A5">
        <w:rPr>
          <w:rFonts w:eastAsia="Calibri"/>
          <w:sz w:val="22"/>
        </w:rPr>
        <w:tab/>
        <w:t>Contractor shall be liable for any loss or damage to the State occasioned by the acts or omissions of Contractor, its subcontractors, agents or employees as follows:</w:t>
      </w:r>
    </w:p>
    <w:p w14:paraId="51CF17BF" w14:textId="77777777" w:rsidR="00C651A5" w:rsidRPr="00C651A5" w:rsidRDefault="00C651A5" w:rsidP="00C651A5">
      <w:pPr>
        <w:spacing w:before="120" w:after="120"/>
        <w:ind w:left="1920" w:hanging="480"/>
        <w:rPr>
          <w:rFonts w:eastAsia="Calibri"/>
          <w:sz w:val="22"/>
        </w:rPr>
      </w:pPr>
      <w:r w:rsidRPr="00C651A5">
        <w:rPr>
          <w:rFonts w:eastAsia="Calibri"/>
          <w:sz w:val="22"/>
        </w:rPr>
        <w:t>(a)</w:t>
      </w:r>
      <w:r w:rsidRPr="00C651A5">
        <w:rPr>
          <w:rFonts w:eastAsia="Calibri"/>
          <w:sz w:val="22"/>
        </w:rPr>
        <w:tab/>
        <w:t xml:space="preserve">For infringement of patents, trademarks, trade secrets and copyrights as provided in </w:t>
      </w:r>
      <w:r w:rsidRPr="00C651A5">
        <w:rPr>
          <w:rFonts w:eastAsia="Calibri"/>
          <w:b/>
          <w:sz w:val="22"/>
        </w:rPr>
        <w:t>Section 7 “Patents, Copyrights, Intellectual Property”</w:t>
      </w:r>
      <w:r w:rsidRPr="00C651A5">
        <w:rPr>
          <w:rFonts w:eastAsia="Calibri"/>
          <w:sz w:val="22"/>
        </w:rPr>
        <w:t xml:space="preserve"> of this Contract;</w:t>
      </w:r>
    </w:p>
    <w:p w14:paraId="43E1955A" w14:textId="2A9F7972" w:rsidR="00C651A5" w:rsidRPr="001E68E8" w:rsidRDefault="00C651A5" w:rsidP="001E68E8">
      <w:pPr>
        <w:spacing w:before="120" w:after="120"/>
        <w:ind w:left="1920" w:hanging="480"/>
        <w:rPr>
          <w:rFonts w:eastAsia="Calibri"/>
          <w:sz w:val="22"/>
        </w:rPr>
      </w:pPr>
      <w:r w:rsidRPr="00C651A5">
        <w:rPr>
          <w:rFonts w:eastAsia="Calibri"/>
          <w:sz w:val="22"/>
        </w:rPr>
        <w:t>(b)</w:t>
      </w:r>
      <w:r w:rsidRPr="00C651A5">
        <w:rPr>
          <w:rFonts w:eastAsia="Calibri"/>
          <w:sz w:val="22"/>
        </w:rPr>
        <w:tab/>
        <w:t>Without limitation for damages for bodily injury (including death) and damage to real property and tangible personal property; and</w:t>
      </w:r>
    </w:p>
    <w:p w14:paraId="402B7669" w14:textId="7BDDC598" w:rsidR="00C651A5" w:rsidRPr="00C651A5" w:rsidRDefault="00C651A5" w:rsidP="00C651A5">
      <w:pPr>
        <w:spacing w:before="120" w:after="120"/>
        <w:ind w:left="1920" w:hanging="480"/>
        <w:rPr>
          <w:rFonts w:eastAsia="Calibri"/>
          <w:color w:val="FF0000"/>
          <w:sz w:val="22"/>
        </w:rPr>
      </w:pPr>
      <w:r w:rsidRPr="00C651A5">
        <w:rPr>
          <w:rFonts w:eastAsia="Calibri"/>
          <w:sz w:val="22"/>
        </w:rPr>
        <w:t>(c)</w:t>
      </w:r>
      <w:r w:rsidRPr="00C651A5">
        <w:rPr>
          <w:rFonts w:eastAsia="Calibri"/>
          <w:sz w:val="22"/>
        </w:rPr>
        <w:tab/>
        <w:t xml:space="preserve">For all other claims, damages, loss, costs, expenses, suits or actions in any way related to this Contract and regardless of the basis on which the claim is made, Contractor’s liability shall be unlimited. </w:t>
      </w:r>
    </w:p>
    <w:p w14:paraId="5E6A7661" w14:textId="77777777" w:rsidR="00C651A5" w:rsidRPr="00C651A5" w:rsidRDefault="00C651A5" w:rsidP="00C651A5">
      <w:pPr>
        <w:spacing w:before="120" w:after="120"/>
        <w:ind w:left="1920" w:hanging="480"/>
        <w:rPr>
          <w:rFonts w:eastAsia="Calibri"/>
          <w:sz w:val="22"/>
        </w:rPr>
      </w:pPr>
      <w:r w:rsidRPr="00C651A5">
        <w:rPr>
          <w:rFonts w:eastAsia="Calibri"/>
          <w:sz w:val="22"/>
        </w:rPr>
        <w:t>(d)</w:t>
      </w:r>
      <w:r w:rsidRPr="00C651A5">
        <w:rPr>
          <w:rFonts w:eastAsia="Calibri"/>
          <w:sz w:val="22"/>
        </w:rPr>
        <w:tab/>
        <w:t>In no event shall the existence of a subcontract operate to release or reduce the liability of Contractor hereunder. For purposes of this Contract, Contractor agrees that all subcontractors shall be held to be agents of Contractor.</w:t>
      </w:r>
    </w:p>
    <w:p w14:paraId="354C5815"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29.2</w:t>
      </w:r>
      <w:r w:rsidRPr="00C651A5">
        <w:rPr>
          <w:rFonts w:eastAsia="Calibri"/>
          <w:sz w:val="22"/>
        </w:rPr>
        <w:tab/>
        <w:t>Contractor’s indemnification obligations for Third party claims arising under Section 10 (“Indemnification”) of this Contract are included in this limitation of liability only if the State is immune from liability. Contractor’s indemnification liability for third party claims arising under Section 10 of this Contract shall be unlimited if the State is not immune from liability for claims arising under Section 10.</w:t>
      </w:r>
    </w:p>
    <w:p w14:paraId="4CDBE63C"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29.3.</w:t>
      </w:r>
      <w:r w:rsidRPr="00C651A5">
        <w:rPr>
          <w:rFonts w:eastAsia="Calibri"/>
          <w:sz w:val="22"/>
        </w:rPr>
        <w:tab/>
        <w:t>In no event shall the existence of a subcontract operate to release or reduce the liability of Contractor hereunder. For purposes of this Contract, Contractor agrees that it is responsible for performance of the services and compliance with the relevant obligations hereunder by its subcontractors.</w:t>
      </w:r>
    </w:p>
    <w:p w14:paraId="2B1C6603" w14:textId="77777777" w:rsidR="00C651A5" w:rsidRPr="00C651A5" w:rsidRDefault="00C651A5" w:rsidP="00C651A5">
      <w:pPr>
        <w:tabs>
          <w:tab w:val="left" w:pos="480"/>
        </w:tabs>
        <w:spacing w:before="120" w:after="120"/>
        <w:ind w:left="480" w:hanging="480"/>
        <w:outlineLvl w:val="1"/>
        <w:rPr>
          <w:rFonts w:eastAsia="Calibri"/>
          <w:b/>
          <w:sz w:val="22"/>
        </w:rPr>
      </w:pPr>
      <w:bookmarkStart w:id="2600" w:name="_Toc488067095"/>
      <w:bookmarkStart w:id="2601" w:name="_Toc92219354"/>
      <w:bookmarkStart w:id="2602" w:name="_Toc92296902"/>
      <w:bookmarkStart w:id="2603" w:name="_Toc92297365"/>
      <w:bookmarkStart w:id="2604" w:name="_Toc92300545"/>
      <w:r w:rsidRPr="00C651A5">
        <w:rPr>
          <w:rFonts w:eastAsia="Calibri"/>
          <w:b/>
          <w:sz w:val="22"/>
        </w:rPr>
        <w:t>30.</w:t>
      </w:r>
      <w:r w:rsidRPr="00C651A5">
        <w:rPr>
          <w:rFonts w:eastAsia="Calibri"/>
          <w:b/>
          <w:sz w:val="22"/>
        </w:rPr>
        <w:tab/>
        <w:t>Commercial Nondiscrimination</w:t>
      </w:r>
      <w:bookmarkEnd w:id="2600"/>
      <w:bookmarkEnd w:id="2601"/>
      <w:bookmarkEnd w:id="2602"/>
      <w:bookmarkEnd w:id="2603"/>
      <w:bookmarkEnd w:id="2604"/>
    </w:p>
    <w:p w14:paraId="7B824F3D"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30.1</w:t>
      </w:r>
      <w:r w:rsidRPr="00C651A5">
        <w:rPr>
          <w:rFonts w:eastAsia="Calibri"/>
          <w:sz w:val="22"/>
        </w:rPr>
        <w:tab/>
        <w:t>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 This clause is not enforceable by or for the benefit of, and creates no obligation to, any third party.</w:t>
      </w:r>
    </w:p>
    <w:p w14:paraId="5126C24F"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30.3</w:t>
      </w:r>
      <w:r w:rsidRPr="00C651A5">
        <w:rPr>
          <w:rFonts w:eastAsia="Calibri"/>
          <w:sz w:val="22"/>
        </w:rPr>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 Commercial Nondiscrimination Policy as set forth under Title 19 of the State Finance and Procurement Article of the Annotated Code of Maryland, and to provide any documents relevant to any investigation that are requested by the State. </w:t>
      </w:r>
      <w:r w:rsidRPr="00C651A5">
        <w:rPr>
          <w:rFonts w:eastAsia="Calibri"/>
          <w:sz w:val="22"/>
        </w:rPr>
        <w:lastRenderedPageBreak/>
        <w:t>Contractor understands that violation of this clause is a material breach of this Contract and may result in Contract termination, disqualification by the State from participating in State contracts, and other sanctions.</w:t>
      </w:r>
    </w:p>
    <w:p w14:paraId="56F920F2"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30.4</w:t>
      </w:r>
      <w:r w:rsidRPr="00C651A5">
        <w:rPr>
          <w:rFonts w:eastAsia="Calibri"/>
          <w:sz w:val="22"/>
        </w:rPr>
        <w:tab/>
        <w:t>The Contractor shall include the language from 30.1, or similar clause approved in writing by the &lt;&lt;</w:t>
      </w:r>
      <w:proofErr w:type="spellStart"/>
      <w:r w:rsidRPr="00C651A5">
        <w:rPr>
          <w:rFonts w:eastAsia="Calibri"/>
          <w:sz w:val="22"/>
        </w:rPr>
        <w:t>typeofAgency</w:t>
      </w:r>
      <w:proofErr w:type="spellEnd"/>
      <w:r w:rsidRPr="00C651A5">
        <w:rPr>
          <w:rFonts w:eastAsia="Calibri"/>
          <w:sz w:val="22"/>
        </w:rPr>
        <w:t>&gt;&gt;, in all subcontracts.</w:t>
      </w:r>
    </w:p>
    <w:p w14:paraId="2E71D25C" w14:textId="77777777" w:rsidR="00C651A5" w:rsidRPr="00C651A5" w:rsidRDefault="00C651A5" w:rsidP="00C651A5">
      <w:pPr>
        <w:tabs>
          <w:tab w:val="left" w:pos="480"/>
        </w:tabs>
        <w:spacing w:before="120" w:after="120"/>
        <w:ind w:left="480" w:hanging="480"/>
        <w:outlineLvl w:val="1"/>
        <w:rPr>
          <w:rFonts w:eastAsia="Calibri"/>
          <w:b/>
          <w:sz w:val="22"/>
        </w:rPr>
      </w:pPr>
      <w:bookmarkStart w:id="2605" w:name="_Toc488067096"/>
      <w:bookmarkStart w:id="2606" w:name="_Toc92219355"/>
      <w:bookmarkStart w:id="2607" w:name="_Toc92296903"/>
      <w:bookmarkStart w:id="2608" w:name="_Toc92297366"/>
      <w:bookmarkStart w:id="2609" w:name="_Toc92300546"/>
      <w:r w:rsidRPr="00C651A5">
        <w:rPr>
          <w:rFonts w:eastAsia="Calibri"/>
          <w:b/>
          <w:sz w:val="22"/>
        </w:rPr>
        <w:t>31.</w:t>
      </w:r>
      <w:r w:rsidRPr="00C651A5">
        <w:rPr>
          <w:rFonts w:eastAsia="Calibri"/>
          <w:b/>
          <w:sz w:val="22"/>
        </w:rPr>
        <w:tab/>
        <w:t>Prompt Pay Requirements</w:t>
      </w:r>
      <w:bookmarkEnd w:id="2605"/>
      <w:bookmarkEnd w:id="2606"/>
      <w:bookmarkEnd w:id="2607"/>
      <w:bookmarkEnd w:id="2608"/>
      <w:bookmarkEnd w:id="2609"/>
    </w:p>
    <w:p w14:paraId="5F9FE338"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 xml:space="preserve">31.1 </w:t>
      </w:r>
      <w:r w:rsidRPr="00C651A5">
        <w:rPr>
          <w:rFonts w:eastAsia="Calibri"/>
          <w:sz w:val="22"/>
        </w:rPr>
        <w:tab/>
        <w:t>If the Contractor withholds payment of an undisputed amount to its subcontractor, the &lt;&lt;</w:t>
      </w:r>
      <w:proofErr w:type="spellStart"/>
      <w:r w:rsidRPr="00C651A5">
        <w:rPr>
          <w:rFonts w:eastAsia="Calibri"/>
          <w:sz w:val="22"/>
        </w:rPr>
        <w:t>typeofAgency</w:t>
      </w:r>
      <w:proofErr w:type="spellEnd"/>
      <w:r w:rsidRPr="00C651A5">
        <w:rPr>
          <w:rFonts w:eastAsia="Calibri"/>
          <w:sz w:val="22"/>
        </w:rPr>
        <w:t>&gt;&gt;, at its option and in its sole discretion, may take one or more of the following actions:</w:t>
      </w:r>
    </w:p>
    <w:p w14:paraId="13DCC658" w14:textId="77777777" w:rsidR="00C651A5" w:rsidRPr="00C651A5" w:rsidRDefault="00C651A5" w:rsidP="00C651A5">
      <w:pPr>
        <w:spacing w:before="120" w:after="120"/>
        <w:ind w:left="1920" w:hanging="480"/>
        <w:rPr>
          <w:rFonts w:eastAsia="Calibri"/>
          <w:sz w:val="22"/>
        </w:rPr>
      </w:pPr>
      <w:r w:rsidRPr="00C651A5">
        <w:rPr>
          <w:rFonts w:eastAsia="Calibri"/>
          <w:sz w:val="22"/>
        </w:rPr>
        <w:t xml:space="preserve">(a) </w:t>
      </w:r>
      <w:r w:rsidRPr="00C651A5">
        <w:rPr>
          <w:rFonts w:eastAsia="Calibri"/>
          <w:sz w:val="22"/>
        </w:rPr>
        <w:tab/>
        <w:t>Not process further payments to the Contractor until payment to the subcontractor is verified;</w:t>
      </w:r>
    </w:p>
    <w:p w14:paraId="17B1E022" w14:textId="77777777" w:rsidR="00C651A5" w:rsidRPr="00C651A5" w:rsidRDefault="00C651A5" w:rsidP="00C651A5">
      <w:pPr>
        <w:spacing w:before="120" w:after="120"/>
        <w:ind w:left="1920" w:hanging="480"/>
        <w:rPr>
          <w:rFonts w:eastAsia="Calibri"/>
          <w:sz w:val="22"/>
        </w:rPr>
      </w:pPr>
      <w:r w:rsidRPr="00C651A5">
        <w:rPr>
          <w:rFonts w:eastAsia="Calibri"/>
          <w:sz w:val="22"/>
        </w:rPr>
        <w:t xml:space="preserve">(b) </w:t>
      </w:r>
      <w:r w:rsidRPr="00C651A5">
        <w:rPr>
          <w:rFonts w:eastAsia="Calibri"/>
          <w:sz w:val="22"/>
        </w:rPr>
        <w:tab/>
        <w:t>Suspend all or some of the Contract work without affecting the completion date(s) for the Contract work;</w:t>
      </w:r>
    </w:p>
    <w:p w14:paraId="1DF03ABE" w14:textId="77777777" w:rsidR="00C651A5" w:rsidRPr="00C651A5" w:rsidRDefault="00C651A5" w:rsidP="00C651A5">
      <w:pPr>
        <w:spacing w:before="120" w:after="120"/>
        <w:ind w:left="1920" w:hanging="480"/>
        <w:rPr>
          <w:rFonts w:eastAsia="Calibri"/>
          <w:sz w:val="22"/>
        </w:rPr>
      </w:pPr>
      <w:r w:rsidRPr="00C651A5">
        <w:rPr>
          <w:rFonts w:eastAsia="Calibri"/>
          <w:sz w:val="22"/>
        </w:rPr>
        <w:t xml:space="preserve">(c) </w:t>
      </w:r>
      <w:r w:rsidRPr="00C651A5">
        <w:rPr>
          <w:rFonts w:eastAsia="Calibri"/>
          <w:sz w:val="22"/>
        </w:rPr>
        <w:tab/>
        <w:t>Pay or cause payment of the undisputed amount to the subcontractor from monies otherwise due or that may become due to the Contractor;</w:t>
      </w:r>
    </w:p>
    <w:p w14:paraId="240A3BF4" w14:textId="77777777" w:rsidR="00C651A5" w:rsidRPr="00C651A5" w:rsidRDefault="00C651A5" w:rsidP="00C651A5">
      <w:pPr>
        <w:spacing w:before="120" w:after="120"/>
        <w:ind w:left="1920" w:hanging="480"/>
        <w:rPr>
          <w:rFonts w:eastAsia="Calibri"/>
          <w:sz w:val="22"/>
        </w:rPr>
      </w:pPr>
      <w:r w:rsidRPr="00C651A5">
        <w:rPr>
          <w:rFonts w:eastAsia="Calibri"/>
          <w:sz w:val="22"/>
        </w:rPr>
        <w:t xml:space="preserve">(d) </w:t>
      </w:r>
      <w:r w:rsidRPr="00C651A5">
        <w:rPr>
          <w:rFonts w:eastAsia="Calibri"/>
          <w:sz w:val="22"/>
        </w:rPr>
        <w:tab/>
        <w:t>Place a payment for an undisputed amount in an interest-bearing escrow account; or</w:t>
      </w:r>
    </w:p>
    <w:p w14:paraId="37AACA92" w14:textId="77777777" w:rsidR="00C651A5" w:rsidRPr="00C651A5" w:rsidRDefault="00C651A5" w:rsidP="00C651A5">
      <w:pPr>
        <w:spacing w:before="120" w:after="120"/>
        <w:ind w:left="1920" w:hanging="480"/>
        <w:rPr>
          <w:rFonts w:eastAsia="Calibri"/>
          <w:sz w:val="22"/>
        </w:rPr>
      </w:pPr>
      <w:r w:rsidRPr="00C651A5">
        <w:rPr>
          <w:rFonts w:eastAsia="Calibri"/>
          <w:sz w:val="22"/>
        </w:rPr>
        <w:t xml:space="preserve">(e) </w:t>
      </w:r>
      <w:r w:rsidRPr="00C651A5">
        <w:rPr>
          <w:rFonts w:eastAsia="Calibri"/>
          <w:sz w:val="22"/>
        </w:rPr>
        <w:tab/>
        <w:t>Take other or further actions as appropriate to resolve the withheld payment.</w:t>
      </w:r>
    </w:p>
    <w:p w14:paraId="2E2A0F18"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31.2</w:t>
      </w:r>
      <w:r w:rsidRPr="00C651A5">
        <w:rPr>
          <w:rFonts w:eastAsia="Calibri"/>
          <w:sz w:val="22"/>
        </w:rPr>
        <w:tab/>
        <w:t>An “undisputed amount” means an amount owed by the Contractor to a subcontractor for which there is no good faith dispute. Such “undisputed amounts” include, without limitation: (a) retainage which had been withheld and is, by the terms of the agreement between the Contractor and subcontractor, due to be distributed to the subcontractor; and (b) an amount withheld because of issues arising out of an agreement or occurrence unrelated to the agreement under which the amount is withheld.</w:t>
      </w:r>
    </w:p>
    <w:p w14:paraId="1E91CD35" w14:textId="0B5DEA41" w:rsidR="00C651A5" w:rsidRPr="00C651A5" w:rsidRDefault="00C651A5" w:rsidP="00C651A5">
      <w:pPr>
        <w:spacing w:before="120" w:after="120"/>
        <w:ind w:left="691" w:hanging="691"/>
        <w:jc w:val="both"/>
        <w:rPr>
          <w:rFonts w:eastAsia="Calibri"/>
          <w:sz w:val="22"/>
        </w:rPr>
      </w:pPr>
      <w:r w:rsidRPr="00C651A5">
        <w:rPr>
          <w:rFonts w:eastAsia="Calibri"/>
          <w:sz w:val="22"/>
        </w:rPr>
        <w:t>31.3</w:t>
      </w:r>
      <w:r w:rsidRPr="00C651A5">
        <w:rPr>
          <w:rFonts w:eastAsia="Calibri"/>
          <w:sz w:val="22"/>
        </w:rPr>
        <w:tab/>
        <w:t xml:space="preserve">An act, failure to act, or decision of a Procurement Officer or a representative of the </w:t>
      </w:r>
      <w:r w:rsidR="006D5FDE">
        <w:rPr>
          <w:rFonts w:eastAsia="Calibri"/>
          <w:sz w:val="22"/>
        </w:rPr>
        <w:t>Department</w:t>
      </w:r>
      <w:r w:rsidR="0087255D">
        <w:rPr>
          <w:rFonts w:eastAsia="Calibri"/>
          <w:sz w:val="22"/>
        </w:rPr>
        <w:t xml:space="preserve"> </w:t>
      </w:r>
      <w:r w:rsidRPr="00C651A5">
        <w:rPr>
          <w:rFonts w:eastAsia="Calibri"/>
          <w:sz w:val="22"/>
        </w:rPr>
        <w:t xml:space="preserve">concerning a withheld payment between the Contractor and a subcontractor under this </w:t>
      </w:r>
      <w:r w:rsidRPr="00C651A5">
        <w:rPr>
          <w:rFonts w:eastAsia="Calibri"/>
          <w:b/>
          <w:sz w:val="22"/>
        </w:rPr>
        <w:t>section 31</w:t>
      </w:r>
      <w:r w:rsidRPr="00C651A5">
        <w:rPr>
          <w:rFonts w:eastAsia="Calibri"/>
          <w:sz w:val="22"/>
        </w:rPr>
        <w:t>, may not:</w:t>
      </w:r>
    </w:p>
    <w:p w14:paraId="5A7A3AA7" w14:textId="77777777" w:rsidR="00C651A5" w:rsidRPr="00C651A5" w:rsidRDefault="00C651A5" w:rsidP="00C651A5">
      <w:pPr>
        <w:spacing w:before="120" w:after="120"/>
        <w:ind w:left="1920" w:hanging="480"/>
        <w:rPr>
          <w:rFonts w:eastAsia="Calibri"/>
          <w:sz w:val="22"/>
        </w:rPr>
      </w:pPr>
      <w:r w:rsidRPr="00C651A5">
        <w:rPr>
          <w:rFonts w:eastAsia="Calibri"/>
          <w:sz w:val="22"/>
        </w:rPr>
        <w:t>(a)</w:t>
      </w:r>
      <w:r w:rsidRPr="00C651A5">
        <w:rPr>
          <w:rFonts w:eastAsia="Calibri"/>
          <w:sz w:val="22"/>
        </w:rPr>
        <w:tab/>
        <w:t>Affect the rights of the contracting parties under any other provision of law;</w:t>
      </w:r>
    </w:p>
    <w:p w14:paraId="1E28EEB0" w14:textId="2043C90B" w:rsidR="00C651A5" w:rsidRPr="00C651A5" w:rsidRDefault="00C651A5" w:rsidP="00C651A5">
      <w:pPr>
        <w:spacing w:before="120" w:after="120"/>
        <w:ind w:left="1920" w:hanging="480"/>
        <w:rPr>
          <w:rFonts w:eastAsia="Calibri"/>
          <w:sz w:val="22"/>
        </w:rPr>
      </w:pPr>
      <w:r w:rsidRPr="00C651A5">
        <w:rPr>
          <w:rFonts w:eastAsia="Calibri"/>
          <w:sz w:val="22"/>
        </w:rPr>
        <w:t>(b)</w:t>
      </w:r>
      <w:r w:rsidRPr="00C651A5">
        <w:rPr>
          <w:rFonts w:eastAsia="Calibri"/>
          <w:sz w:val="22"/>
        </w:rPr>
        <w:tab/>
        <w:t xml:space="preserve">Be used as evidence on the merits of a dispute between the </w:t>
      </w:r>
      <w:r w:rsidR="006D5FDE">
        <w:rPr>
          <w:rFonts w:eastAsia="Calibri"/>
          <w:sz w:val="22"/>
        </w:rPr>
        <w:t>Department</w:t>
      </w:r>
      <w:r w:rsidR="006A58D5">
        <w:rPr>
          <w:rFonts w:eastAsia="Calibri"/>
          <w:sz w:val="22"/>
        </w:rPr>
        <w:t xml:space="preserve"> </w:t>
      </w:r>
      <w:r w:rsidRPr="00C651A5">
        <w:rPr>
          <w:rFonts w:eastAsia="Calibri"/>
          <w:sz w:val="22"/>
        </w:rPr>
        <w:t>and the Contractor in any other proceeding; or</w:t>
      </w:r>
    </w:p>
    <w:p w14:paraId="23599D7F" w14:textId="77777777" w:rsidR="00C651A5" w:rsidRPr="00C651A5" w:rsidRDefault="00C651A5" w:rsidP="00C651A5">
      <w:pPr>
        <w:spacing w:before="120" w:after="120"/>
        <w:ind w:left="1920" w:hanging="480"/>
        <w:rPr>
          <w:rFonts w:eastAsia="Calibri"/>
          <w:sz w:val="22"/>
        </w:rPr>
      </w:pPr>
      <w:r w:rsidRPr="00C651A5">
        <w:rPr>
          <w:rFonts w:eastAsia="Calibri"/>
          <w:sz w:val="22"/>
        </w:rPr>
        <w:t>(c)</w:t>
      </w:r>
      <w:r w:rsidRPr="00C651A5">
        <w:rPr>
          <w:rFonts w:eastAsia="Calibri"/>
          <w:sz w:val="22"/>
        </w:rPr>
        <w:tab/>
        <w:t>Result in liability against or prejudice the rights of the &lt;&lt;</w:t>
      </w:r>
      <w:proofErr w:type="spellStart"/>
      <w:r w:rsidRPr="00C651A5">
        <w:rPr>
          <w:rFonts w:eastAsia="Calibri"/>
          <w:sz w:val="22"/>
        </w:rPr>
        <w:t>typeofAgency</w:t>
      </w:r>
      <w:proofErr w:type="spellEnd"/>
      <w:r w:rsidRPr="00C651A5">
        <w:rPr>
          <w:rFonts w:eastAsia="Calibri"/>
          <w:sz w:val="22"/>
        </w:rPr>
        <w:t>&gt;&gt;.</w:t>
      </w:r>
    </w:p>
    <w:p w14:paraId="3FFBD685"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31.4</w:t>
      </w:r>
      <w:r w:rsidRPr="00C651A5">
        <w:rPr>
          <w:rFonts w:eastAsia="Calibri"/>
          <w:sz w:val="22"/>
        </w:rPr>
        <w:tab/>
        <w:t>The remedies enumerated above are in addition to those provided under COMAR 21.11.03.13 with respect to subcontractors that have contracted pursuant to the MBE program.</w:t>
      </w:r>
    </w:p>
    <w:p w14:paraId="3B618DCC"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31.5</w:t>
      </w:r>
      <w:r w:rsidRPr="00C651A5">
        <w:rPr>
          <w:rFonts w:eastAsia="Calibri"/>
          <w:sz w:val="22"/>
        </w:rPr>
        <w:tab/>
        <w:t>To ensure compliance with certified MBE subcontract participation goals, the &lt;&lt;</w:t>
      </w:r>
      <w:proofErr w:type="spellStart"/>
      <w:r w:rsidRPr="00C651A5">
        <w:rPr>
          <w:rFonts w:eastAsia="Calibri"/>
          <w:sz w:val="22"/>
        </w:rPr>
        <w:t>typeofAgency</w:t>
      </w:r>
      <w:proofErr w:type="spellEnd"/>
      <w:r w:rsidRPr="00C651A5">
        <w:rPr>
          <w:rFonts w:eastAsia="Calibri"/>
          <w:sz w:val="22"/>
        </w:rPr>
        <w:t>&gt;&gt;may, consistent with COMAR 21.11.03.13, take the following measures:</w:t>
      </w:r>
    </w:p>
    <w:p w14:paraId="2889B103" w14:textId="77777777" w:rsidR="00C651A5" w:rsidRPr="00C651A5" w:rsidRDefault="00C651A5" w:rsidP="00C651A5">
      <w:pPr>
        <w:spacing w:before="120" w:after="120"/>
        <w:ind w:left="1920" w:hanging="480"/>
        <w:rPr>
          <w:rFonts w:eastAsia="Calibri"/>
          <w:sz w:val="22"/>
        </w:rPr>
      </w:pPr>
      <w:r w:rsidRPr="00C651A5">
        <w:rPr>
          <w:rFonts w:eastAsia="Calibri"/>
          <w:sz w:val="22"/>
        </w:rPr>
        <w:t>(a)</w:t>
      </w:r>
      <w:r w:rsidRPr="00C651A5">
        <w:rPr>
          <w:rFonts w:eastAsia="Calibri"/>
          <w:sz w:val="22"/>
        </w:rPr>
        <w:tab/>
        <w:t>Verify that the certified MBEs listed in the MBE participation schedule actually are performing work and receiving compensation as set forth in the MBE participation schedule. This verification may include, as appropriate:</w:t>
      </w:r>
    </w:p>
    <w:p w14:paraId="45589B21" w14:textId="77777777" w:rsidR="00C651A5" w:rsidRPr="00C651A5" w:rsidRDefault="00C651A5" w:rsidP="00C651A5">
      <w:pPr>
        <w:spacing w:before="120" w:after="120"/>
        <w:ind w:left="2400" w:hanging="480"/>
        <w:rPr>
          <w:rFonts w:eastAsia="Calibri"/>
          <w:sz w:val="22"/>
        </w:rPr>
      </w:pPr>
      <w:proofErr w:type="spellStart"/>
      <w:r w:rsidRPr="00C651A5">
        <w:rPr>
          <w:rFonts w:eastAsia="Calibri"/>
          <w:sz w:val="22"/>
        </w:rPr>
        <w:t>i</w:t>
      </w:r>
      <w:proofErr w:type="spellEnd"/>
      <w:r w:rsidRPr="00C651A5">
        <w:rPr>
          <w:rFonts w:eastAsia="Calibri"/>
          <w:sz w:val="22"/>
        </w:rPr>
        <w:t>.</w:t>
      </w:r>
      <w:r w:rsidRPr="00C651A5">
        <w:rPr>
          <w:rFonts w:eastAsia="Calibri"/>
          <w:sz w:val="22"/>
        </w:rPr>
        <w:tab/>
        <w:t>Inspecting any relevant records of the Contractor;</w:t>
      </w:r>
    </w:p>
    <w:p w14:paraId="73440F10" w14:textId="77777777" w:rsidR="00C651A5" w:rsidRPr="00C651A5" w:rsidRDefault="00C651A5" w:rsidP="00C651A5">
      <w:pPr>
        <w:spacing w:before="120" w:after="120"/>
        <w:ind w:left="2400" w:hanging="480"/>
        <w:rPr>
          <w:rFonts w:eastAsia="Calibri"/>
          <w:sz w:val="22"/>
        </w:rPr>
      </w:pPr>
      <w:r w:rsidRPr="00C651A5">
        <w:rPr>
          <w:rFonts w:eastAsia="Calibri"/>
          <w:sz w:val="22"/>
        </w:rPr>
        <w:t>ii.</w:t>
      </w:r>
      <w:r w:rsidRPr="00C651A5">
        <w:rPr>
          <w:rFonts w:eastAsia="Calibri"/>
          <w:sz w:val="22"/>
        </w:rPr>
        <w:tab/>
        <w:t>Inspecting the jobsite; and</w:t>
      </w:r>
    </w:p>
    <w:p w14:paraId="1502BCFF" w14:textId="77777777" w:rsidR="00C651A5" w:rsidRPr="00C651A5" w:rsidRDefault="00C651A5" w:rsidP="00C651A5">
      <w:pPr>
        <w:spacing w:before="120" w:after="120"/>
        <w:ind w:left="2400" w:hanging="480"/>
        <w:rPr>
          <w:rFonts w:eastAsia="Calibri"/>
          <w:sz w:val="22"/>
        </w:rPr>
      </w:pPr>
      <w:r w:rsidRPr="00C651A5">
        <w:rPr>
          <w:rFonts w:eastAsia="Calibri"/>
          <w:sz w:val="22"/>
        </w:rPr>
        <w:t>iii.</w:t>
      </w:r>
      <w:r w:rsidRPr="00C651A5">
        <w:rPr>
          <w:rFonts w:eastAsia="Calibri"/>
          <w:sz w:val="22"/>
        </w:rPr>
        <w:tab/>
        <w:t>Interviewing subcontractors and workers.</w:t>
      </w:r>
    </w:p>
    <w:p w14:paraId="25193092" w14:textId="77777777" w:rsidR="00C651A5" w:rsidRPr="00C651A5" w:rsidRDefault="00C651A5" w:rsidP="00C651A5">
      <w:pPr>
        <w:spacing w:before="120" w:after="120"/>
        <w:ind w:left="2880" w:hanging="691"/>
        <w:jc w:val="both"/>
        <w:rPr>
          <w:rFonts w:eastAsia="Calibri"/>
          <w:sz w:val="22"/>
        </w:rPr>
      </w:pPr>
      <w:r w:rsidRPr="00C651A5">
        <w:rPr>
          <w:rFonts w:eastAsia="Calibri"/>
          <w:sz w:val="22"/>
        </w:rPr>
        <w:t>Verification shall include a review of:</w:t>
      </w:r>
    </w:p>
    <w:p w14:paraId="526911C7" w14:textId="77777777" w:rsidR="00C651A5" w:rsidRPr="00C651A5" w:rsidRDefault="00C651A5" w:rsidP="00C651A5">
      <w:pPr>
        <w:spacing w:before="120" w:after="120"/>
        <w:ind w:left="2400" w:hanging="480"/>
        <w:rPr>
          <w:rFonts w:eastAsia="Calibri"/>
          <w:sz w:val="22"/>
        </w:rPr>
      </w:pPr>
      <w:proofErr w:type="spellStart"/>
      <w:r w:rsidRPr="00C651A5">
        <w:rPr>
          <w:rFonts w:eastAsia="Calibri"/>
          <w:sz w:val="22"/>
        </w:rPr>
        <w:lastRenderedPageBreak/>
        <w:t>i</w:t>
      </w:r>
      <w:proofErr w:type="spellEnd"/>
      <w:r w:rsidRPr="00C651A5">
        <w:rPr>
          <w:rFonts w:eastAsia="Calibri"/>
          <w:sz w:val="22"/>
        </w:rPr>
        <w:t>.</w:t>
      </w:r>
      <w:r w:rsidRPr="00C651A5">
        <w:rPr>
          <w:rFonts w:eastAsia="Calibri"/>
          <w:sz w:val="22"/>
        </w:rPr>
        <w:tab/>
        <w:t>The Contractor’s monthly report listing unpaid invoices over thirty (30) days old from certified MBE subcontractors and the reason for nonpayment; and</w:t>
      </w:r>
    </w:p>
    <w:p w14:paraId="23DBD6BD" w14:textId="77777777" w:rsidR="00C651A5" w:rsidRPr="00C651A5" w:rsidRDefault="00C651A5" w:rsidP="00C651A5">
      <w:pPr>
        <w:spacing w:before="120" w:after="120"/>
        <w:ind w:left="2400" w:hanging="480"/>
        <w:rPr>
          <w:rFonts w:eastAsia="Calibri"/>
          <w:sz w:val="22"/>
        </w:rPr>
      </w:pPr>
      <w:r w:rsidRPr="00C651A5">
        <w:rPr>
          <w:rFonts w:eastAsia="Calibri"/>
          <w:sz w:val="22"/>
        </w:rPr>
        <w:t>ii.</w:t>
      </w:r>
      <w:r w:rsidRPr="00C651A5">
        <w:rPr>
          <w:rFonts w:eastAsia="Calibri"/>
          <w:sz w:val="22"/>
        </w:rPr>
        <w:tab/>
        <w:t>The monthly report of each certified MBE subcontractor, which lists payments received from the Contractor in the preceding thirty (30) days and invoices for which the subcontractor has not been paid.</w:t>
      </w:r>
    </w:p>
    <w:p w14:paraId="43C9C329" w14:textId="1037555F" w:rsidR="00C651A5" w:rsidRPr="00C651A5" w:rsidRDefault="00C651A5" w:rsidP="00C651A5">
      <w:pPr>
        <w:spacing w:before="120" w:after="120"/>
        <w:ind w:left="1920" w:hanging="480"/>
        <w:rPr>
          <w:rFonts w:eastAsia="Calibri"/>
          <w:sz w:val="22"/>
        </w:rPr>
      </w:pPr>
      <w:r w:rsidRPr="00C651A5">
        <w:rPr>
          <w:rFonts w:eastAsia="Calibri"/>
          <w:sz w:val="22"/>
        </w:rPr>
        <w:t>(b)</w:t>
      </w:r>
      <w:r w:rsidRPr="00C651A5">
        <w:rPr>
          <w:rFonts w:eastAsia="Calibri"/>
          <w:sz w:val="22"/>
        </w:rPr>
        <w:tab/>
        <w:t xml:space="preserve">If the </w:t>
      </w:r>
      <w:r w:rsidR="001E68E8">
        <w:rPr>
          <w:rFonts w:eastAsia="Calibri"/>
          <w:sz w:val="22"/>
        </w:rPr>
        <w:t>Department</w:t>
      </w:r>
      <w:r w:rsidRPr="00C651A5">
        <w:rPr>
          <w:rFonts w:eastAsia="Calibri"/>
          <w:sz w:val="22"/>
        </w:rPr>
        <w:t xml:space="preserve"> determines that the Contractor is not in compliance with certified MBE participation goals, then the </w:t>
      </w:r>
      <w:r w:rsidR="001E68E8">
        <w:rPr>
          <w:rFonts w:eastAsia="Calibri"/>
          <w:sz w:val="22"/>
        </w:rPr>
        <w:t>Department</w:t>
      </w:r>
      <w:r w:rsidRPr="00C651A5">
        <w:rPr>
          <w:rFonts w:eastAsia="Calibri"/>
          <w:sz w:val="22"/>
        </w:rPr>
        <w:t xml:space="preserve"> will notify the Contractor in writing of its </w:t>
      </w:r>
      <w:r w:rsidR="00E20741" w:rsidRPr="00C651A5">
        <w:rPr>
          <w:rFonts w:eastAsia="Calibri"/>
          <w:sz w:val="22"/>
        </w:rPr>
        <w:t>findings and</w:t>
      </w:r>
      <w:r w:rsidRPr="00C651A5">
        <w:rPr>
          <w:rFonts w:eastAsia="Calibri"/>
          <w:sz w:val="22"/>
        </w:rPr>
        <w:t xml:space="preserve"> will require the Contractor to take appropriate corrective action. Corrective action may include, but is not limited to, requiring the Contractor to compensate the MBE for work performed as set forth in the MBE participation schedule.</w:t>
      </w:r>
    </w:p>
    <w:p w14:paraId="2E50E612" w14:textId="615E20E3" w:rsidR="00C651A5" w:rsidRPr="00C651A5" w:rsidRDefault="00C651A5" w:rsidP="00C651A5">
      <w:pPr>
        <w:spacing w:before="120" w:after="120"/>
        <w:ind w:left="1920" w:hanging="480"/>
        <w:rPr>
          <w:rFonts w:eastAsia="Calibri"/>
          <w:sz w:val="22"/>
        </w:rPr>
      </w:pPr>
      <w:r w:rsidRPr="00C651A5">
        <w:rPr>
          <w:rFonts w:eastAsia="Calibri"/>
          <w:sz w:val="22"/>
        </w:rPr>
        <w:t>(c)</w:t>
      </w:r>
      <w:r w:rsidRPr="00C651A5">
        <w:rPr>
          <w:rFonts w:eastAsia="Calibri"/>
          <w:sz w:val="22"/>
        </w:rPr>
        <w:tab/>
        <w:t xml:space="preserve">If </w:t>
      </w:r>
      <w:r w:rsidR="001E68E8" w:rsidRPr="00C651A5">
        <w:rPr>
          <w:rFonts w:eastAsia="Calibri"/>
          <w:sz w:val="22"/>
        </w:rPr>
        <w:t xml:space="preserve">the </w:t>
      </w:r>
      <w:r w:rsidR="001E68E8">
        <w:rPr>
          <w:rFonts w:eastAsia="Calibri"/>
          <w:sz w:val="22"/>
        </w:rPr>
        <w:t xml:space="preserve">Department </w:t>
      </w:r>
      <w:r w:rsidRPr="00C651A5">
        <w:rPr>
          <w:rFonts w:eastAsia="Calibri"/>
          <w:sz w:val="22"/>
        </w:rPr>
        <w:t xml:space="preserve">determines that the Contractor is in material noncompliance with MBE Contract provisions and refuses or fails to take the corrective action that the </w:t>
      </w:r>
      <w:r w:rsidR="001E68E8">
        <w:rPr>
          <w:rFonts w:eastAsia="Calibri"/>
          <w:sz w:val="22"/>
        </w:rPr>
        <w:t xml:space="preserve">MDH </w:t>
      </w:r>
      <w:r w:rsidRPr="00C651A5">
        <w:rPr>
          <w:rFonts w:eastAsia="Calibri"/>
          <w:sz w:val="22"/>
        </w:rPr>
        <w:t xml:space="preserve">requires, then the </w:t>
      </w:r>
      <w:r w:rsidR="001E68E8">
        <w:rPr>
          <w:rFonts w:eastAsia="Calibri"/>
          <w:sz w:val="22"/>
        </w:rPr>
        <w:t>MDH</w:t>
      </w:r>
      <w:r w:rsidRPr="00C651A5">
        <w:rPr>
          <w:rFonts w:eastAsia="Calibri"/>
          <w:sz w:val="22"/>
        </w:rPr>
        <w:t xml:space="preserve"> may:</w:t>
      </w:r>
    </w:p>
    <w:p w14:paraId="709702C6" w14:textId="77777777" w:rsidR="00C651A5" w:rsidRPr="00C651A5" w:rsidRDefault="00C651A5" w:rsidP="00C651A5">
      <w:pPr>
        <w:spacing w:before="120" w:after="120"/>
        <w:ind w:left="2400" w:hanging="480"/>
        <w:rPr>
          <w:rFonts w:eastAsia="Calibri"/>
          <w:sz w:val="22"/>
        </w:rPr>
      </w:pPr>
      <w:proofErr w:type="spellStart"/>
      <w:r w:rsidRPr="00C651A5">
        <w:rPr>
          <w:rFonts w:eastAsia="Calibri"/>
          <w:sz w:val="22"/>
        </w:rPr>
        <w:t>i</w:t>
      </w:r>
      <w:proofErr w:type="spellEnd"/>
      <w:r w:rsidRPr="00C651A5">
        <w:rPr>
          <w:rFonts w:eastAsia="Calibri"/>
          <w:sz w:val="22"/>
        </w:rPr>
        <w:t>.</w:t>
      </w:r>
      <w:r w:rsidRPr="00C651A5">
        <w:rPr>
          <w:rFonts w:eastAsia="Calibri"/>
          <w:sz w:val="22"/>
        </w:rPr>
        <w:tab/>
        <w:t>Terminate the Contract;</w:t>
      </w:r>
    </w:p>
    <w:p w14:paraId="6C5255A5" w14:textId="77777777" w:rsidR="00C651A5" w:rsidRPr="00C651A5" w:rsidRDefault="00C651A5" w:rsidP="00C651A5">
      <w:pPr>
        <w:spacing w:before="120" w:after="120"/>
        <w:ind w:left="2400" w:hanging="480"/>
        <w:rPr>
          <w:rFonts w:eastAsia="Calibri"/>
          <w:sz w:val="22"/>
        </w:rPr>
      </w:pPr>
      <w:r w:rsidRPr="00C651A5">
        <w:rPr>
          <w:rFonts w:eastAsia="Calibri"/>
          <w:sz w:val="22"/>
        </w:rPr>
        <w:t>ii.</w:t>
      </w:r>
      <w:r w:rsidRPr="00C651A5">
        <w:rPr>
          <w:rFonts w:eastAsia="Calibri"/>
          <w:sz w:val="22"/>
        </w:rPr>
        <w:tab/>
        <w:t>Refer the matter to the Office of the Attorney General for appropriate action; or</w:t>
      </w:r>
    </w:p>
    <w:p w14:paraId="2DAC948D" w14:textId="77777777" w:rsidR="00C651A5" w:rsidRPr="00C651A5" w:rsidRDefault="00C651A5" w:rsidP="00C651A5">
      <w:pPr>
        <w:spacing w:before="120" w:after="120"/>
        <w:ind w:left="2400" w:hanging="480"/>
        <w:rPr>
          <w:rFonts w:eastAsia="Calibri"/>
          <w:sz w:val="22"/>
        </w:rPr>
      </w:pPr>
      <w:r w:rsidRPr="00C651A5">
        <w:rPr>
          <w:rFonts w:eastAsia="Calibri"/>
          <w:sz w:val="22"/>
        </w:rPr>
        <w:t>iii.</w:t>
      </w:r>
      <w:r w:rsidRPr="00C651A5">
        <w:rPr>
          <w:rFonts w:eastAsia="Calibri"/>
          <w:sz w:val="22"/>
        </w:rPr>
        <w:tab/>
        <w:t>Initiate any other specific remedy identified by the Contract, including the contractual remedies required by any applicable laws, regulations, and directives regarding the payment of undisputed amounts.</w:t>
      </w:r>
    </w:p>
    <w:p w14:paraId="50CBB791" w14:textId="77777777" w:rsidR="00C651A5" w:rsidRPr="00C651A5" w:rsidRDefault="00C651A5" w:rsidP="00C651A5">
      <w:pPr>
        <w:spacing w:before="120" w:after="120"/>
        <w:ind w:left="1920" w:hanging="480"/>
        <w:rPr>
          <w:rFonts w:eastAsia="Calibri"/>
          <w:sz w:val="22"/>
        </w:rPr>
      </w:pPr>
      <w:r w:rsidRPr="00C651A5">
        <w:rPr>
          <w:rFonts w:eastAsia="Calibri"/>
          <w:sz w:val="22"/>
        </w:rPr>
        <w:t>(d)</w:t>
      </w:r>
      <w:r w:rsidRPr="00C651A5">
        <w:rPr>
          <w:rFonts w:eastAsia="Calibri"/>
          <w:sz w:val="22"/>
        </w:rPr>
        <w:tab/>
        <w:t>Upon completion of the Contract, but before final payment or release of retainage or both, the Contractor shall submit a final report, in affidavit form under the penalty of perjury, of all payments made to, or withheld from, MBE subcontractors.</w:t>
      </w:r>
    </w:p>
    <w:p w14:paraId="324E276B" w14:textId="77777777" w:rsidR="00C651A5" w:rsidRPr="00C651A5" w:rsidRDefault="00C651A5" w:rsidP="00C651A5">
      <w:pPr>
        <w:tabs>
          <w:tab w:val="left" w:pos="480"/>
        </w:tabs>
        <w:spacing w:before="120" w:after="120"/>
        <w:ind w:left="480" w:hanging="480"/>
        <w:outlineLvl w:val="1"/>
        <w:rPr>
          <w:rFonts w:eastAsia="Calibri"/>
          <w:b/>
          <w:sz w:val="22"/>
        </w:rPr>
      </w:pPr>
      <w:bookmarkStart w:id="2610" w:name="_Toc488067097"/>
      <w:bookmarkStart w:id="2611" w:name="_Toc92219356"/>
      <w:bookmarkStart w:id="2612" w:name="_Toc92296904"/>
      <w:bookmarkStart w:id="2613" w:name="_Toc92297367"/>
      <w:bookmarkStart w:id="2614" w:name="_Toc92300547"/>
      <w:r w:rsidRPr="00C651A5">
        <w:rPr>
          <w:rFonts w:eastAsia="Calibri"/>
          <w:b/>
          <w:sz w:val="22"/>
        </w:rPr>
        <w:t>32.</w:t>
      </w:r>
      <w:r w:rsidRPr="00C651A5">
        <w:rPr>
          <w:rFonts w:eastAsia="Calibri"/>
          <w:b/>
          <w:sz w:val="22"/>
        </w:rPr>
        <w:tab/>
        <w:t>Living Wage</w:t>
      </w:r>
      <w:bookmarkEnd w:id="2610"/>
      <w:bookmarkEnd w:id="2611"/>
      <w:bookmarkEnd w:id="2612"/>
      <w:bookmarkEnd w:id="2613"/>
      <w:bookmarkEnd w:id="2614"/>
    </w:p>
    <w:p w14:paraId="7B4B035E" w14:textId="3E08D223" w:rsidR="00C651A5" w:rsidRPr="00C651A5" w:rsidRDefault="00C651A5" w:rsidP="00C651A5">
      <w:pPr>
        <w:spacing w:before="120" w:after="120"/>
        <w:ind w:left="480"/>
        <w:rPr>
          <w:rFonts w:eastAsia="Calibri"/>
          <w:sz w:val="22"/>
        </w:rPr>
      </w:pPr>
      <w:r w:rsidRPr="00C651A5">
        <w:rPr>
          <w:rFonts w:eastAsia="Calibri"/>
          <w:sz w:val="22"/>
        </w:rPr>
        <w:t xml:space="preserve">If a Contractor subject to the Living Wage law fails to submit all records required under COMAR 21.11.10.05 to the Commissioner of Labor and Industry at the Department of Labor, Licensing and Regulation, the </w:t>
      </w:r>
      <w:r w:rsidR="001E68E8">
        <w:rPr>
          <w:rFonts w:eastAsia="Calibri"/>
          <w:sz w:val="22"/>
        </w:rPr>
        <w:t>MDH</w:t>
      </w:r>
      <w:r w:rsidRPr="00C651A5">
        <w:rPr>
          <w:rFonts w:eastAsia="Calibri"/>
          <w:sz w:val="22"/>
        </w:rPr>
        <w:t xml:space="preserve"> may withhold payment of any invoice or retainage. The </w:t>
      </w:r>
      <w:r w:rsidR="001E68E8">
        <w:rPr>
          <w:rFonts w:eastAsia="Calibri"/>
          <w:sz w:val="22"/>
        </w:rPr>
        <w:t>MDH</w:t>
      </w:r>
      <w:r w:rsidRPr="00C651A5">
        <w:rPr>
          <w:rFonts w:eastAsia="Calibri"/>
          <w:sz w:val="22"/>
        </w:rPr>
        <w:t xml:space="preserve"> may require certification from the Commissioner on a quarterly basis that such records were properly submitted.</w:t>
      </w:r>
    </w:p>
    <w:p w14:paraId="07CD22A4" w14:textId="77777777" w:rsidR="00C651A5" w:rsidRPr="00C651A5" w:rsidRDefault="00C651A5" w:rsidP="00C651A5">
      <w:pPr>
        <w:tabs>
          <w:tab w:val="left" w:pos="480"/>
        </w:tabs>
        <w:spacing w:before="120" w:after="120"/>
        <w:ind w:left="480" w:hanging="480"/>
        <w:outlineLvl w:val="1"/>
        <w:rPr>
          <w:rFonts w:eastAsia="Calibri"/>
          <w:b/>
          <w:sz w:val="22"/>
        </w:rPr>
      </w:pPr>
      <w:bookmarkStart w:id="2615" w:name="_Toc488067098"/>
      <w:bookmarkStart w:id="2616" w:name="_Toc92219357"/>
      <w:bookmarkStart w:id="2617" w:name="_Toc92296905"/>
      <w:bookmarkStart w:id="2618" w:name="_Toc92297368"/>
      <w:bookmarkStart w:id="2619" w:name="_Toc92300548"/>
      <w:r w:rsidRPr="00C651A5">
        <w:rPr>
          <w:rFonts w:eastAsia="Calibri"/>
          <w:b/>
          <w:sz w:val="22"/>
        </w:rPr>
        <w:t>33.</w:t>
      </w:r>
      <w:r w:rsidRPr="00C651A5">
        <w:rPr>
          <w:rFonts w:eastAsia="Calibri"/>
          <w:b/>
          <w:sz w:val="22"/>
        </w:rPr>
        <w:tab/>
        <w:t>Use of Estimated Quantities</w:t>
      </w:r>
      <w:bookmarkEnd w:id="2615"/>
      <w:bookmarkEnd w:id="2616"/>
      <w:bookmarkEnd w:id="2617"/>
      <w:bookmarkEnd w:id="2618"/>
      <w:bookmarkEnd w:id="2619"/>
    </w:p>
    <w:p w14:paraId="63B699DC" w14:textId="1B778C24" w:rsidR="00C651A5" w:rsidRPr="00C651A5" w:rsidRDefault="00C651A5" w:rsidP="00C651A5">
      <w:pPr>
        <w:spacing w:before="120" w:after="120"/>
        <w:ind w:left="480"/>
        <w:rPr>
          <w:rFonts w:eastAsia="Calibri"/>
          <w:sz w:val="22"/>
        </w:rPr>
      </w:pPr>
      <w:r w:rsidRPr="00C651A5">
        <w:rPr>
          <w:rFonts w:eastAsia="Calibri"/>
          <w:sz w:val="22"/>
        </w:rPr>
        <w:t xml:space="preserve">Unless specifically indicated otherwise in the State’s solicitation or other controlling documents related to the Scope of Work, any sample amounts provided are estimates only and the </w:t>
      </w:r>
      <w:r w:rsidR="006D5FDE">
        <w:rPr>
          <w:rFonts w:eastAsia="Calibri"/>
          <w:sz w:val="22"/>
        </w:rPr>
        <w:t>Department</w:t>
      </w:r>
      <w:r w:rsidR="004C60EC">
        <w:rPr>
          <w:rFonts w:eastAsia="Calibri"/>
          <w:sz w:val="22"/>
        </w:rPr>
        <w:t xml:space="preserve"> </w:t>
      </w:r>
      <w:r w:rsidRPr="00C651A5">
        <w:rPr>
          <w:rFonts w:eastAsia="Calibri"/>
          <w:sz w:val="22"/>
        </w:rPr>
        <w:t>does not guarantee a minimum or maximum number of units or usage in the performance of this Contract.</w:t>
      </w:r>
    </w:p>
    <w:p w14:paraId="6F39742C" w14:textId="77777777" w:rsidR="00C651A5" w:rsidRPr="00C651A5" w:rsidRDefault="00C651A5" w:rsidP="00C651A5">
      <w:pPr>
        <w:tabs>
          <w:tab w:val="left" w:pos="480"/>
        </w:tabs>
        <w:spacing w:before="120" w:after="120"/>
        <w:ind w:left="480" w:hanging="480"/>
        <w:outlineLvl w:val="1"/>
        <w:rPr>
          <w:rFonts w:eastAsia="Calibri"/>
          <w:b/>
          <w:sz w:val="22"/>
        </w:rPr>
      </w:pPr>
      <w:bookmarkStart w:id="2620" w:name="_Toc488067099"/>
      <w:bookmarkStart w:id="2621" w:name="_Toc92219358"/>
      <w:bookmarkStart w:id="2622" w:name="_Toc92296906"/>
      <w:bookmarkStart w:id="2623" w:name="_Toc92297369"/>
      <w:bookmarkStart w:id="2624" w:name="_Toc92300549"/>
      <w:r w:rsidRPr="00C651A5">
        <w:rPr>
          <w:rFonts w:eastAsia="Calibri"/>
          <w:b/>
          <w:sz w:val="22"/>
        </w:rPr>
        <w:t>34.</w:t>
      </w:r>
      <w:r w:rsidRPr="00C651A5">
        <w:rPr>
          <w:rFonts w:eastAsia="Calibri"/>
          <w:b/>
          <w:sz w:val="22"/>
        </w:rPr>
        <w:tab/>
        <w:t>Risk of Loss; Transfer of Title</w:t>
      </w:r>
      <w:bookmarkEnd w:id="2620"/>
      <w:bookmarkEnd w:id="2621"/>
      <w:bookmarkEnd w:id="2622"/>
      <w:bookmarkEnd w:id="2623"/>
      <w:bookmarkEnd w:id="2624"/>
    </w:p>
    <w:p w14:paraId="0A2AA15E" w14:textId="77777777" w:rsidR="00C651A5" w:rsidRPr="00C651A5" w:rsidRDefault="00C651A5" w:rsidP="00C651A5">
      <w:pPr>
        <w:spacing w:before="120" w:after="120"/>
        <w:ind w:left="480"/>
        <w:rPr>
          <w:rFonts w:eastAsia="Calibri"/>
          <w:sz w:val="22"/>
        </w:rPr>
      </w:pPr>
      <w:r w:rsidRPr="00C651A5">
        <w:rPr>
          <w:rFonts w:eastAsia="Calibri"/>
          <w:sz w:val="22"/>
        </w:rPr>
        <w:t>Risk of loss for conforming supplies, equipment, materials and Deliverables furnished to the State hereunder shall remain with the Contractor until such supplies, equipment, materials and Deliverables are received and accepted by the State, following which, title shall pass to the State.</w:t>
      </w:r>
    </w:p>
    <w:p w14:paraId="207D3D7C" w14:textId="77777777" w:rsidR="00C651A5" w:rsidRPr="00C651A5" w:rsidRDefault="00C651A5" w:rsidP="00C651A5">
      <w:pPr>
        <w:tabs>
          <w:tab w:val="left" w:pos="480"/>
        </w:tabs>
        <w:spacing w:before="120" w:after="120"/>
        <w:ind w:left="480" w:hanging="480"/>
        <w:outlineLvl w:val="1"/>
        <w:rPr>
          <w:rFonts w:eastAsia="Calibri"/>
          <w:b/>
          <w:sz w:val="22"/>
        </w:rPr>
      </w:pPr>
      <w:bookmarkStart w:id="2625" w:name="_Toc488067100"/>
      <w:bookmarkStart w:id="2626" w:name="_Toc92219359"/>
      <w:bookmarkStart w:id="2627" w:name="_Toc92296907"/>
      <w:bookmarkStart w:id="2628" w:name="_Toc92297370"/>
      <w:bookmarkStart w:id="2629" w:name="_Toc92300550"/>
      <w:r w:rsidRPr="00C651A5">
        <w:rPr>
          <w:rFonts w:eastAsia="Calibri"/>
          <w:b/>
          <w:sz w:val="22"/>
        </w:rPr>
        <w:t>35.</w:t>
      </w:r>
      <w:r w:rsidRPr="00C651A5">
        <w:rPr>
          <w:rFonts w:eastAsia="Calibri"/>
          <w:b/>
          <w:sz w:val="22"/>
        </w:rPr>
        <w:tab/>
        <w:t>Effect of Contractor Bankruptcy</w:t>
      </w:r>
      <w:bookmarkEnd w:id="2625"/>
      <w:bookmarkEnd w:id="2626"/>
      <w:bookmarkEnd w:id="2627"/>
      <w:bookmarkEnd w:id="2628"/>
      <w:bookmarkEnd w:id="2629"/>
    </w:p>
    <w:p w14:paraId="7FAC8992" w14:textId="77777777" w:rsidR="00C651A5" w:rsidRPr="00C651A5" w:rsidRDefault="00C651A5" w:rsidP="00C651A5">
      <w:pPr>
        <w:spacing w:before="120" w:after="120"/>
        <w:ind w:left="480"/>
        <w:rPr>
          <w:rFonts w:eastAsia="Calibri"/>
          <w:sz w:val="22"/>
        </w:rPr>
      </w:pPr>
      <w:r w:rsidRPr="00C651A5">
        <w:rPr>
          <w:rFonts w:eastAsia="Calibri"/>
          <w:sz w:val="22"/>
        </w:rPr>
        <w:t xml:space="preserve">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 The State has the right to exercise all rights and elections under the Code and all other applicable bankruptcy, insolvency and similar laws with respect to this Contract </w:t>
      </w:r>
      <w:r w:rsidRPr="00C651A5">
        <w:rPr>
          <w:rFonts w:eastAsia="Calibri"/>
          <w:sz w:val="22"/>
        </w:rPr>
        <w:lastRenderedPageBreak/>
        <w:t>(including all executory statement of works). 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1926A9D7" w14:textId="77777777" w:rsidR="00C651A5" w:rsidRPr="00C651A5" w:rsidRDefault="00C651A5" w:rsidP="00C651A5">
      <w:pPr>
        <w:tabs>
          <w:tab w:val="left" w:pos="480"/>
        </w:tabs>
        <w:spacing w:before="120" w:after="120"/>
        <w:ind w:left="480" w:hanging="480"/>
        <w:outlineLvl w:val="1"/>
        <w:rPr>
          <w:rFonts w:eastAsia="Calibri"/>
          <w:b/>
          <w:sz w:val="22"/>
        </w:rPr>
      </w:pPr>
      <w:bookmarkStart w:id="2630" w:name="_Toc488067101"/>
      <w:bookmarkStart w:id="2631" w:name="_Toc92219360"/>
      <w:bookmarkStart w:id="2632" w:name="_Toc92296908"/>
      <w:bookmarkStart w:id="2633" w:name="_Toc92297371"/>
      <w:bookmarkStart w:id="2634" w:name="_Toc92300551"/>
      <w:r w:rsidRPr="00C651A5">
        <w:rPr>
          <w:rFonts w:eastAsia="Calibri"/>
          <w:b/>
          <w:sz w:val="22"/>
        </w:rPr>
        <w:t>36.</w:t>
      </w:r>
      <w:r w:rsidRPr="00C651A5">
        <w:rPr>
          <w:rFonts w:eastAsia="Calibri"/>
          <w:b/>
          <w:sz w:val="22"/>
        </w:rPr>
        <w:tab/>
        <w:t>Miscellaneous</w:t>
      </w:r>
      <w:bookmarkEnd w:id="2630"/>
      <w:bookmarkEnd w:id="2631"/>
      <w:bookmarkEnd w:id="2632"/>
      <w:bookmarkEnd w:id="2633"/>
      <w:bookmarkEnd w:id="2634"/>
    </w:p>
    <w:p w14:paraId="7B4E640F"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36.1</w:t>
      </w:r>
      <w:r w:rsidRPr="00C651A5">
        <w:rPr>
          <w:rFonts w:eastAsia="Calibri"/>
          <w:sz w:val="22"/>
        </w:rPr>
        <w:tab/>
        <w:t>Any provision of this Contract which contemplates performance or observance subsequent to any termination or expiration of this Contract shall survive termination or expiration of this Contract and continue in full force and effect.</w:t>
      </w:r>
    </w:p>
    <w:p w14:paraId="0961942E"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36.2</w:t>
      </w:r>
      <w:r w:rsidRPr="00C651A5">
        <w:rPr>
          <w:rFonts w:eastAsia="Calibri"/>
          <w:sz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7F7E5E95"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36.3</w:t>
      </w:r>
      <w:r w:rsidRPr="00C651A5">
        <w:rPr>
          <w:rFonts w:eastAsia="Calibri"/>
          <w:sz w:val="22"/>
        </w:rPr>
        <w:tab/>
        <w:t>The headings of the sections contained in this Contract are for convenience only and shall not be deemed to control or affect the meaning or construction of any provision of this Contract.</w:t>
      </w:r>
    </w:p>
    <w:p w14:paraId="2DFF6AF9" w14:textId="66853D77" w:rsidR="00C651A5" w:rsidRPr="00C651A5" w:rsidRDefault="00C651A5" w:rsidP="00C651A5">
      <w:pPr>
        <w:spacing w:before="120" w:after="120"/>
        <w:ind w:left="691" w:hanging="691"/>
        <w:jc w:val="both"/>
        <w:rPr>
          <w:rFonts w:eastAsia="Calibri"/>
          <w:sz w:val="22"/>
        </w:rPr>
      </w:pPr>
      <w:r w:rsidRPr="00C651A5">
        <w:rPr>
          <w:rFonts w:eastAsia="Calibri"/>
          <w:sz w:val="22"/>
        </w:rPr>
        <w:t xml:space="preserve">36.4 </w:t>
      </w:r>
      <w:r w:rsidRPr="00C651A5">
        <w:rPr>
          <w:rFonts w:eastAsia="Calibri"/>
          <w:sz w:val="22"/>
        </w:rPr>
        <w:tab/>
        <w:t xml:space="preserve">This Contract may be executed in any number of counterparts, each of which shall be deemed an original, and all of which together shall constitute one and the same instrument. Signatures provided by facsimile or other electronic means, </w:t>
      </w:r>
      <w:r w:rsidR="00EE5596" w:rsidRPr="00C651A5">
        <w:rPr>
          <w:rFonts w:eastAsia="Calibri"/>
          <w:sz w:val="22"/>
        </w:rPr>
        <w:t>e.g.</w:t>
      </w:r>
      <w:r w:rsidRPr="00C651A5">
        <w:rPr>
          <w:rFonts w:eastAsia="Calibri"/>
          <w:sz w:val="22"/>
        </w:rPr>
        <w:t>, and not by way of limitation, in Adobe .PDF sent by electronic mail, shall be deemed to be original signatures.</w:t>
      </w:r>
    </w:p>
    <w:p w14:paraId="3AB79B37" w14:textId="77777777" w:rsidR="00C651A5" w:rsidRPr="00C651A5" w:rsidRDefault="00C651A5" w:rsidP="00C651A5">
      <w:pPr>
        <w:tabs>
          <w:tab w:val="left" w:pos="480"/>
        </w:tabs>
        <w:spacing w:before="120" w:after="120"/>
        <w:ind w:left="480" w:hanging="480"/>
        <w:outlineLvl w:val="1"/>
        <w:rPr>
          <w:rFonts w:eastAsia="Calibri"/>
          <w:b/>
          <w:sz w:val="22"/>
        </w:rPr>
      </w:pPr>
      <w:bookmarkStart w:id="2635" w:name="_Toc488067102"/>
      <w:bookmarkStart w:id="2636" w:name="_Toc92219361"/>
      <w:bookmarkStart w:id="2637" w:name="_Toc92296909"/>
      <w:bookmarkStart w:id="2638" w:name="_Toc92297372"/>
      <w:bookmarkStart w:id="2639" w:name="_Toc92300552"/>
      <w:r w:rsidRPr="00C651A5">
        <w:rPr>
          <w:rFonts w:eastAsia="Calibri"/>
          <w:b/>
          <w:sz w:val="22"/>
        </w:rPr>
        <w:t>37.</w:t>
      </w:r>
      <w:r w:rsidRPr="00C651A5">
        <w:rPr>
          <w:rFonts w:eastAsia="Calibri"/>
          <w:b/>
          <w:sz w:val="22"/>
        </w:rPr>
        <w:tab/>
        <w:t>Contract Monitor and Procurement Officer</w:t>
      </w:r>
      <w:bookmarkEnd w:id="2635"/>
      <w:bookmarkEnd w:id="2636"/>
      <w:bookmarkEnd w:id="2637"/>
      <w:bookmarkEnd w:id="2638"/>
      <w:bookmarkEnd w:id="2639"/>
    </w:p>
    <w:p w14:paraId="30CA4EC5" w14:textId="5F5AF0E2" w:rsidR="00C651A5" w:rsidRPr="00C651A5" w:rsidRDefault="00C651A5" w:rsidP="00C651A5">
      <w:pPr>
        <w:spacing w:before="120" w:after="120"/>
        <w:ind w:left="691" w:hanging="691"/>
        <w:jc w:val="both"/>
        <w:rPr>
          <w:rFonts w:eastAsia="Calibri"/>
          <w:sz w:val="22"/>
        </w:rPr>
      </w:pPr>
      <w:r w:rsidRPr="00C651A5">
        <w:rPr>
          <w:rFonts w:eastAsia="Calibri"/>
          <w:sz w:val="22"/>
        </w:rPr>
        <w:t>37.1</w:t>
      </w:r>
      <w:r w:rsidRPr="00C651A5">
        <w:rPr>
          <w:rFonts w:eastAsia="Calibri"/>
          <w:sz w:val="22"/>
        </w:rPr>
        <w:tab/>
        <w:t xml:space="preserve">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Contract Monitor may authorize in writing one or more State representatives to act on behalf of the Contract Monitor in the performance of the Contract Monitor’s responsibilities. The </w:t>
      </w:r>
      <w:r w:rsidR="006D5FDE">
        <w:rPr>
          <w:rFonts w:eastAsia="Calibri"/>
          <w:sz w:val="22"/>
        </w:rPr>
        <w:t>Department</w:t>
      </w:r>
      <w:r w:rsidR="00A4431D">
        <w:rPr>
          <w:rFonts w:eastAsia="Calibri"/>
          <w:sz w:val="22"/>
        </w:rPr>
        <w:t xml:space="preserve"> </w:t>
      </w:r>
      <w:r w:rsidRPr="00C651A5">
        <w:rPr>
          <w:rFonts w:eastAsia="Calibri"/>
          <w:sz w:val="22"/>
        </w:rPr>
        <w:t>may change the Contract Monitor at any time by written notice to the Contractor.</w:t>
      </w:r>
    </w:p>
    <w:p w14:paraId="5C3CA179" w14:textId="222182A2" w:rsidR="00C651A5" w:rsidRPr="00C651A5" w:rsidRDefault="00C651A5" w:rsidP="00C651A5">
      <w:pPr>
        <w:spacing w:before="120" w:after="120"/>
        <w:ind w:left="691" w:hanging="691"/>
        <w:jc w:val="both"/>
        <w:rPr>
          <w:rFonts w:eastAsia="Calibri"/>
          <w:sz w:val="22"/>
        </w:rPr>
      </w:pPr>
      <w:r w:rsidRPr="00C651A5">
        <w:rPr>
          <w:rFonts w:eastAsia="Calibri"/>
          <w:sz w:val="22"/>
        </w:rPr>
        <w:t>37.2</w:t>
      </w:r>
      <w:r w:rsidRPr="00C651A5">
        <w:rPr>
          <w:rFonts w:eastAsia="Calibri"/>
          <w:sz w:val="22"/>
        </w:rPr>
        <w:tab/>
        <w:t xml:space="preserve">The Procurement Officer has responsibilities as detailed in the </w:t>
      </w:r>
      <w:r w:rsidR="004A6F31" w:rsidRPr="00C651A5">
        <w:rPr>
          <w:rFonts w:eastAsia="Calibri"/>
          <w:sz w:val="22"/>
        </w:rPr>
        <w:t>Contract and</w:t>
      </w:r>
      <w:r w:rsidRPr="00C651A5">
        <w:rPr>
          <w:rFonts w:eastAsia="Calibri"/>
          <w:sz w:val="22"/>
        </w:rPr>
        <w:t xml:space="preserve"> is the only State representative who can authorize changes to the Contract. The </w:t>
      </w:r>
      <w:r w:rsidR="006D5FDE">
        <w:rPr>
          <w:rFonts w:eastAsia="Calibri"/>
          <w:sz w:val="22"/>
        </w:rPr>
        <w:t>Department</w:t>
      </w:r>
      <w:r w:rsidR="00A4431D">
        <w:rPr>
          <w:rFonts w:eastAsia="Calibri"/>
          <w:sz w:val="22"/>
        </w:rPr>
        <w:t xml:space="preserve"> </w:t>
      </w:r>
      <w:r w:rsidRPr="00C651A5">
        <w:rPr>
          <w:rFonts w:eastAsia="Calibri"/>
          <w:sz w:val="22"/>
        </w:rPr>
        <w:t>may change the Procurement Officer at any time by written notice to the Contractor.</w:t>
      </w:r>
    </w:p>
    <w:p w14:paraId="1D0B8ADB" w14:textId="77777777" w:rsidR="00C651A5" w:rsidRPr="00C651A5" w:rsidRDefault="00C651A5" w:rsidP="00C651A5">
      <w:pPr>
        <w:tabs>
          <w:tab w:val="left" w:pos="480"/>
        </w:tabs>
        <w:spacing w:before="120" w:after="120"/>
        <w:ind w:left="480" w:hanging="480"/>
        <w:outlineLvl w:val="1"/>
        <w:rPr>
          <w:rFonts w:eastAsia="Calibri"/>
          <w:b/>
          <w:sz w:val="22"/>
        </w:rPr>
      </w:pPr>
      <w:bookmarkStart w:id="2640" w:name="_Toc488067103"/>
      <w:bookmarkStart w:id="2641" w:name="_Toc92219362"/>
      <w:bookmarkStart w:id="2642" w:name="_Toc92296910"/>
      <w:bookmarkStart w:id="2643" w:name="_Toc92297373"/>
      <w:bookmarkStart w:id="2644" w:name="_Toc92300553"/>
      <w:r w:rsidRPr="00C651A5">
        <w:rPr>
          <w:rFonts w:eastAsia="Calibri"/>
          <w:b/>
          <w:sz w:val="22"/>
        </w:rPr>
        <w:t>38.</w:t>
      </w:r>
      <w:r w:rsidRPr="00C651A5">
        <w:rPr>
          <w:rFonts w:eastAsia="Calibri"/>
          <w:b/>
          <w:sz w:val="22"/>
        </w:rPr>
        <w:tab/>
        <w:t>Notices</w:t>
      </w:r>
      <w:bookmarkEnd w:id="2640"/>
      <w:bookmarkEnd w:id="2641"/>
      <w:bookmarkEnd w:id="2642"/>
      <w:bookmarkEnd w:id="2643"/>
      <w:bookmarkEnd w:id="2644"/>
    </w:p>
    <w:p w14:paraId="5EDABC9D" w14:textId="77777777" w:rsidR="00C651A5" w:rsidRPr="00C651A5" w:rsidRDefault="00C651A5" w:rsidP="00C651A5">
      <w:pPr>
        <w:spacing w:before="120" w:after="120"/>
        <w:ind w:left="480"/>
        <w:rPr>
          <w:rFonts w:eastAsia="Calibri"/>
          <w:sz w:val="22"/>
        </w:rPr>
      </w:pPr>
      <w:r w:rsidRPr="00C651A5">
        <w:rPr>
          <w:rFonts w:eastAsia="Calibri"/>
          <w:sz w:val="22"/>
        </w:rPr>
        <w:t>All notices hereunder shall be in writing and either delivered personally or sent by certified or registered mail, postage prepaid, as follows:</w:t>
      </w:r>
    </w:p>
    <w:p w14:paraId="0882B0B3" w14:textId="77777777" w:rsidR="00C651A5" w:rsidRPr="00C651A5" w:rsidRDefault="00C651A5" w:rsidP="00C651A5">
      <w:pPr>
        <w:spacing w:before="120" w:after="120"/>
        <w:ind w:left="2400" w:hanging="960"/>
        <w:rPr>
          <w:rFonts w:eastAsia="Calibri"/>
          <w:sz w:val="22"/>
        </w:rPr>
      </w:pPr>
      <w:r w:rsidRPr="00C651A5">
        <w:rPr>
          <w:rFonts w:eastAsia="Calibri"/>
          <w:sz w:val="22"/>
        </w:rPr>
        <w:t>If to the State:</w:t>
      </w:r>
    </w:p>
    <w:p w14:paraId="18C17874" w14:textId="77777777" w:rsidR="00C651A5" w:rsidRPr="00C651A5" w:rsidRDefault="00C651A5" w:rsidP="00C651A5">
      <w:pPr>
        <w:spacing w:before="120" w:after="120"/>
        <w:ind w:left="2880" w:hanging="480"/>
        <w:rPr>
          <w:rFonts w:eastAsia="Calibri"/>
          <w:sz w:val="22"/>
        </w:rPr>
      </w:pPr>
      <w:r w:rsidRPr="00C651A5">
        <w:rPr>
          <w:rFonts w:eastAsia="Calibri"/>
          <w:sz w:val="22"/>
        </w:rPr>
        <w:t>&lt;&lt;</w:t>
      </w:r>
      <w:proofErr w:type="spellStart"/>
      <w:r w:rsidRPr="00C651A5">
        <w:rPr>
          <w:rFonts w:eastAsia="Calibri"/>
          <w:sz w:val="22"/>
        </w:rPr>
        <w:t>contractMonitorName</w:t>
      </w:r>
      <w:proofErr w:type="spellEnd"/>
      <w:r w:rsidRPr="00C651A5">
        <w:rPr>
          <w:rFonts w:eastAsia="Calibri"/>
          <w:sz w:val="22"/>
        </w:rPr>
        <w:t>&gt;&gt;</w:t>
      </w:r>
    </w:p>
    <w:p w14:paraId="5136C12C" w14:textId="77777777" w:rsidR="00C651A5" w:rsidRPr="00C651A5" w:rsidRDefault="00C651A5" w:rsidP="00C651A5">
      <w:pPr>
        <w:spacing w:before="120" w:after="120"/>
        <w:ind w:left="2880" w:hanging="480"/>
        <w:rPr>
          <w:rFonts w:eastAsia="Calibri"/>
          <w:sz w:val="22"/>
        </w:rPr>
      </w:pPr>
      <w:r w:rsidRPr="00C651A5">
        <w:rPr>
          <w:rFonts w:eastAsia="Calibri"/>
          <w:sz w:val="22"/>
        </w:rPr>
        <w:t>&lt;&lt;</w:t>
      </w:r>
      <w:proofErr w:type="spellStart"/>
      <w:r w:rsidRPr="00C651A5">
        <w:rPr>
          <w:rFonts w:eastAsia="Calibri"/>
          <w:sz w:val="22"/>
        </w:rPr>
        <w:t>contractManagerAddress</w:t>
      </w:r>
      <w:proofErr w:type="spellEnd"/>
      <w:r w:rsidRPr="00C651A5">
        <w:rPr>
          <w:rFonts w:eastAsia="Calibri"/>
          <w:sz w:val="22"/>
        </w:rPr>
        <w:t>&gt;&gt;</w:t>
      </w:r>
    </w:p>
    <w:p w14:paraId="3C9D9651" w14:textId="77777777" w:rsidR="00C651A5" w:rsidRPr="00C651A5" w:rsidRDefault="00C651A5" w:rsidP="00C651A5">
      <w:pPr>
        <w:spacing w:before="120" w:after="120"/>
        <w:ind w:left="2880" w:hanging="480"/>
        <w:rPr>
          <w:rFonts w:eastAsia="Calibri"/>
          <w:sz w:val="22"/>
        </w:rPr>
      </w:pPr>
      <w:r w:rsidRPr="00C651A5">
        <w:rPr>
          <w:rFonts w:eastAsia="Calibri"/>
          <w:sz w:val="22"/>
        </w:rPr>
        <w:t>Phone Number: &lt;&lt;</w:t>
      </w:r>
      <w:proofErr w:type="spellStart"/>
      <w:r w:rsidRPr="00C651A5">
        <w:rPr>
          <w:rFonts w:eastAsia="Calibri"/>
          <w:sz w:val="22"/>
        </w:rPr>
        <w:t>contractManagerPhoneNumber</w:t>
      </w:r>
      <w:proofErr w:type="spellEnd"/>
      <w:r w:rsidRPr="00C651A5">
        <w:rPr>
          <w:rFonts w:eastAsia="Calibri"/>
          <w:sz w:val="22"/>
        </w:rPr>
        <w:t>&gt;&gt;</w:t>
      </w:r>
    </w:p>
    <w:p w14:paraId="049C7965" w14:textId="77777777" w:rsidR="00C651A5" w:rsidRPr="00C651A5" w:rsidRDefault="00C651A5" w:rsidP="00C651A5">
      <w:pPr>
        <w:spacing w:before="120" w:after="120"/>
        <w:ind w:left="2880" w:hanging="480"/>
        <w:rPr>
          <w:rFonts w:eastAsia="Calibri"/>
          <w:sz w:val="22"/>
        </w:rPr>
      </w:pPr>
      <w:r w:rsidRPr="00C651A5">
        <w:rPr>
          <w:rFonts w:eastAsia="Calibri"/>
          <w:sz w:val="22"/>
        </w:rPr>
        <w:t>E-Mail: &lt;&lt;</w:t>
      </w:r>
      <w:proofErr w:type="spellStart"/>
      <w:r w:rsidRPr="00C651A5">
        <w:rPr>
          <w:rFonts w:eastAsia="Calibri"/>
          <w:sz w:val="22"/>
        </w:rPr>
        <w:t>contractManagere</w:t>
      </w:r>
      <w:proofErr w:type="spellEnd"/>
      <w:r w:rsidRPr="00C651A5">
        <w:rPr>
          <w:rFonts w:eastAsia="Calibri"/>
          <w:sz w:val="22"/>
        </w:rPr>
        <w:t>-mail&gt;&gt;</w:t>
      </w:r>
    </w:p>
    <w:p w14:paraId="01E9D49D" w14:textId="77777777" w:rsidR="00C651A5" w:rsidRPr="00C651A5" w:rsidRDefault="00C651A5" w:rsidP="00C651A5">
      <w:pPr>
        <w:spacing w:before="120" w:after="120"/>
        <w:ind w:left="2400" w:hanging="960"/>
        <w:rPr>
          <w:rFonts w:eastAsia="Calibri"/>
          <w:sz w:val="22"/>
        </w:rPr>
      </w:pPr>
      <w:r w:rsidRPr="00C651A5">
        <w:rPr>
          <w:rFonts w:eastAsia="Calibri"/>
          <w:sz w:val="22"/>
        </w:rPr>
        <w:t>With a copy to:</w:t>
      </w:r>
    </w:p>
    <w:p w14:paraId="028E3200" w14:textId="77777777" w:rsidR="00C651A5" w:rsidRPr="00C651A5" w:rsidRDefault="00C651A5" w:rsidP="00C651A5">
      <w:pPr>
        <w:spacing w:before="120" w:after="120"/>
        <w:ind w:left="2880" w:hanging="480"/>
        <w:rPr>
          <w:rFonts w:eastAsia="Calibri"/>
          <w:sz w:val="22"/>
        </w:rPr>
      </w:pPr>
      <w:r w:rsidRPr="00C651A5">
        <w:rPr>
          <w:rFonts w:eastAsia="Calibri"/>
          <w:sz w:val="22"/>
        </w:rPr>
        <w:t>&lt;&lt;</w:t>
      </w:r>
      <w:proofErr w:type="spellStart"/>
      <w:r w:rsidRPr="00C651A5">
        <w:rPr>
          <w:rFonts w:eastAsia="Calibri"/>
          <w:sz w:val="22"/>
        </w:rPr>
        <w:t>procurementOfficerName</w:t>
      </w:r>
      <w:proofErr w:type="spellEnd"/>
      <w:r w:rsidRPr="00C651A5">
        <w:rPr>
          <w:rFonts w:eastAsia="Calibri"/>
          <w:sz w:val="22"/>
        </w:rPr>
        <w:t>&gt;&gt;</w:t>
      </w:r>
    </w:p>
    <w:p w14:paraId="2420EEDD" w14:textId="77777777" w:rsidR="00C651A5" w:rsidRPr="00C651A5" w:rsidRDefault="00C651A5" w:rsidP="00C651A5">
      <w:pPr>
        <w:spacing w:before="120" w:after="120"/>
        <w:ind w:left="2880" w:hanging="480"/>
        <w:rPr>
          <w:rFonts w:eastAsia="Calibri"/>
          <w:sz w:val="22"/>
        </w:rPr>
      </w:pPr>
      <w:r w:rsidRPr="00C651A5">
        <w:rPr>
          <w:rFonts w:eastAsia="Calibri"/>
          <w:sz w:val="22"/>
        </w:rPr>
        <w:lastRenderedPageBreak/>
        <w:t>&lt;&lt;</w:t>
      </w:r>
      <w:proofErr w:type="spellStart"/>
      <w:r w:rsidRPr="00C651A5">
        <w:rPr>
          <w:rFonts w:eastAsia="Calibri"/>
          <w:sz w:val="22"/>
        </w:rPr>
        <w:t>issuingAgencyName</w:t>
      </w:r>
      <w:proofErr w:type="spellEnd"/>
      <w:r w:rsidRPr="00C651A5">
        <w:rPr>
          <w:rFonts w:eastAsia="Calibri"/>
          <w:sz w:val="22"/>
        </w:rPr>
        <w:t>&gt;&gt; (&lt;&lt;ISSUINGAGENCYACRONYM&gt;&gt;)</w:t>
      </w:r>
    </w:p>
    <w:p w14:paraId="1E785BFD" w14:textId="77777777" w:rsidR="00C651A5" w:rsidRPr="00C651A5" w:rsidRDefault="00C651A5" w:rsidP="00C651A5">
      <w:pPr>
        <w:spacing w:before="120" w:after="120"/>
        <w:ind w:left="2880" w:hanging="480"/>
        <w:rPr>
          <w:rFonts w:eastAsia="Calibri"/>
          <w:sz w:val="22"/>
        </w:rPr>
      </w:pPr>
      <w:r w:rsidRPr="00C651A5">
        <w:rPr>
          <w:rFonts w:eastAsia="Calibri"/>
          <w:sz w:val="22"/>
        </w:rPr>
        <w:t>&lt;&lt;</w:t>
      </w:r>
      <w:proofErr w:type="spellStart"/>
      <w:r w:rsidRPr="00C651A5">
        <w:rPr>
          <w:rFonts w:eastAsia="Calibri"/>
          <w:sz w:val="22"/>
        </w:rPr>
        <w:t>procurementOfficerAddress</w:t>
      </w:r>
      <w:proofErr w:type="spellEnd"/>
      <w:r w:rsidRPr="00C651A5">
        <w:rPr>
          <w:rFonts w:eastAsia="Calibri"/>
          <w:sz w:val="22"/>
        </w:rPr>
        <w:t>&gt;&gt;</w:t>
      </w:r>
    </w:p>
    <w:p w14:paraId="0A6DC497" w14:textId="77777777" w:rsidR="00C651A5" w:rsidRPr="00C651A5" w:rsidRDefault="00C651A5" w:rsidP="00C651A5">
      <w:pPr>
        <w:spacing w:before="120" w:after="120"/>
        <w:ind w:left="2880" w:hanging="480"/>
        <w:rPr>
          <w:rFonts w:eastAsia="Calibri"/>
          <w:sz w:val="22"/>
        </w:rPr>
      </w:pPr>
      <w:r w:rsidRPr="00C651A5">
        <w:rPr>
          <w:rFonts w:eastAsia="Calibri"/>
          <w:sz w:val="22"/>
        </w:rPr>
        <w:t>Phone Number: &lt;&lt;</w:t>
      </w:r>
      <w:proofErr w:type="spellStart"/>
      <w:r w:rsidRPr="00C651A5">
        <w:rPr>
          <w:rFonts w:eastAsia="Calibri"/>
          <w:sz w:val="22"/>
        </w:rPr>
        <w:t>procurementOfficerPhoneNumber</w:t>
      </w:r>
      <w:proofErr w:type="spellEnd"/>
      <w:r w:rsidRPr="00C651A5">
        <w:rPr>
          <w:rFonts w:eastAsia="Calibri"/>
          <w:sz w:val="22"/>
        </w:rPr>
        <w:t>&gt;&gt;</w:t>
      </w:r>
    </w:p>
    <w:p w14:paraId="301B99DE" w14:textId="77777777" w:rsidR="00C651A5" w:rsidRPr="00C651A5" w:rsidRDefault="00C651A5" w:rsidP="00C651A5">
      <w:pPr>
        <w:spacing w:before="120" w:after="120"/>
        <w:ind w:left="2880" w:hanging="480"/>
        <w:rPr>
          <w:rFonts w:eastAsia="Calibri"/>
          <w:sz w:val="22"/>
        </w:rPr>
      </w:pPr>
      <w:r w:rsidRPr="00C651A5">
        <w:rPr>
          <w:rFonts w:eastAsia="Calibri"/>
          <w:sz w:val="22"/>
        </w:rPr>
        <w:t>E-Mail: &lt;&lt;</w:t>
      </w:r>
      <w:proofErr w:type="spellStart"/>
      <w:r w:rsidRPr="00C651A5">
        <w:rPr>
          <w:rFonts w:eastAsia="Calibri"/>
          <w:sz w:val="22"/>
        </w:rPr>
        <w:t>procurementOfficerE</w:t>
      </w:r>
      <w:proofErr w:type="spellEnd"/>
      <w:r w:rsidRPr="00C651A5">
        <w:rPr>
          <w:rFonts w:eastAsia="Calibri"/>
          <w:sz w:val="22"/>
        </w:rPr>
        <w:t>-mail&gt;&gt;</w:t>
      </w:r>
    </w:p>
    <w:p w14:paraId="2DEA984A" w14:textId="77777777" w:rsidR="00C651A5" w:rsidRPr="00C651A5" w:rsidRDefault="00C651A5" w:rsidP="00C651A5">
      <w:pPr>
        <w:spacing w:before="120" w:after="120"/>
        <w:ind w:left="2400" w:hanging="960"/>
        <w:rPr>
          <w:rFonts w:eastAsia="Calibri"/>
          <w:sz w:val="22"/>
        </w:rPr>
      </w:pPr>
      <w:r w:rsidRPr="00C651A5">
        <w:rPr>
          <w:rFonts w:eastAsia="Calibri"/>
          <w:sz w:val="22"/>
        </w:rPr>
        <w:t>If to the Contractor:</w:t>
      </w:r>
    </w:p>
    <w:p w14:paraId="1BE12308" w14:textId="77777777" w:rsidR="00C651A5" w:rsidRPr="00C651A5" w:rsidRDefault="00C651A5" w:rsidP="00C651A5">
      <w:pPr>
        <w:spacing w:before="120" w:after="120"/>
        <w:ind w:left="2880" w:hanging="480"/>
        <w:rPr>
          <w:rFonts w:eastAsia="Calibri"/>
          <w:sz w:val="22"/>
        </w:rPr>
      </w:pPr>
      <w:r w:rsidRPr="00C651A5">
        <w:rPr>
          <w:rFonts w:eastAsia="Calibri"/>
          <w:sz w:val="22"/>
        </w:rPr>
        <w:t>(Contractor’s Name)</w:t>
      </w:r>
    </w:p>
    <w:p w14:paraId="27099CB6" w14:textId="77777777" w:rsidR="00C651A5" w:rsidRPr="00C651A5" w:rsidRDefault="00C651A5" w:rsidP="00C651A5">
      <w:pPr>
        <w:spacing w:before="120" w:after="120"/>
        <w:ind w:left="2880" w:hanging="480"/>
        <w:rPr>
          <w:rFonts w:eastAsia="Calibri"/>
          <w:sz w:val="22"/>
        </w:rPr>
      </w:pPr>
      <w:r w:rsidRPr="00C651A5">
        <w:rPr>
          <w:rFonts w:eastAsia="Calibri"/>
          <w:sz w:val="22"/>
        </w:rPr>
        <w:t>(Contractor’s primary address)</w:t>
      </w:r>
    </w:p>
    <w:p w14:paraId="36CDAB70" w14:textId="77777777" w:rsidR="00C651A5" w:rsidRPr="00C651A5" w:rsidRDefault="00C651A5" w:rsidP="00C651A5">
      <w:pPr>
        <w:spacing w:before="120" w:after="120"/>
        <w:ind w:left="2880" w:hanging="480"/>
        <w:rPr>
          <w:rFonts w:eastAsia="Calibri"/>
          <w:sz w:val="22"/>
        </w:rPr>
      </w:pPr>
      <w:r w:rsidRPr="00C651A5">
        <w:rPr>
          <w:rFonts w:eastAsia="Calibri"/>
          <w:sz w:val="22"/>
        </w:rPr>
        <w:t>Attn: __________________</w:t>
      </w:r>
    </w:p>
    <w:p w14:paraId="0B36BFCF" w14:textId="77777777" w:rsidR="00C651A5" w:rsidRPr="00C651A5" w:rsidRDefault="00C651A5" w:rsidP="00C651A5">
      <w:pPr>
        <w:spacing w:before="120" w:after="120"/>
        <w:ind w:left="480"/>
        <w:rPr>
          <w:rFonts w:eastAsia="Calibri"/>
          <w:color w:val="FF0000"/>
          <w:sz w:val="22"/>
        </w:rPr>
      </w:pPr>
      <w:r w:rsidRPr="00C651A5">
        <w:rPr>
          <w:rFonts w:eastAsia="Calibri"/>
          <w:color w:val="FF0000"/>
          <w:sz w:val="22"/>
        </w:rPr>
        <w:t xml:space="preserve">[[Delete the following if a parent company guarantee is inapplicable:]] </w:t>
      </w:r>
    </w:p>
    <w:p w14:paraId="4E690CB0" w14:textId="77777777" w:rsidR="00C651A5" w:rsidRPr="00C651A5" w:rsidRDefault="00C651A5" w:rsidP="00C651A5">
      <w:pPr>
        <w:spacing w:before="120" w:after="120"/>
        <w:ind w:left="1440"/>
        <w:rPr>
          <w:rFonts w:eastAsia="Calibri"/>
          <w:sz w:val="22"/>
        </w:rPr>
      </w:pPr>
      <w:r w:rsidRPr="00C651A5">
        <w:rPr>
          <w:rFonts w:eastAsia="Calibri"/>
          <w:sz w:val="22"/>
        </w:rPr>
        <w:t>Parent Company Guarantor</w:t>
      </w:r>
    </w:p>
    <w:p w14:paraId="2F18A763" w14:textId="77777777" w:rsidR="00C651A5" w:rsidRPr="00C651A5" w:rsidRDefault="00C651A5" w:rsidP="00C651A5">
      <w:pPr>
        <w:spacing w:before="120" w:after="120"/>
        <w:ind w:left="2880" w:hanging="480"/>
        <w:rPr>
          <w:rFonts w:eastAsia="Calibri"/>
          <w:sz w:val="22"/>
        </w:rPr>
      </w:pPr>
      <w:r w:rsidRPr="00C651A5">
        <w:rPr>
          <w:rFonts w:eastAsia="Calibri"/>
          <w:sz w:val="22"/>
        </w:rPr>
        <w:t>Contact: _______________________________</w:t>
      </w:r>
    </w:p>
    <w:p w14:paraId="5FDA4692" w14:textId="77777777" w:rsidR="00C651A5" w:rsidRPr="00C651A5" w:rsidRDefault="00C651A5" w:rsidP="00C651A5">
      <w:pPr>
        <w:spacing w:before="120" w:after="120"/>
        <w:ind w:left="2880" w:hanging="480"/>
        <w:rPr>
          <w:rFonts w:eastAsia="Calibri"/>
          <w:sz w:val="22"/>
        </w:rPr>
      </w:pPr>
      <w:r w:rsidRPr="00C651A5">
        <w:rPr>
          <w:rFonts w:eastAsia="Calibri"/>
          <w:sz w:val="22"/>
        </w:rPr>
        <w:t>Attn: __________________</w:t>
      </w:r>
    </w:p>
    <w:p w14:paraId="53D2456D" w14:textId="47899C12" w:rsidR="00C651A5" w:rsidRPr="00C651A5" w:rsidRDefault="00C651A5" w:rsidP="00C651A5">
      <w:pPr>
        <w:tabs>
          <w:tab w:val="left" w:pos="480"/>
        </w:tabs>
        <w:spacing w:before="120" w:after="120"/>
        <w:ind w:left="480" w:hanging="480"/>
        <w:outlineLvl w:val="1"/>
        <w:rPr>
          <w:rFonts w:eastAsia="Calibri"/>
          <w:b/>
          <w:sz w:val="22"/>
        </w:rPr>
      </w:pPr>
      <w:bookmarkStart w:id="2645" w:name="_Toc488067104"/>
      <w:bookmarkStart w:id="2646" w:name="_Toc92219363"/>
      <w:bookmarkStart w:id="2647" w:name="_Toc92296911"/>
      <w:bookmarkStart w:id="2648" w:name="_Toc92297374"/>
      <w:bookmarkStart w:id="2649" w:name="_Toc92300554"/>
      <w:r w:rsidRPr="00C651A5">
        <w:rPr>
          <w:rFonts w:eastAsia="Calibri"/>
          <w:b/>
          <w:sz w:val="22"/>
        </w:rPr>
        <w:t>39.</w:t>
      </w:r>
      <w:r w:rsidRPr="00C651A5">
        <w:rPr>
          <w:rFonts w:eastAsia="Calibri"/>
          <w:b/>
          <w:sz w:val="22"/>
        </w:rPr>
        <w:tab/>
        <w:t>Liquidated Damages for MBE</w:t>
      </w:r>
      <w:bookmarkEnd w:id="2645"/>
      <w:bookmarkEnd w:id="2646"/>
      <w:bookmarkEnd w:id="2647"/>
      <w:bookmarkEnd w:id="2648"/>
      <w:bookmarkEnd w:id="2649"/>
    </w:p>
    <w:p w14:paraId="51AF5AE0" w14:textId="1C66B617" w:rsidR="00C651A5" w:rsidRPr="00C651A5" w:rsidRDefault="00C651A5" w:rsidP="00C651A5">
      <w:pPr>
        <w:spacing w:before="120" w:after="120"/>
        <w:ind w:left="691" w:hanging="691"/>
        <w:jc w:val="both"/>
        <w:rPr>
          <w:rFonts w:eastAsia="Calibri"/>
          <w:sz w:val="22"/>
        </w:rPr>
      </w:pPr>
      <w:r w:rsidRPr="00C651A5">
        <w:rPr>
          <w:rFonts w:eastAsia="Calibri"/>
          <w:sz w:val="22"/>
        </w:rPr>
        <w:t>39.1</w:t>
      </w:r>
      <w:r w:rsidRPr="00C651A5">
        <w:rPr>
          <w:rFonts w:eastAsia="Calibri"/>
          <w:sz w:val="22"/>
        </w:rPr>
        <w:tab/>
        <w:t>The Contract requires the Contractor to comply in good faith with the MBE Program and Contract provisions. 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 The parties further acknowledge and agree that the damages the State might reasonably be anticipated to accrue as a result of such lack of compliance are difficult to ascertain with precision.</w:t>
      </w:r>
    </w:p>
    <w:p w14:paraId="4F3E2D40" w14:textId="241F7F4F" w:rsidR="00C651A5" w:rsidRPr="00C651A5" w:rsidRDefault="00C651A5" w:rsidP="00C651A5">
      <w:pPr>
        <w:spacing w:before="120" w:after="120"/>
        <w:ind w:left="691" w:hanging="691"/>
        <w:jc w:val="both"/>
        <w:rPr>
          <w:rFonts w:eastAsia="Calibri"/>
          <w:sz w:val="22"/>
        </w:rPr>
      </w:pPr>
      <w:r w:rsidRPr="00C651A5">
        <w:rPr>
          <w:rFonts w:eastAsia="Calibri"/>
          <w:sz w:val="22"/>
        </w:rPr>
        <w:t>39.2</w:t>
      </w:r>
      <w:r w:rsidRPr="00C651A5">
        <w:rPr>
          <w:rFonts w:eastAsia="Calibri"/>
          <w:sz w:val="22"/>
        </w:rPr>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 The Contractor further agrees that for each specified violation, the agreed upon liquidated damages are reasonably proximate to the loss the State is anticipated to incur as a result of such violation.</w:t>
      </w:r>
    </w:p>
    <w:p w14:paraId="1F5ABCFB" w14:textId="77777777" w:rsidR="00C651A5" w:rsidRPr="00C651A5" w:rsidRDefault="00C651A5" w:rsidP="00C651A5">
      <w:pPr>
        <w:spacing w:before="120" w:after="120"/>
        <w:ind w:left="1920" w:hanging="480"/>
        <w:rPr>
          <w:rFonts w:eastAsia="Calibri"/>
          <w:sz w:val="22"/>
        </w:rPr>
      </w:pPr>
      <w:r w:rsidRPr="00C651A5">
        <w:rPr>
          <w:rFonts w:eastAsia="Calibri"/>
          <w:sz w:val="22"/>
        </w:rPr>
        <w:t>(a)</w:t>
      </w:r>
      <w:r w:rsidRPr="00C651A5">
        <w:rPr>
          <w:rFonts w:eastAsia="Calibri"/>
          <w:sz w:val="22"/>
        </w:rPr>
        <w:tab/>
        <w:t>Failure to submit each monthly payment report in full compliance with COMAR 21.11.03.13B (3): $&lt;&lt;insert value&gt;&gt; per day until the monthly report is submitted as required.</w:t>
      </w:r>
    </w:p>
    <w:p w14:paraId="77109CA8" w14:textId="77777777" w:rsidR="00C651A5" w:rsidRPr="00C651A5" w:rsidRDefault="00C651A5" w:rsidP="00C651A5">
      <w:pPr>
        <w:spacing w:before="120" w:after="120"/>
        <w:ind w:left="1920" w:hanging="480"/>
        <w:rPr>
          <w:rFonts w:eastAsia="Calibri"/>
          <w:sz w:val="22"/>
        </w:rPr>
      </w:pPr>
      <w:r w:rsidRPr="00C651A5">
        <w:rPr>
          <w:rFonts w:eastAsia="Calibri"/>
          <w:sz w:val="22"/>
        </w:rPr>
        <w:t>(b)</w:t>
      </w:r>
      <w:r w:rsidRPr="00C651A5">
        <w:rPr>
          <w:rFonts w:eastAsia="Calibri"/>
          <w:sz w:val="22"/>
        </w:rPr>
        <w:tab/>
        <w:t>Failure to include in its agreements with MBE subcontractors a provision requiring submission of payment reports in full compliance with COMAR 21.11.03.13B (4): $&lt;&lt;insert value&gt;&gt; per MBE subcontractor.</w:t>
      </w:r>
    </w:p>
    <w:p w14:paraId="5356D111" w14:textId="77777777" w:rsidR="00C651A5" w:rsidRPr="00C651A5" w:rsidRDefault="00C651A5" w:rsidP="00C651A5">
      <w:pPr>
        <w:spacing w:before="120" w:after="120"/>
        <w:ind w:left="1920" w:hanging="480"/>
        <w:rPr>
          <w:rFonts w:eastAsia="Calibri"/>
          <w:sz w:val="22"/>
        </w:rPr>
      </w:pPr>
      <w:r w:rsidRPr="00C651A5">
        <w:rPr>
          <w:rFonts w:eastAsia="Calibri"/>
          <w:sz w:val="22"/>
        </w:rPr>
        <w:t>(c)</w:t>
      </w:r>
      <w:r w:rsidRPr="00C651A5">
        <w:rPr>
          <w:rFonts w:eastAsia="Calibri"/>
          <w:sz w:val="22"/>
        </w:rPr>
        <w:tab/>
        <w:t>Failure to comply with COMAR 21.11.03.12 in terminating, canceling, or changing the scope of work/value of a contract with an MBE subcontractor and amendment of the MBE participation schedule: the difference between the dollar value of the MBE participation commitment on the MBE participation schedule for that specific MBE firm and the dollar value of the work performed by that MBE firm for the Contract.</w:t>
      </w:r>
    </w:p>
    <w:p w14:paraId="449F52B7" w14:textId="77777777" w:rsidR="00C651A5" w:rsidRPr="00C651A5" w:rsidRDefault="00C651A5" w:rsidP="00C651A5">
      <w:pPr>
        <w:spacing w:before="120" w:after="120"/>
        <w:ind w:left="1920" w:hanging="480"/>
        <w:rPr>
          <w:rFonts w:eastAsia="Calibri"/>
          <w:sz w:val="22"/>
        </w:rPr>
      </w:pPr>
      <w:r w:rsidRPr="00C651A5">
        <w:rPr>
          <w:rFonts w:eastAsia="Calibri"/>
          <w:sz w:val="22"/>
        </w:rPr>
        <w:t>(d)</w:t>
      </w:r>
      <w:r w:rsidRPr="00C651A5">
        <w:rPr>
          <w:rFonts w:eastAsia="Calibri"/>
          <w:sz w:val="22"/>
        </w:rPr>
        <w:tab/>
        <w:t>Failure to meet the Contractor’s total MBE participation goal and sub goal commitments: the difference between the dollar value of the total MBE participation commitment on the MBE participation schedule and the MBE participation actually achieved.</w:t>
      </w:r>
    </w:p>
    <w:p w14:paraId="2F3512A5" w14:textId="5F75907A" w:rsidR="00C651A5" w:rsidRPr="00C651A5" w:rsidRDefault="00C651A5" w:rsidP="00C651A5">
      <w:pPr>
        <w:spacing w:before="120" w:after="120"/>
        <w:ind w:left="1920" w:hanging="480"/>
        <w:rPr>
          <w:rFonts w:eastAsia="Calibri"/>
          <w:color w:val="FF0000"/>
          <w:sz w:val="22"/>
        </w:rPr>
      </w:pPr>
      <w:r w:rsidRPr="00C651A5">
        <w:rPr>
          <w:rFonts w:eastAsia="Calibri"/>
          <w:sz w:val="22"/>
        </w:rPr>
        <w:lastRenderedPageBreak/>
        <w:t>(e)</w:t>
      </w:r>
      <w:r w:rsidRPr="00C651A5">
        <w:rPr>
          <w:rFonts w:eastAsia="Calibri"/>
          <w:sz w:val="22"/>
        </w:rPr>
        <w:tab/>
        <w:t xml:space="preserve">Failure to promptly pay all undisputed amounts to an MBE subcontractor in full compliance with the prompt payment provisions of the Contract: </w:t>
      </w:r>
      <w:r w:rsidR="001E68E8">
        <w:rPr>
          <w:rFonts w:eastAsia="Calibri"/>
          <w:sz w:val="22"/>
        </w:rPr>
        <w:t>$25</w:t>
      </w:r>
      <w:r w:rsidRPr="00C651A5">
        <w:rPr>
          <w:rFonts w:eastAsia="Calibri"/>
          <w:sz w:val="22"/>
        </w:rPr>
        <w:t xml:space="preserve"> appropriate rate following calculation instructions from GOSBA&gt;&gt; per day until the undisputed amount due to the MBE subcontractor is paid.</w:t>
      </w:r>
      <w:r w:rsidRPr="00C651A5">
        <w:rPr>
          <w:rFonts w:eastAsia="Calibri"/>
          <w:color w:val="FF0000"/>
          <w:sz w:val="22"/>
        </w:rPr>
        <w:t xml:space="preserve"> </w:t>
      </w:r>
    </w:p>
    <w:p w14:paraId="22190774" w14:textId="54DCC2BB" w:rsidR="00C651A5" w:rsidRPr="00C651A5" w:rsidRDefault="00C651A5" w:rsidP="00C651A5">
      <w:pPr>
        <w:spacing w:before="120" w:after="120"/>
        <w:ind w:left="691" w:hanging="691"/>
        <w:jc w:val="both"/>
        <w:rPr>
          <w:rFonts w:eastAsia="Calibri"/>
          <w:sz w:val="22"/>
        </w:rPr>
      </w:pPr>
      <w:r w:rsidRPr="00C651A5">
        <w:rPr>
          <w:rFonts w:eastAsia="Calibri"/>
          <w:sz w:val="22"/>
        </w:rPr>
        <w:t>39.2</w:t>
      </w:r>
      <w:r w:rsidRPr="00C651A5">
        <w:rPr>
          <w:rFonts w:eastAsia="Calibri"/>
          <w:sz w:val="22"/>
        </w:rPr>
        <w:tab/>
        <w:t>Notwithstanding the assessment or availability of liquidated damages, the State reserves the right to terminate the Contract and exercise any and all other rights or remedies which may be available under the Contract or Law.</w:t>
      </w:r>
    </w:p>
    <w:p w14:paraId="353FB9DE" w14:textId="391E9284" w:rsidR="00C651A5" w:rsidRPr="00C651A5" w:rsidRDefault="00C651A5" w:rsidP="00C651A5">
      <w:pPr>
        <w:tabs>
          <w:tab w:val="left" w:pos="480"/>
        </w:tabs>
        <w:spacing w:before="120" w:after="120"/>
        <w:ind w:left="480" w:hanging="480"/>
        <w:outlineLvl w:val="1"/>
        <w:rPr>
          <w:rFonts w:eastAsia="Calibri"/>
          <w:b/>
          <w:sz w:val="22"/>
        </w:rPr>
      </w:pPr>
      <w:bookmarkStart w:id="2650" w:name="_Toc488067105"/>
      <w:bookmarkStart w:id="2651" w:name="_Toc92219364"/>
      <w:bookmarkStart w:id="2652" w:name="_Toc92296912"/>
      <w:bookmarkStart w:id="2653" w:name="_Toc92297375"/>
      <w:bookmarkStart w:id="2654" w:name="_Toc92300555"/>
      <w:r w:rsidRPr="00C651A5">
        <w:rPr>
          <w:rFonts w:eastAsia="Calibri"/>
          <w:b/>
          <w:sz w:val="22"/>
        </w:rPr>
        <w:t>40.</w:t>
      </w:r>
      <w:r w:rsidRPr="00C651A5">
        <w:rPr>
          <w:rFonts w:eastAsia="Calibri"/>
          <w:b/>
          <w:sz w:val="22"/>
        </w:rPr>
        <w:tab/>
        <w:t>Parent Company Guarantee (If applicable)</w:t>
      </w:r>
      <w:bookmarkEnd w:id="2650"/>
      <w:bookmarkEnd w:id="2651"/>
      <w:bookmarkEnd w:id="2652"/>
      <w:bookmarkEnd w:id="2653"/>
      <w:bookmarkEnd w:id="2654"/>
    </w:p>
    <w:p w14:paraId="34F1B415" w14:textId="2E62B0B0" w:rsidR="00C651A5" w:rsidRPr="00C651A5" w:rsidRDefault="001E68E8" w:rsidP="00C651A5">
      <w:pPr>
        <w:spacing w:before="120" w:after="120"/>
        <w:ind w:left="480"/>
        <w:rPr>
          <w:rFonts w:eastAsia="Calibri"/>
          <w:sz w:val="22"/>
        </w:rPr>
      </w:pPr>
      <w:r w:rsidRPr="00C651A5">
        <w:rPr>
          <w:rFonts w:eastAsia="Calibri"/>
          <w:color w:val="FF0000"/>
          <w:sz w:val="22"/>
        </w:rPr>
        <w:t xml:space="preserve"> </w:t>
      </w:r>
      <w:r w:rsidR="00C651A5" w:rsidRPr="00C651A5">
        <w:rPr>
          <w:rFonts w:eastAsia="Calibri"/>
          <w:color w:val="FF0000"/>
          <w:sz w:val="22"/>
        </w:rPr>
        <w:t xml:space="preserve">(Corporate name of Contractor’s Parent Company) </w:t>
      </w:r>
      <w:r w:rsidR="00C651A5" w:rsidRPr="00C651A5">
        <w:rPr>
          <w:rFonts w:eastAsia="Calibri"/>
          <w:sz w:val="22"/>
        </w:rPr>
        <w:t xml:space="preserve">hereby guarantees absolutely the full, prompt, and complete performance by </w:t>
      </w:r>
      <w:r w:rsidR="00C651A5" w:rsidRPr="00C651A5">
        <w:rPr>
          <w:rFonts w:eastAsia="Calibri"/>
          <w:color w:val="FF0000"/>
          <w:sz w:val="22"/>
        </w:rPr>
        <w:t xml:space="preserve">(Contractor) </w:t>
      </w:r>
      <w:r w:rsidR="00C651A5" w:rsidRPr="00C651A5">
        <w:rPr>
          <w:rFonts w:eastAsia="Calibri"/>
          <w:sz w:val="22"/>
        </w:rPr>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00C651A5" w:rsidRPr="00C651A5">
        <w:rPr>
          <w:rFonts w:eastAsia="Calibri"/>
          <w:color w:val="FF0000"/>
          <w:sz w:val="22"/>
        </w:rPr>
        <w:t>(Corporate name of Contractor’s Parent Company)</w:t>
      </w:r>
      <w:r w:rsidR="00C651A5" w:rsidRPr="00C651A5">
        <w:rPr>
          <w:rFonts w:eastAsia="Calibri"/>
          <w:sz w:val="22"/>
        </w:rPr>
        <w:t xml:space="preserve"> may not transfer this absolute guaranty to any other person or entity without the prior express written approval of the State, which approval the State may grant, withhold, or qualify in its sole and absolute subjective discretion. </w:t>
      </w:r>
      <w:r w:rsidR="00C651A5" w:rsidRPr="00C651A5">
        <w:rPr>
          <w:rFonts w:eastAsia="Calibri"/>
          <w:color w:val="FF0000"/>
          <w:sz w:val="22"/>
        </w:rPr>
        <w:t xml:space="preserve">(Corporate name of Contractor’s Parent Company) </w:t>
      </w:r>
      <w:r w:rsidR="00C651A5" w:rsidRPr="00C651A5">
        <w:rPr>
          <w:rFonts w:eastAsia="Calibri"/>
          <w:sz w:val="22"/>
        </w:rPr>
        <w:t xml:space="preserve">further agrees that if the State brings any claim, action, lawsuit or proceeding against </w:t>
      </w:r>
      <w:r w:rsidR="00C651A5" w:rsidRPr="00C651A5">
        <w:rPr>
          <w:rFonts w:eastAsia="Calibri"/>
          <w:color w:val="FF0000"/>
          <w:sz w:val="22"/>
        </w:rPr>
        <w:t>(Contractor)</w:t>
      </w:r>
      <w:r w:rsidR="00C651A5" w:rsidRPr="00C651A5">
        <w:rPr>
          <w:rFonts w:eastAsia="Calibri"/>
          <w:sz w:val="22"/>
        </w:rPr>
        <w:t xml:space="preserve">, </w:t>
      </w:r>
      <w:r w:rsidR="00C651A5" w:rsidRPr="00C651A5">
        <w:rPr>
          <w:rFonts w:eastAsia="Calibri"/>
          <w:color w:val="FF0000"/>
          <w:sz w:val="22"/>
        </w:rPr>
        <w:t>(Corporate name of Contractor’s Parent Company)</w:t>
      </w:r>
      <w:r w:rsidR="00C651A5" w:rsidRPr="00C651A5">
        <w:rPr>
          <w:rFonts w:eastAsia="Calibri"/>
          <w:sz w:val="22"/>
        </w:rPr>
        <w:t xml:space="preserve"> may be named as a party, in its capacity as Absolute Guarantor.</w:t>
      </w:r>
    </w:p>
    <w:p w14:paraId="1F61850B" w14:textId="0C6D00A4" w:rsidR="00C651A5" w:rsidRPr="0036045D" w:rsidRDefault="00C651A5" w:rsidP="0036045D">
      <w:pPr>
        <w:tabs>
          <w:tab w:val="left" w:pos="480"/>
        </w:tabs>
        <w:spacing w:before="120" w:after="120"/>
        <w:ind w:left="480" w:hanging="480"/>
        <w:outlineLvl w:val="1"/>
        <w:rPr>
          <w:rFonts w:eastAsia="Calibri"/>
          <w:b/>
          <w:sz w:val="22"/>
        </w:rPr>
      </w:pPr>
      <w:bookmarkStart w:id="2655" w:name="_Toc488067106"/>
      <w:bookmarkStart w:id="2656" w:name="_Toc92219365"/>
      <w:bookmarkStart w:id="2657" w:name="_Toc92296913"/>
      <w:bookmarkStart w:id="2658" w:name="_Toc92297376"/>
      <w:bookmarkStart w:id="2659" w:name="_Toc92300556"/>
      <w:r w:rsidRPr="00C651A5">
        <w:rPr>
          <w:rFonts w:eastAsia="Calibri"/>
          <w:b/>
          <w:sz w:val="22"/>
        </w:rPr>
        <w:t>41.</w:t>
      </w:r>
      <w:r w:rsidRPr="00C651A5">
        <w:rPr>
          <w:rFonts w:eastAsia="Calibri"/>
          <w:b/>
          <w:sz w:val="22"/>
        </w:rPr>
        <w:tab/>
        <w:t>Federal Department of Health and Human Services (DHHS) Exclusion Requirements</w:t>
      </w:r>
      <w:bookmarkEnd w:id="2655"/>
      <w:bookmarkEnd w:id="2656"/>
      <w:bookmarkEnd w:id="2657"/>
      <w:bookmarkEnd w:id="2658"/>
      <w:bookmarkEnd w:id="2659"/>
    </w:p>
    <w:p w14:paraId="7B39C2BF" w14:textId="6FFA3087" w:rsidR="00C651A5" w:rsidRPr="00C651A5" w:rsidRDefault="00C651A5" w:rsidP="00C651A5">
      <w:pPr>
        <w:spacing w:before="120" w:after="120"/>
        <w:ind w:left="480"/>
        <w:rPr>
          <w:rFonts w:eastAsia="Calibri"/>
          <w:sz w:val="22"/>
        </w:rPr>
      </w:pPr>
      <w:r w:rsidRPr="00C651A5">
        <w:rPr>
          <w:rFonts w:eastAsia="Calibri"/>
          <w:sz w:val="22"/>
        </w:rPr>
        <w:t xml:space="preserve">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 By executing this Contract, the Contractor affirmatively declares that neither it nor any employee is, to the best of its knowledge, subject to exclusion. The Contractor agrees, further, during the term of this Contract, to check the List of Excluded Individuals/Entities prior to hiring or assigning individuals to work on this Contract, and to notify the </w:t>
      </w:r>
      <w:proofErr w:type="spellStart"/>
      <w:r w:rsidR="006D5FDE">
        <w:rPr>
          <w:rFonts w:eastAsia="Calibri"/>
          <w:sz w:val="22"/>
        </w:rPr>
        <w:t>Department</w:t>
      </w:r>
      <w:r w:rsidRPr="00C651A5">
        <w:rPr>
          <w:rFonts w:eastAsia="Calibri"/>
          <w:sz w:val="22"/>
        </w:rPr>
        <w:t>immediately</w:t>
      </w:r>
      <w:proofErr w:type="spellEnd"/>
      <w:r w:rsidRPr="00C651A5">
        <w:rPr>
          <w:rFonts w:eastAsia="Calibri"/>
          <w:sz w:val="22"/>
        </w:rPr>
        <w:t xml:space="preserve"> of any identification of the Contractor or an individual employee as excluded, and of any DHHS action or proposed action to exclude the Contractor or any Contractor employee.</w:t>
      </w:r>
    </w:p>
    <w:p w14:paraId="71F10BB9" w14:textId="3BBEBEB5" w:rsidR="00C651A5" w:rsidRPr="00C651A5" w:rsidRDefault="00C651A5" w:rsidP="00C651A5">
      <w:pPr>
        <w:tabs>
          <w:tab w:val="left" w:pos="480"/>
        </w:tabs>
        <w:spacing w:before="120" w:after="120"/>
        <w:ind w:left="480" w:hanging="480"/>
        <w:outlineLvl w:val="1"/>
        <w:rPr>
          <w:rFonts w:eastAsia="Calibri"/>
          <w:b/>
          <w:sz w:val="22"/>
        </w:rPr>
      </w:pPr>
      <w:bookmarkStart w:id="2660" w:name="_Toc488067107"/>
      <w:bookmarkStart w:id="2661" w:name="_Toc92219366"/>
      <w:bookmarkStart w:id="2662" w:name="_Toc92296914"/>
      <w:bookmarkStart w:id="2663" w:name="_Toc92297377"/>
      <w:bookmarkStart w:id="2664" w:name="_Toc92300557"/>
      <w:r w:rsidRPr="00C651A5">
        <w:rPr>
          <w:rFonts w:eastAsia="Calibri"/>
          <w:b/>
          <w:sz w:val="22"/>
        </w:rPr>
        <w:t>42.</w:t>
      </w:r>
      <w:r w:rsidRPr="00C651A5">
        <w:rPr>
          <w:rFonts w:eastAsia="Calibri"/>
          <w:b/>
          <w:sz w:val="22"/>
        </w:rPr>
        <w:tab/>
        <w:t>Compliance with federal Health Insurance Portability and Accountability Act (HIPAA) and State Confidentiality Law</w:t>
      </w:r>
      <w:bookmarkEnd w:id="2660"/>
      <w:bookmarkEnd w:id="2661"/>
      <w:bookmarkEnd w:id="2662"/>
      <w:bookmarkEnd w:id="2663"/>
      <w:bookmarkEnd w:id="2664"/>
    </w:p>
    <w:p w14:paraId="40699AC1" w14:textId="77777777" w:rsidR="001E68E8" w:rsidRDefault="001E68E8" w:rsidP="00C651A5">
      <w:pPr>
        <w:spacing w:before="120" w:after="120"/>
        <w:ind w:left="480"/>
        <w:rPr>
          <w:rFonts w:eastAsia="Calibri"/>
          <w:color w:val="FF0000"/>
          <w:sz w:val="22"/>
        </w:rPr>
      </w:pPr>
    </w:p>
    <w:p w14:paraId="78795B01" w14:textId="5243CA3E" w:rsidR="00C651A5" w:rsidRPr="00C651A5" w:rsidRDefault="00C651A5" w:rsidP="00C651A5">
      <w:pPr>
        <w:spacing w:before="120" w:after="120"/>
        <w:ind w:left="480"/>
        <w:rPr>
          <w:rFonts w:eastAsia="Calibri"/>
          <w:sz w:val="22"/>
        </w:rPr>
      </w:pPr>
      <w:r w:rsidRPr="00C651A5">
        <w:rPr>
          <w:rFonts w:eastAsia="Calibri"/>
          <w:sz w:val="22"/>
        </w:rPr>
        <w:t xml:space="preserve">The Contractor agrees to keep information obtained in the course of this Contract confidential in compliance with _________________________________________________________. The Contractor agrees further to comply with any applicable State and federal confidentiality requirements regarding collection, maintenance, and use of health, personally identifiable, and financial information. 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 This obligation includes providing training and information to employees regarding confidentiality obligations as to health, personally identifiable, and financial information and securing acknowledgement of these obligations from employees to be involved in the Contract. 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w:t>
      </w:r>
      <w:proofErr w:type="spellStart"/>
      <w:r w:rsidR="006D5FDE">
        <w:rPr>
          <w:rFonts w:eastAsia="Calibri"/>
          <w:sz w:val="22"/>
        </w:rPr>
        <w:t>Department</w:t>
      </w:r>
      <w:r w:rsidRPr="00C651A5">
        <w:rPr>
          <w:rFonts w:eastAsia="Calibri"/>
          <w:sz w:val="22"/>
        </w:rPr>
        <w:t>for</w:t>
      </w:r>
      <w:proofErr w:type="spellEnd"/>
      <w:r w:rsidRPr="00C651A5">
        <w:rPr>
          <w:rFonts w:eastAsia="Calibri"/>
          <w:sz w:val="22"/>
        </w:rPr>
        <w:t xml:space="preserve"> information about its privacy practices in general or with respect to a particular individual, modifying information as may be required by good professional practice as authorized by law, and otherwise </w:t>
      </w:r>
      <w:r w:rsidRPr="00C651A5">
        <w:rPr>
          <w:rFonts w:eastAsia="Calibri"/>
          <w:sz w:val="22"/>
        </w:rPr>
        <w:lastRenderedPageBreak/>
        <w:t>providing good information management practices regarding all health, personally identifiable, and financial information.</w:t>
      </w:r>
    </w:p>
    <w:p w14:paraId="62A52F0C" w14:textId="7D0F0D07" w:rsidR="00C651A5" w:rsidRPr="00C651A5" w:rsidRDefault="00C651A5" w:rsidP="00C651A5">
      <w:pPr>
        <w:shd w:val="clear" w:color="00FFFF" w:fill="auto"/>
        <w:spacing w:before="120" w:after="120"/>
        <w:rPr>
          <w:rFonts w:eastAsia="Calibri"/>
          <w:color w:val="FF0000"/>
          <w:sz w:val="22"/>
        </w:rPr>
      </w:pPr>
      <w:r w:rsidRPr="00C651A5">
        <w:rPr>
          <w:rFonts w:eastAsia="Calibri"/>
          <w:color w:val="FF0000"/>
          <w:sz w:val="22"/>
        </w:rPr>
        <w:t xml:space="preserve"> [[OR –Option 2 of 3 – Use this confidentiality clause when the </w:t>
      </w:r>
      <w:r w:rsidR="006D5FDE">
        <w:rPr>
          <w:rFonts w:eastAsia="Calibri"/>
          <w:color w:val="FF0000"/>
          <w:sz w:val="22"/>
        </w:rPr>
        <w:t>Department</w:t>
      </w:r>
      <w:r w:rsidR="00A4431D">
        <w:rPr>
          <w:rFonts w:eastAsia="Calibri"/>
          <w:color w:val="FF0000"/>
          <w:sz w:val="22"/>
        </w:rPr>
        <w:t xml:space="preserve"> </w:t>
      </w:r>
      <w:r w:rsidRPr="00C651A5">
        <w:rPr>
          <w:rFonts w:eastAsia="Calibri"/>
          <w:color w:val="FF0000"/>
          <w:sz w:val="22"/>
        </w:rPr>
        <w:t>unit is a covered entity and the Contractor is not a business associate.]]</w:t>
      </w:r>
    </w:p>
    <w:p w14:paraId="760AB899"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&lt;&lt;42.&gt;&gt;1</w:t>
      </w:r>
      <w:r w:rsidRPr="00C651A5">
        <w:rPr>
          <w:rFonts w:eastAsia="Calibri"/>
          <w:sz w:val="22"/>
        </w:rPr>
        <w:tab/>
        <w:t>The Contractor acknowledges its duty to become familiar and comply, to the extent applicable, with all requirements of the federal Health Insurance Portability and Accountability Act (HIPAA), 42 U.S.C. §§ 1320d et seq., and implementing regulations including 45 C.F.R. Parts 160 and 164. The Contractor also agrees to comply with the Maryland Confidentiality of Medical Records Act (MCMRA), Md. Code Ann. Health-General §§ 4-301 et seq. This obligation includes:</w:t>
      </w:r>
    </w:p>
    <w:p w14:paraId="1458AC3D" w14:textId="77777777" w:rsidR="00C651A5" w:rsidRPr="00C651A5" w:rsidRDefault="00C651A5" w:rsidP="00C651A5">
      <w:pPr>
        <w:spacing w:before="120" w:after="120"/>
        <w:ind w:left="1920" w:hanging="480"/>
        <w:rPr>
          <w:rFonts w:eastAsia="Calibri"/>
          <w:sz w:val="22"/>
        </w:rPr>
      </w:pPr>
      <w:r w:rsidRPr="00C651A5">
        <w:rPr>
          <w:rFonts w:eastAsia="Calibri"/>
          <w:sz w:val="22"/>
        </w:rPr>
        <w:t>(a)</w:t>
      </w:r>
      <w:r w:rsidRPr="00C651A5">
        <w:rPr>
          <w:rFonts w:eastAsia="Calibri"/>
          <w:sz w:val="22"/>
        </w:rPr>
        <w:tab/>
        <w:t>As necessary, adhering to the privacy and security requirements for protected health information and medical records under HIPAA and MCMRA and making the transmission of all electronic information compatible with the HIPAA requirements;</w:t>
      </w:r>
    </w:p>
    <w:p w14:paraId="28D44DF1" w14:textId="77777777" w:rsidR="00C651A5" w:rsidRPr="00C651A5" w:rsidRDefault="00C651A5" w:rsidP="00C651A5">
      <w:pPr>
        <w:spacing w:before="120" w:after="120"/>
        <w:ind w:left="1920" w:hanging="480"/>
        <w:rPr>
          <w:rFonts w:eastAsia="Calibri"/>
          <w:sz w:val="22"/>
        </w:rPr>
      </w:pPr>
      <w:r w:rsidRPr="00C651A5">
        <w:rPr>
          <w:rFonts w:eastAsia="Calibri"/>
          <w:sz w:val="22"/>
        </w:rPr>
        <w:t>(b)</w:t>
      </w:r>
      <w:r w:rsidRPr="00C651A5">
        <w:rPr>
          <w:rFonts w:eastAsia="Calibri"/>
          <w:sz w:val="22"/>
        </w:rPr>
        <w:tab/>
        <w:t>Providing training and information to employees regarding confidentiality obligations as to health and financial information and securing acknowledgement of these obligations from employees to be involved in the Contract; and</w:t>
      </w:r>
    </w:p>
    <w:p w14:paraId="73BEEFB6" w14:textId="77777777" w:rsidR="00C651A5" w:rsidRPr="00C651A5" w:rsidRDefault="00C651A5" w:rsidP="00C651A5">
      <w:pPr>
        <w:spacing w:before="120" w:after="120"/>
        <w:ind w:left="1920" w:hanging="480"/>
        <w:rPr>
          <w:rFonts w:eastAsia="Calibri"/>
          <w:sz w:val="22"/>
        </w:rPr>
      </w:pPr>
      <w:r w:rsidRPr="00C651A5">
        <w:rPr>
          <w:rFonts w:eastAsia="Calibri"/>
          <w:sz w:val="22"/>
        </w:rPr>
        <w:t>(c)</w:t>
      </w:r>
      <w:r w:rsidRPr="00C651A5">
        <w:rPr>
          <w:rFonts w:eastAsia="Calibri"/>
          <w:sz w:val="22"/>
        </w:rPr>
        <w:tab/>
        <w:t>Otherwise providing good information management practices regarding all health information and medical records.</w:t>
      </w:r>
    </w:p>
    <w:p w14:paraId="7EFF1F29" w14:textId="0961D948" w:rsidR="00C651A5" w:rsidRPr="00C651A5" w:rsidRDefault="00C651A5" w:rsidP="00C651A5">
      <w:pPr>
        <w:spacing w:before="120" w:after="120"/>
        <w:ind w:left="691" w:hanging="691"/>
        <w:jc w:val="both"/>
        <w:rPr>
          <w:rFonts w:eastAsia="Calibri"/>
          <w:sz w:val="22"/>
        </w:rPr>
      </w:pPr>
      <w:r w:rsidRPr="00C651A5">
        <w:rPr>
          <w:rFonts w:eastAsia="Calibri"/>
          <w:sz w:val="22"/>
        </w:rPr>
        <w:t>&lt;&lt;42.&gt;&gt;2</w:t>
      </w:r>
      <w:r w:rsidRPr="00C651A5">
        <w:rPr>
          <w:rFonts w:eastAsia="Calibri"/>
          <w:sz w:val="22"/>
        </w:rPr>
        <w:tab/>
        <w:t xml:space="preserve">If in connection with the procurement or at any time during the Term, the </w:t>
      </w:r>
      <w:proofErr w:type="spellStart"/>
      <w:r w:rsidR="006D5FDE">
        <w:rPr>
          <w:rFonts w:eastAsia="Calibri"/>
          <w:sz w:val="22"/>
        </w:rPr>
        <w:t>Department</w:t>
      </w:r>
      <w:r w:rsidRPr="00C651A5">
        <w:rPr>
          <w:rFonts w:eastAsia="Calibri"/>
          <w:sz w:val="22"/>
        </w:rPr>
        <w:t>determines</w:t>
      </w:r>
      <w:proofErr w:type="spellEnd"/>
      <w:r w:rsidRPr="00C651A5">
        <w:rPr>
          <w:rFonts w:eastAsia="Calibri"/>
          <w:sz w:val="22"/>
        </w:rPr>
        <w:t xml:space="preserve">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&lt;&lt;</w:t>
      </w:r>
      <w:proofErr w:type="spellStart"/>
      <w:r w:rsidRPr="00C651A5">
        <w:rPr>
          <w:rFonts w:eastAsia="Calibri"/>
          <w:sz w:val="22"/>
        </w:rPr>
        <w:t>typeofAgency</w:t>
      </w:r>
      <w:proofErr w:type="spellEnd"/>
      <w:r w:rsidRPr="00C651A5">
        <w:rPr>
          <w:rFonts w:eastAsia="Calibri"/>
          <w:sz w:val="22"/>
        </w:rPr>
        <w:t>&gt;&gt;.</w:t>
      </w:r>
    </w:p>
    <w:p w14:paraId="1C5B6673"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&lt;&lt;42.&gt;&gt;3</w:t>
      </w:r>
      <w:r w:rsidRPr="00C651A5">
        <w:rPr>
          <w:rFonts w:eastAsia="Calibri"/>
          <w:sz w:val="22"/>
        </w:rPr>
        <w:tab/>
        <w:t>“Protected Health Information” as defined in the HIPAA regulations at 45 C.F.R. 160.103 and 164.501, means information transmitted as defined in the regulations, that is: individually identifiable; created or received by a healthcare provider, health plan, public health authority, employer, life insurer, school or university, or healthcare clearinghouse; and related to the past, present, or future physical or mental health or condition of an individual, the provision of healthcare to an individual, or the past, present, or future payment for the provision of healthcare to an individual. The definition excludes certain education records as well as employment records held by a covered entity in its role as employer.</w:t>
      </w:r>
    </w:p>
    <w:p w14:paraId="79761BAC" w14:textId="72915385" w:rsidR="00C651A5" w:rsidRPr="00C651A5" w:rsidRDefault="00C651A5" w:rsidP="00C651A5">
      <w:pPr>
        <w:spacing w:before="120" w:after="120"/>
        <w:rPr>
          <w:rFonts w:eastAsia="Calibri"/>
          <w:color w:val="FF0000"/>
          <w:sz w:val="22"/>
        </w:rPr>
      </w:pPr>
      <w:r w:rsidRPr="00C651A5">
        <w:rPr>
          <w:rFonts w:eastAsia="Calibri"/>
          <w:color w:val="FF0000"/>
          <w:sz w:val="22"/>
        </w:rPr>
        <w:t xml:space="preserve">[[OR –Option 3 of 3 – Use this confidentiality clause when the </w:t>
      </w:r>
      <w:proofErr w:type="spellStart"/>
      <w:r w:rsidR="006D5FDE">
        <w:rPr>
          <w:rFonts w:eastAsia="Calibri"/>
          <w:color w:val="FF0000"/>
          <w:sz w:val="22"/>
        </w:rPr>
        <w:t>Department</w:t>
      </w:r>
      <w:r w:rsidRPr="00C651A5">
        <w:rPr>
          <w:rFonts w:eastAsia="Calibri"/>
          <w:color w:val="FF0000"/>
          <w:sz w:val="22"/>
        </w:rPr>
        <w:t>unit</w:t>
      </w:r>
      <w:proofErr w:type="spellEnd"/>
      <w:r w:rsidRPr="00C651A5">
        <w:rPr>
          <w:rFonts w:eastAsia="Calibri"/>
          <w:color w:val="FF0000"/>
          <w:sz w:val="22"/>
        </w:rPr>
        <w:t xml:space="preserve"> is a covered entity and the Contractor is a business associate.]] </w:t>
      </w:r>
    </w:p>
    <w:p w14:paraId="431083C7"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&lt;&lt;42.&gt;&gt;1</w:t>
      </w:r>
      <w:r w:rsidRPr="00C651A5">
        <w:rPr>
          <w:rFonts w:eastAsia="Calibri"/>
          <w:sz w:val="22"/>
        </w:rPr>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 The Contractor also agrees to comply with the Maryland Confidentiality of Medical Records Act (MCMRA), Md. Code Ann. Health-General §§ 4-301 et seq. This obligation includes:</w:t>
      </w:r>
    </w:p>
    <w:p w14:paraId="6B9C5184" w14:textId="77777777" w:rsidR="00C651A5" w:rsidRPr="00C651A5" w:rsidRDefault="00C651A5" w:rsidP="00C651A5">
      <w:pPr>
        <w:spacing w:before="120" w:after="120"/>
        <w:ind w:left="1920" w:hanging="480"/>
        <w:rPr>
          <w:rFonts w:eastAsia="Calibri"/>
          <w:sz w:val="22"/>
        </w:rPr>
      </w:pPr>
      <w:r w:rsidRPr="00C651A5">
        <w:rPr>
          <w:rFonts w:eastAsia="Calibri"/>
          <w:sz w:val="22"/>
        </w:rPr>
        <w:t>(a)</w:t>
      </w:r>
      <w:r w:rsidRPr="00C651A5">
        <w:rPr>
          <w:rFonts w:eastAsia="Calibri"/>
          <w:sz w:val="22"/>
        </w:rPr>
        <w:tab/>
        <w:t>As necessary, adhering to the privacy and security requirements for protected health information and medical records under HIPAA and MCMRA and making the transmission of all electronic information compatible with the HIPAA requirements;</w:t>
      </w:r>
    </w:p>
    <w:p w14:paraId="66F02831" w14:textId="77777777" w:rsidR="00C651A5" w:rsidRPr="00C651A5" w:rsidRDefault="00C651A5" w:rsidP="00C651A5">
      <w:pPr>
        <w:spacing w:before="120" w:after="120"/>
        <w:ind w:left="1920" w:hanging="480"/>
        <w:rPr>
          <w:rFonts w:eastAsia="Calibri"/>
          <w:sz w:val="22"/>
        </w:rPr>
      </w:pPr>
      <w:r w:rsidRPr="00C651A5">
        <w:rPr>
          <w:rFonts w:eastAsia="Calibri"/>
          <w:sz w:val="22"/>
        </w:rPr>
        <w:t>(b)</w:t>
      </w:r>
      <w:r w:rsidRPr="00C651A5">
        <w:rPr>
          <w:rFonts w:eastAsia="Calibri"/>
          <w:sz w:val="22"/>
        </w:rPr>
        <w:tab/>
        <w:t>Providing training and information to employees regarding confidentiality obligations as to health and financial information and securing acknowledgement of these obligations from employees to be involved in the Contract; and</w:t>
      </w:r>
    </w:p>
    <w:p w14:paraId="2642C7BA" w14:textId="77777777" w:rsidR="00C651A5" w:rsidRPr="00C651A5" w:rsidRDefault="00C651A5" w:rsidP="00C651A5">
      <w:pPr>
        <w:spacing w:before="120" w:after="120"/>
        <w:ind w:left="1920" w:hanging="480"/>
        <w:rPr>
          <w:rFonts w:eastAsia="Calibri"/>
          <w:sz w:val="22"/>
        </w:rPr>
      </w:pPr>
      <w:r w:rsidRPr="00C651A5">
        <w:rPr>
          <w:rFonts w:eastAsia="Calibri"/>
          <w:sz w:val="22"/>
        </w:rPr>
        <w:t>(c)</w:t>
      </w:r>
      <w:r w:rsidRPr="00C651A5">
        <w:rPr>
          <w:rFonts w:eastAsia="Calibri"/>
          <w:sz w:val="22"/>
        </w:rPr>
        <w:tab/>
        <w:t>Otherwise providing good information management practices regarding all health information and medical records.</w:t>
      </w:r>
    </w:p>
    <w:p w14:paraId="6AF501EF" w14:textId="0214C05D" w:rsidR="00C651A5" w:rsidRPr="00C651A5" w:rsidRDefault="00C651A5" w:rsidP="00C651A5">
      <w:pPr>
        <w:spacing w:before="120" w:after="120"/>
        <w:ind w:left="691" w:hanging="691"/>
        <w:jc w:val="both"/>
        <w:rPr>
          <w:rFonts w:eastAsia="Calibri"/>
          <w:sz w:val="22"/>
        </w:rPr>
      </w:pPr>
      <w:r w:rsidRPr="00C651A5">
        <w:rPr>
          <w:rFonts w:eastAsia="Calibri"/>
          <w:sz w:val="22"/>
        </w:rPr>
        <w:lastRenderedPageBreak/>
        <w:t>&lt;&lt;42.&gt;&gt;2</w:t>
      </w:r>
      <w:r w:rsidRPr="00C651A5">
        <w:rPr>
          <w:rFonts w:eastAsia="Calibri"/>
          <w:sz w:val="22"/>
        </w:rPr>
        <w:tab/>
        <w:t xml:space="preserve">Based on the determination by the </w:t>
      </w:r>
      <w:proofErr w:type="spellStart"/>
      <w:r w:rsidR="006D5FDE">
        <w:rPr>
          <w:rFonts w:eastAsia="Calibri"/>
          <w:sz w:val="22"/>
        </w:rPr>
        <w:t>Department</w:t>
      </w:r>
      <w:r w:rsidRPr="00C651A5">
        <w:rPr>
          <w:rFonts w:eastAsia="Calibri"/>
          <w:sz w:val="22"/>
        </w:rPr>
        <w:t>that</w:t>
      </w:r>
      <w:proofErr w:type="spellEnd"/>
      <w:r w:rsidRPr="00C651A5">
        <w:rPr>
          <w:rFonts w:eastAsia="Calibri"/>
          <w:sz w:val="22"/>
        </w:rPr>
        <w:t xml:space="preserve"> the functions to be performed in accordance with the scope of work set forth in the solicitation constitute business associate functions as defined in HIPAA, the selected Offeror shall execute a business associate agreement as required by HIPAA regulations at 45 C.F.R. 164.504 and in the form as required by the &lt;&lt;</w:t>
      </w:r>
      <w:proofErr w:type="spellStart"/>
      <w:r w:rsidRPr="00C651A5">
        <w:rPr>
          <w:rFonts w:eastAsia="Calibri"/>
          <w:sz w:val="22"/>
        </w:rPr>
        <w:t>typeofAgency</w:t>
      </w:r>
      <w:proofErr w:type="spellEnd"/>
      <w:r w:rsidRPr="00C651A5">
        <w:rPr>
          <w:rFonts w:eastAsia="Calibri"/>
          <w:sz w:val="22"/>
        </w:rPr>
        <w:t>&gt;&gt;.</w:t>
      </w:r>
    </w:p>
    <w:p w14:paraId="54582615"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&lt;&lt;42.&gt;&gt;3</w:t>
      </w:r>
      <w:r w:rsidRPr="00C651A5">
        <w:rPr>
          <w:rFonts w:eastAsia="Calibri"/>
          <w:sz w:val="22"/>
        </w:rPr>
        <w:tab/>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 The definition excludes certain education records as well as employment records held by a covered entity in its role as employer.</w:t>
      </w:r>
    </w:p>
    <w:p w14:paraId="54B9E1FF" w14:textId="77777777" w:rsidR="00C651A5" w:rsidRPr="00C651A5" w:rsidRDefault="00C651A5" w:rsidP="00C651A5">
      <w:pPr>
        <w:tabs>
          <w:tab w:val="left" w:pos="480"/>
        </w:tabs>
        <w:spacing w:before="120" w:after="120"/>
        <w:ind w:left="480" w:hanging="480"/>
        <w:outlineLvl w:val="1"/>
        <w:rPr>
          <w:rFonts w:eastAsia="Calibri"/>
          <w:b/>
          <w:sz w:val="22"/>
        </w:rPr>
      </w:pPr>
      <w:bookmarkStart w:id="2665" w:name="_Toc488067108"/>
      <w:bookmarkStart w:id="2666" w:name="_Toc92219367"/>
      <w:bookmarkStart w:id="2667" w:name="_Toc92296915"/>
      <w:bookmarkStart w:id="2668" w:name="_Toc92297378"/>
      <w:bookmarkStart w:id="2669" w:name="_Toc92300558"/>
      <w:r w:rsidRPr="00C651A5">
        <w:rPr>
          <w:rFonts w:eastAsia="Calibri"/>
          <w:b/>
          <w:sz w:val="22"/>
        </w:rPr>
        <w:t>&lt;&lt;43.&gt;&gt;</w:t>
      </w:r>
      <w:r w:rsidRPr="00C651A5">
        <w:rPr>
          <w:rFonts w:eastAsia="Calibri"/>
          <w:b/>
          <w:sz w:val="22"/>
        </w:rPr>
        <w:tab/>
        <w:t>Hiring Agreement</w:t>
      </w:r>
      <w:bookmarkEnd w:id="2665"/>
      <w:bookmarkEnd w:id="2666"/>
      <w:bookmarkEnd w:id="2667"/>
      <w:bookmarkEnd w:id="2668"/>
      <w:bookmarkEnd w:id="2669"/>
    </w:p>
    <w:p w14:paraId="7A1FE2D4" w14:textId="77777777" w:rsidR="00C651A5" w:rsidRPr="00C651A5" w:rsidRDefault="00C651A5" w:rsidP="00C651A5">
      <w:pPr>
        <w:shd w:val="clear" w:color="00FFFF" w:fill="auto"/>
        <w:spacing w:before="120" w:after="120"/>
        <w:rPr>
          <w:rFonts w:eastAsia="Calibri"/>
          <w:color w:val="FF0000"/>
          <w:sz w:val="22"/>
        </w:rPr>
      </w:pPr>
      <w:r w:rsidRPr="00C651A5">
        <w:rPr>
          <w:rFonts w:eastAsia="Calibri"/>
          <w:color w:val="FF0000"/>
          <w:sz w:val="22"/>
        </w:rPr>
        <w:t xml:space="preserve">[[Keep this section if this Contract might include employment by current and former Family Investment Program (“FIP”) recipients, their children, foster youth, and child support obligors (“Candidates”). The actual DHS Agreement must be included in the solicitation as Attachment O (see Section 1.43) Delete this clause if inapplicable, and revise the numbering of the clauses in this Contract accordingly. Otherwise, delete this section and its heading, renumbering any subsequent sections.]] </w:t>
      </w:r>
    </w:p>
    <w:p w14:paraId="344DCE23"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&lt;&lt;43.&gt;&gt;1</w:t>
      </w:r>
      <w:r w:rsidRPr="00C651A5">
        <w:rPr>
          <w:rFonts w:eastAsia="Calibri"/>
          <w:sz w:val="22"/>
        </w:rPr>
        <w:tab/>
        <w:t>The Contractor agrees to execute and comply with the enclosed Maryland Department of Human Services (DHS) Hiring Agreement (Attachment O). The Hiring Agreement is to be executed by the Offeror and delivered to the Procurement Officer within ten (10) Business Days following receipt of notice by the Offeror that it is being recommended for Contract award. The Hiring Agreement will become effective concurrently with the award of the Contract.</w:t>
      </w:r>
    </w:p>
    <w:p w14:paraId="27E9D694" w14:textId="77777777" w:rsidR="00C651A5" w:rsidRPr="00C651A5" w:rsidRDefault="00C651A5" w:rsidP="00C651A5">
      <w:pPr>
        <w:spacing w:before="120" w:after="120"/>
        <w:ind w:left="691" w:hanging="691"/>
        <w:jc w:val="both"/>
        <w:rPr>
          <w:rFonts w:eastAsia="Calibri"/>
          <w:sz w:val="22"/>
        </w:rPr>
      </w:pPr>
      <w:r w:rsidRPr="00C651A5">
        <w:rPr>
          <w:rFonts w:eastAsia="Calibri"/>
          <w:sz w:val="22"/>
        </w:rPr>
        <w:t>&lt;&lt;43.&gt;&gt;2</w:t>
      </w:r>
      <w:r w:rsidRPr="00C651A5">
        <w:rPr>
          <w:rFonts w:eastAsia="Calibri"/>
          <w:sz w:val="22"/>
        </w:rPr>
        <w:tab/>
        <w:t>The Hiring Agreement provides that the Contractor and DHS will work cooperatively to promote hiring by the Contractor of qualified individuals for job openings resulting from this procurement, in accordance with Md. Code Ann., State Finance and Procurement Article §13-224.</w:t>
      </w:r>
    </w:p>
    <w:p w14:paraId="50D9B8A4" w14:textId="77777777" w:rsidR="00C651A5" w:rsidRPr="00C651A5" w:rsidRDefault="00C651A5" w:rsidP="00C651A5">
      <w:pPr>
        <w:tabs>
          <w:tab w:val="left" w:pos="480"/>
        </w:tabs>
        <w:spacing w:before="120" w:after="120"/>
        <w:ind w:left="480" w:hanging="480"/>
        <w:outlineLvl w:val="1"/>
        <w:rPr>
          <w:rFonts w:eastAsia="Calibri"/>
          <w:b/>
          <w:sz w:val="22"/>
        </w:rPr>
      </w:pPr>
      <w:bookmarkStart w:id="2670" w:name="_Toc488067109"/>
      <w:bookmarkStart w:id="2671" w:name="_Toc92219368"/>
      <w:bookmarkStart w:id="2672" w:name="_Toc92296916"/>
      <w:bookmarkStart w:id="2673" w:name="_Toc92297379"/>
      <w:bookmarkStart w:id="2674" w:name="_Toc92300559"/>
      <w:r w:rsidRPr="00C651A5">
        <w:rPr>
          <w:rFonts w:eastAsia="Calibri"/>
          <w:b/>
          <w:sz w:val="22"/>
        </w:rPr>
        <w:t>&lt;&lt;44.&gt;&gt;</w:t>
      </w:r>
      <w:r w:rsidRPr="00C651A5">
        <w:rPr>
          <w:rFonts w:eastAsia="Calibri"/>
          <w:b/>
          <w:sz w:val="22"/>
        </w:rPr>
        <w:tab/>
        <w:t>Limited English Proficiency</w:t>
      </w:r>
      <w:bookmarkEnd w:id="2670"/>
      <w:bookmarkEnd w:id="2671"/>
      <w:bookmarkEnd w:id="2672"/>
      <w:bookmarkEnd w:id="2673"/>
      <w:bookmarkEnd w:id="2674"/>
    </w:p>
    <w:p w14:paraId="4B8D535A" w14:textId="77777777" w:rsidR="00C651A5" w:rsidRPr="00C651A5" w:rsidRDefault="00C651A5" w:rsidP="00C651A5">
      <w:pPr>
        <w:shd w:val="clear" w:color="00FFFF" w:fill="auto"/>
        <w:spacing w:before="120" w:after="120"/>
        <w:rPr>
          <w:rFonts w:eastAsia="Calibri"/>
          <w:color w:val="FF0000"/>
          <w:sz w:val="22"/>
        </w:rPr>
      </w:pPr>
      <w:r w:rsidRPr="00C651A5">
        <w:rPr>
          <w:rFonts w:eastAsia="Calibri"/>
          <w:color w:val="FF0000"/>
          <w:sz w:val="22"/>
        </w:rPr>
        <w:t xml:space="preserve">[[Keep this section when there is the probability of customers with limited ability in speaking English. Delete this clause if inapplicable, and revise the numbering of the clauses in this Contract accordingly. Otherwise, delete this section and its heading, renumbering any subsequent sections.]] </w:t>
      </w:r>
    </w:p>
    <w:p w14:paraId="07C3937E" w14:textId="77777777" w:rsidR="00C651A5" w:rsidRPr="00C651A5" w:rsidRDefault="00C651A5" w:rsidP="00C651A5">
      <w:pPr>
        <w:spacing w:before="120" w:after="120"/>
        <w:ind w:left="480"/>
        <w:rPr>
          <w:rFonts w:eastAsia="Calibri"/>
          <w:sz w:val="22"/>
        </w:rPr>
      </w:pPr>
      <w:r w:rsidRPr="00C651A5">
        <w:rPr>
          <w:rFonts w:eastAsia="Calibri"/>
          <w:sz w:val="22"/>
        </w:rPr>
        <w:t>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MDH Policy 02.06.07.</w:t>
      </w:r>
    </w:p>
    <w:p w14:paraId="74FDFC8C" w14:textId="77777777" w:rsidR="00C651A5" w:rsidRPr="00C651A5" w:rsidRDefault="00C651A5" w:rsidP="00C651A5">
      <w:pPr>
        <w:tabs>
          <w:tab w:val="left" w:pos="480"/>
        </w:tabs>
        <w:spacing w:before="120" w:after="120"/>
        <w:ind w:left="480" w:hanging="480"/>
        <w:outlineLvl w:val="1"/>
        <w:rPr>
          <w:rFonts w:eastAsia="Calibri"/>
          <w:b/>
          <w:sz w:val="22"/>
        </w:rPr>
      </w:pPr>
      <w:bookmarkStart w:id="2675" w:name="_Toc92219369"/>
      <w:bookmarkStart w:id="2676" w:name="_Toc92296917"/>
      <w:bookmarkStart w:id="2677" w:name="_Toc92297380"/>
      <w:bookmarkStart w:id="2678" w:name="_Toc92300560"/>
      <w:r w:rsidRPr="00C651A5">
        <w:rPr>
          <w:rFonts w:eastAsia="Calibri"/>
          <w:b/>
          <w:sz w:val="22"/>
        </w:rPr>
        <w:t>&lt;&lt;45.&gt;&gt;</w:t>
      </w:r>
      <w:r w:rsidRPr="00C651A5">
        <w:rPr>
          <w:rFonts w:eastAsia="Calibri"/>
          <w:b/>
          <w:sz w:val="22"/>
        </w:rPr>
        <w:tab/>
        <w:t>Maryland’s Green Purchasing Reporting Requirements</w:t>
      </w:r>
      <w:bookmarkEnd w:id="2675"/>
      <w:bookmarkEnd w:id="2676"/>
      <w:bookmarkEnd w:id="2677"/>
      <w:bookmarkEnd w:id="2678"/>
    </w:p>
    <w:p w14:paraId="4ECE7467" w14:textId="77777777" w:rsidR="00C651A5" w:rsidRPr="00C651A5" w:rsidRDefault="00C651A5" w:rsidP="00C651A5">
      <w:pPr>
        <w:shd w:val="clear" w:color="00FFFF" w:fill="auto"/>
        <w:spacing w:before="120" w:after="120"/>
        <w:rPr>
          <w:rFonts w:eastAsia="Calibri"/>
          <w:color w:val="FF0000"/>
          <w:sz w:val="22"/>
        </w:rPr>
      </w:pPr>
      <w:r w:rsidRPr="00C651A5">
        <w:rPr>
          <w:rFonts w:eastAsia="Calibri"/>
          <w:color w:val="FF0000"/>
          <w:sz w:val="22"/>
        </w:rPr>
        <w:t xml:space="preserve">[[Keep this section if this Contract might include environmentally preferred products and services. Delete this clause if inapplicable, and revise the numbering of the clauses in this Contract accordingly. Otherwise, delete this section and its heading, renumbering any subsequent sections.]] </w:t>
      </w:r>
    </w:p>
    <w:p w14:paraId="615482D6" w14:textId="77777777" w:rsidR="00C651A5" w:rsidRPr="00C651A5" w:rsidRDefault="00C651A5" w:rsidP="00C651A5">
      <w:pPr>
        <w:spacing w:before="120" w:after="120"/>
        <w:ind w:left="480"/>
        <w:rPr>
          <w:rFonts w:eastAsia="Calibri"/>
          <w:sz w:val="22"/>
        </w:rPr>
      </w:pPr>
      <w:r w:rsidRPr="00C651A5">
        <w:rPr>
          <w:rFonts w:eastAsia="Calibri"/>
          <w:sz w:val="22"/>
        </w:rPr>
        <w:t xml:space="preserve">The State of Maryland reserves the right to request from the Contractor quarterly sales data over the life of this contract.  This information must include details about the recycled content, third-party sustainability certifications, and other environmental attributes of products and services sold on this price agreement per the contract specifications. </w:t>
      </w:r>
    </w:p>
    <w:p w14:paraId="022C2968" w14:textId="77777777" w:rsidR="00C651A5" w:rsidRPr="00C651A5" w:rsidRDefault="00C651A5" w:rsidP="00C651A5">
      <w:pPr>
        <w:spacing w:before="120" w:after="120"/>
        <w:ind w:left="480"/>
        <w:rPr>
          <w:rFonts w:eastAsia="Calibri"/>
          <w:sz w:val="22"/>
        </w:rPr>
      </w:pPr>
      <w:r w:rsidRPr="00C651A5">
        <w:rPr>
          <w:rFonts w:eastAsia="Calibri"/>
          <w:sz w:val="22"/>
        </w:rPr>
        <w:t>This information will enable Maryland State agencies to comply with Article §14–405 of the Annotated Code of Maryland and COMAR 21.13.01.14, effective October 1, 2014, which requires Maryland state agencies to report to the Department of General Services on their procurement of environmentally preferable products and services.</w:t>
      </w:r>
    </w:p>
    <w:p w14:paraId="733D3034" w14:textId="77777777" w:rsidR="00C651A5" w:rsidRPr="00C651A5" w:rsidRDefault="00C651A5" w:rsidP="00C651A5">
      <w:pPr>
        <w:spacing w:before="120" w:after="120"/>
        <w:ind w:left="480"/>
        <w:rPr>
          <w:rFonts w:eastAsia="Calibri"/>
          <w:sz w:val="22"/>
        </w:rPr>
      </w:pPr>
      <w:r w:rsidRPr="00C651A5">
        <w:rPr>
          <w:rFonts w:eastAsia="Calibri"/>
          <w:sz w:val="22"/>
        </w:rPr>
        <w:lastRenderedPageBreak/>
        <w:t>To facilitate consistent reporting on targeted contracts, the Contractor will be provided with a VENDOR GREEN SALES REPORT template by the Maryland Department of General Services.</w:t>
      </w:r>
    </w:p>
    <w:p w14:paraId="0D6F284B" w14:textId="77777777" w:rsidR="00C651A5" w:rsidRPr="00C651A5" w:rsidRDefault="00C651A5" w:rsidP="00C651A5">
      <w:pPr>
        <w:spacing w:before="120" w:after="120"/>
        <w:ind w:left="480"/>
        <w:rPr>
          <w:rFonts w:eastAsia="Calibri"/>
          <w:sz w:val="22"/>
        </w:rPr>
      </w:pPr>
    </w:p>
    <w:p w14:paraId="7C6970ED" w14:textId="77777777" w:rsidR="00C651A5" w:rsidRPr="00E1559D" w:rsidRDefault="00C651A5" w:rsidP="00C651A5">
      <w:pPr>
        <w:spacing w:before="120" w:after="120"/>
        <w:jc w:val="center"/>
        <w:rPr>
          <w:rFonts w:eastAsia="Calibri"/>
          <w:b/>
          <w:bCs/>
          <w:sz w:val="22"/>
        </w:rPr>
      </w:pPr>
      <w:r w:rsidRPr="00E1559D">
        <w:rPr>
          <w:rFonts w:eastAsia="Calibri"/>
          <w:b/>
          <w:bCs/>
          <w:sz w:val="22"/>
        </w:rPr>
        <w:t>SIGNATURES ON NEXT PAGE</w:t>
      </w:r>
    </w:p>
    <w:p w14:paraId="741E3053" w14:textId="77777777" w:rsidR="00C651A5" w:rsidRPr="00C651A5" w:rsidRDefault="00C651A5" w:rsidP="00C651A5">
      <w:pPr>
        <w:rPr>
          <w:rFonts w:eastAsia="Calibri"/>
          <w:sz w:val="22"/>
        </w:rPr>
      </w:pPr>
      <w:r w:rsidRPr="00C651A5">
        <w:rPr>
          <w:rFonts w:eastAsia="Calibri"/>
        </w:rPr>
        <w:br w:type="page"/>
      </w:r>
    </w:p>
    <w:p w14:paraId="4530E6A6" w14:textId="77777777" w:rsidR="00C651A5" w:rsidRPr="00C651A5" w:rsidRDefault="00C651A5" w:rsidP="00C651A5">
      <w:pPr>
        <w:spacing w:before="120" w:after="120"/>
        <w:rPr>
          <w:rFonts w:eastAsia="Calibri"/>
          <w:sz w:val="22"/>
        </w:rPr>
      </w:pPr>
      <w:r w:rsidRPr="00C651A5">
        <w:rPr>
          <w:rFonts w:eastAsia="Calibri"/>
          <w:sz w:val="22"/>
        </w:rPr>
        <w:lastRenderedPageBreak/>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C651A5" w:rsidRPr="00C651A5" w14:paraId="38731ED8" w14:textId="77777777" w:rsidTr="00C651A5">
        <w:tc>
          <w:tcPr>
            <w:tcW w:w="4428" w:type="dxa"/>
          </w:tcPr>
          <w:p w14:paraId="000D49F2" w14:textId="77777777" w:rsidR="00C651A5" w:rsidRPr="00C651A5" w:rsidRDefault="00C651A5" w:rsidP="00C651A5">
            <w:pPr>
              <w:spacing w:before="120" w:after="120"/>
              <w:rPr>
                <w:rFonts w:eastAsia="Calibri"/>
                <w:sz w:val="22"/>
              </w:rPr>
            </w:pPr>
            <w:r w:rsidRPr="00C651A5">
              <w:rPr>
                <w:rFonts w:eastAsia="Calibri"/>
                <w:sz w:val="22"/>
              </w:rPr>
              <w:t>Contractor</w:t>
            </w:r>
          </w:p>
        </w:tc>
        <w:tc>
          <w:tcPr>
            <w:tcW w:w="4428" w:type="dxa"/>
          </w:tcPr>
          <w:p w14:paraId="18DA8203" w14:textId="77777777" w:rsidR="00C651A5" w:rsidRPr="00C651A5" w:rsidRDefault="00C651A5" w:rsidP="00C651A5">
            <w:pPr>
              <w:spacing w:before="120" w:after="120"/>
              <w:rPr>
                <w:rFonts w:eastAsia="Calibri"/>
                <w:sz w:val="22"/>
              </w:rPr>
            </w:pPr>
            <w:r w:rsidRPr="00C651A5">
              <w:rPr>
                <w:rFonts w:eastAsia="Calibri"/>
                <w:sz w:val="22"/>
              </w:rPr>
              <w:t>State of Maryland</w:t>
            </w:r>
          </w:p>
          <w:p w14:paraId="11BA704E" w14:textId="77777777" w:rsidR="00C651A5" w:rsidRPr="00C651A5" w:rsidRDefault="00C651A5" w:rsidP="00C651A5">
            <w:pPr>
              <w:spacing w:before="120" w:after="120"/>
              <w:rPr>
                <w:rFonts w:eastAsia="Calibri"/>
                <w:sz w:val="22"/>
              </w:rPr>
            </w:pPr>
            <w:r w:rsidRPr="00C651A5">
              <w:rPr>
                <w:rFonts w:eastAsia="Calibri"/>
                <w:sz w:val="22"/>
              </w:rPr>
              <w:t>&lt;&lt;ISSUINGAGENCYNAME&gt;&gt; (&lt;&lt;ISSUINGAGENCYACRONYM&gt;&gt;)</w:t>
            </w:r>
          </w:p>
        </w:tc>
      </w:tr>
      <w:tr w:rsidR="00C651A5" w:rsidRPr="00C651A5" w14:paraId="71FB888D" w14:textId="77777777" w:rsidTr="00C651A5">
        <w:tc>
          <w:tcPr>
            <w:tcW w:w="4428" w:type="dxa"/>
          </w:tcPr>
          <w:p w14:paraId="33732931" w14:textId="77777777" w:rsidR="00C651A5" w:rsidRPr="00C651A5" w:rsidRDefault="00C651A5" w:rsidP="00C651A5">
            <w:pPr>
              <w:spacing w:before="120" w:after="120"/>
              <w:rPr>
                <w:rFonts w:eastAsia="Calibri"/>
                <w:sz w:val="22"/>
              </w:rPr>
            </w:pPr>
          </w:p>
        </w:tc>
        <w:tc>
          <w:tcPr>
            <w:tcW w:w="4428" w:type="dxa"/>
          </w:tcPr>
          <w:p w14:paraId="64001391" w14:textId="77777777" w:rsidR="00C651A5" w:rsidRPr="00C651A5" w:rsidRDefault="00C651A5" w:rsidP="00C651A5">
            <w:pPr>
              <w:spacing w:before="120" w:after="120"/>
              <w:rPr>
                <w:rFonts w:eastAsia="Calibri"/>
                <w:sz w:val="22"/>
              </w:rPr>
            </w:pPr>
          </w:p>
        </w:tc>
      </w:tr>
      <w:tr w:rsidR="00C651A5" w:rsidRPr="00C651A5" w14:paraId="44404876" w14:textId="77777777" w:rsidTr="00C651A5">
        <w:tc>
          <w:tcPr>
            <w:tcW w:w="4428" w:type="dxa"/>
          </w:tcPr>
          <w:p w14:paraId="59B2721F" w14:textId="77777777" w:rsidR="00C651A5" w:rsidRPr="00C651A5" w:rsidRDefault="00C651A5" w:rsidP="00C651A5">
            <w:pPr>
              <w:spacing w:before="120" w:after="120"/>
              <w:rPr>
                <w:rFonts w:eastAsia="Calibri"/>
                <w:sz w:val="22"/>
              </w:rPr>
            </w:pPr>
            <w:r w:rsidRPr="00C651A5">
              <w:rPr>
                <w:rFonts w:eastAsia="Calibri"/>
                <w:sz w:val="22"/>
              </w:rPr>
              <w:t xml:space="preserve">By: </w:t>
            </w:r>
          </w:p>
        </w:tc>
        <w:tc>
          <w:tcPr>
            <w:tcW w:w="4428" w:type="dxa"/>
          </w:tcPr>
          <w:p w14:paraId="2DD0F47E" w14:textId="77777777" w:rsidR="00C651A5" w:rsidRPr="00C651A5" w:rsidRDefault="00C651A5" w:rsidP="00C651A5">
            <w:pPr>
              <w:spacing w:before="120" w:after="120"/>
              <w:rPr>
                <w:rFonts w:eastAsia="Calibri"/>
                <w:sz w:val="22"/>
              </w:rPr>
            </w:pPr>
            <w:r w:rsidRPr="00C651A5">
              <w:rPr>
                <w:rFonts w:eastAsia="Calibri"/>
                <w:sz w:val="22"/>
              </w:rPr>
              <w:t>By: &lt;&lt;</w:t>
            </w:r>
            <w:proofErr w:type="spellStart"/>
            <w:r w:rsidRPr="00C651A5">
              <w:rPr>
                <w:rFonts w:eastAsia="Calibri"/>
                <w:sz w:val="22"/>
              </w:rPr>
              <w:t>agencyContractSigner</w:t>
            </w:r>
            <w:proofErr w:type="spellEnd"/>
            <w:r w:rsidRPr="00C651A5">
              <w:rPr>
                <w:rFonts w:eastAsia="Calibri"/>
                <w:sz w:val="22"/>
              </w:rPr>
              <w:t>&gt;&gt;, &lt;&lt;</w:t>
            </w:r>
            <w:proofErr w:type="spellStart"/>
            <w:r w:rsidRPr="00C651A5">
              <w:rPr>
                <w:rFonts w:eastAsia="Calibri"/>
                <w:sz w:val="22"/>
              </w:rPr>
              <w:t>agencyContractSignerTitle</w:t>
            </w:r>
            <w:proofErr w:type="spellEnd"/>
            <w:r w:rsidRPr="00C651A5">
              <w:rPr>
                <w:rFonts w:eastAsia="Calibri"/>
                <w:sz w:val="22"/>
              </w:rPr>
              <w:t>&gt;&gt;</w:t>
            </w:r>
          </w:p>
        </w:tc>
      </w:tr>
      <w:tr w:rsidR="00C651A5" w:rsidRPr="00C651A5" w14:paraId="256BF303" w14:textId="77777777" w:rsidTr="00C651A5">
        <w:tc>
          <w:tcPr>
            <w:tcW w:w="4428" w:type="dxa"/>
          </w:tcPr>
          <w:p w14:paraId="7128A3AA" w14:textId="77777777" w:rsidR="00C651A5" w:rsidRPr="00C651A5" w:rsidRDefault="00C651A5" w:rsidP="00C651A5">
            <w:pPr>
              <w:spacing w:before="120" w:after="120"/>
              <w:rPr>
                <w:rFonts w:eastAsia="Calibri"/>
                <w:sz w:val="22"/>
              </w:rPr>
            </w:pPr>
          </w:p>
        </w:tc>
        <w:tc>
          <w:tcPr>
            <w:tcW w:w="4428" w:type="dxa"/>
          </w:tcPr>
          <w:p w14:paraId="3F1BB7EE" w14:textId="77777777" w:rsidR="00C651A5" w:rsidRPr="00C651A5" w:rsidRDefault="00C651A5" w:rsidP="00C651A5">
            <w:pPr>
              <w:spacing w:before="120" w:after="120"/>
              <w:rPr>
                <w:rFonts w:eastAsia="Calibri"/>
                <w:sz w:val="22"/>
              </w:rPr>
            </w:pPr>
          </w:p>
        </w:tc>
      </w:tr>
      <w:tr w:rsidR="00C651A5" w:rsidRPr="00C651A5" w14:paraId="5C50FED9" w14:textId="77777777" w:rsidTr="00C651A5">
        <w:tc>
          <w:tcPr>
            <w:tcW w:w="4428" w:type="dxa"/>
          </w:tcPr>
          <w:p w14:paraId="395693DB" w14:textId="77777777" w:rsidR="00C651A5" w:rsidRPr="00C651A5" w:rsidRDefault="00C651A5" w:rsidP="00C651A5">
            <w:pPr>
              <w:spacing w:before="120" w:after="120"/>
              <w:rPr>
                <w:rFonts w:eastAsia="Calibri"/>
                <w:sz w:val="22"/>
              </w:rPr>
            </w:pPr>
            <w:r w:rsidRPr="00C651A5">
              <w:rPr>
                <w:rFonts w:eastAsia="Calibri"/>
                <w:sz w:val="22"/>
              </w:rPr>
              <w:t>Date</w:t>
            </w:r>
          </w:p>
        </w:tc>
        <w:tc>
          <w:tcPr>
            <w:tcW w:w="4428" w:type="dxa"/>
          </w:tcPr>
          <w:p w14:paraId="49730343" w14:textId="77777777" w:rsidR="00C651A5" w:rsidRPr="00C651A5" w:rsidRDefault="00C651A5" w:rsidP="00C651A5">
            <w:pPr>
              <w:spacing w:before="120" w:after="120"/>
              <w:rPr>
                <w:rFonts w:eastAsia="Calibri"/>
                <w:sz w:val="22"/>
              </w:rPr>
            </w:pPr>
          </w:p>
        </w:tc>
      </w:tr>
      <w:tr w:rsidR="00C651A5" w:rsidRPr="00C651A5" w14:paraId="38836D6F" w14:textId="77777777" w:rsidTr="00C651A5">
        <w:tc>
          <w:tcPr>
            <w:tcW w:w="4428" w:type="dxa"/>
          </w:tcPr>
          <w:p w14:paraId="2A4DBF0C" w14:textId="77777777" w:rsidR="00C651A5" w:rsidRPr="00C651A5" w:rsidRDefault="00C651A5" w:rsidP="00C651A5">
            <w:pPr>
              <w:spacing w:before="120" w:after="120"/>
              <w:rPr>
                <w:rFonts w:eastAsia="Calibri"/>
                <w:sz w:val="22"/>
              </w:rPr>
            </w:pPr>
          </w:p>
        </w:tc>
        <w:tc>
          <w:tcPr>
            <w:tcW w:w="4428" w:type="dxa"/>
          </w:tcPr>
          <w:p w14:paraId="03A6FEA3" w14:textId="77777777" w:rsidR="00C651A5" w:rsidRPr="00C651A5" w:rsidRDefault="00C651A5" w:rsidP="00C651A5">
            <w:pPr>
              <w:spacing w:before="120" w:after="120"/>
              <w:rPr>
                <w:rFonts w:eastAsia="Calibri"/>
                <w:sz w:val="22"/>
              </w:rPr>
            </w:pPr>
          </w:p>
        </w:tc>
      </w:tr>
      <w:tr w:rsidR="00C651A5" w:rsidRPr="00C651A5" w14:paraId="31AFB74F" w14:textId="77777777" w:rsidTr="00C651A5">
        <w:tc>
          <w:tcPr>
            <w:tcW w:w="4428" w:type="dxa"/>
          </w:tcPr>
          <w:p w14:paraId="250A1A56" w14:textId="77777777" w:rsidR="00C651A5" w:rsidRPr="00C651A5" w:rsidRDefault="00C651A5" w:rsidP="00C651A5">
            <w:pPr>
              <w:spacing w:before="120" w:after="120"/>
              <w:rPr>
                <w:rFonts w:eastAsia="Calibri"/>
                <w:sz w:val="22"/>
              </w:rPr>
            </w:pPr>
            <w:r w:rsidRPr="00C651A5">
              <w:rPr>
                <w:rFonts w:eastAsia="Calibri"/>
                <w:sz w:val="22"/>
              </w:rPr>
              <w:t>PARENT COMPANY (GUARANTOR) (if applicable)</w:t>
            </w:r>
          </w:p>
        </w:tc>
        <w:tc>
          <w:tcPr>
            <w:tcW w:w="4428" w:type="dxa"/>
          </w:tcPr>
          <w:p w14:paraId="0FA11502" w14:textId="77777777" w:rsidR="00C651A5" w:rsidRPr="00C651A5" w:rsidRDefault="00C651A5" w:rsidP="00C651A5">
            <w:pPr>
              <w:spacing w:before="120" w:after="120"/>
              <w:rPr>
                <w:rFonts w:eastAsia="Calibri"/>
                <w:sz w:val="22"/>
              </w:rPr>
            </w:pPr>
            <w:r w:rsidRPr="00C651A5">
              <w:rPr>
                <w:rFonts w:eastAsia="Calibri"/>
                <w:sz w:val="22"/>
              </w:rPr>
              <w:t>By:</w:t>
            </w:r>
          </w:p>
        </w:tc>
      </w:tr>
      <w:tr w:rsidR="00C651A5" w:rsidRPr="00C651A5" w14:paraId="1F586D6F" w14:textId="77777777" w:rsidTr="00C651A5">
        <w:tc>
          <w:tcPr>
            <w:tcW w:w="4428" w:type="dxa"/>
          </w:tcPr>
          <w:p w14:paraId="3D181369" w14:textId="77777777" w:rsidR="00C651A5" w:rsidRPr="00C651A5" w:rsidRDefault="00C651A5" w:rsidP="00C651A5">
            <w:pPr>
              <w:spacing w:before="120" w:after="120"/>
              <w:rPr>
                <w:rFonts w:eastAsia="Calibri"/>
                <w:sz w:val="22"/>
              </w:rPr>
            </w:pPr>
            <w:r w:rsidRPr="00C651A5">
              <w:rPr>
                <w:rFonts w:eastAsia="Calibri"/>
                <w:sz w:val="22"/>
              </w:rPr>
              <w:t>___________________________________</w:t>
            </w:r>
          </w:p>
        </w:tc>
        <w:tc>
          <w:tcPr>
            <w:tcW w:w="4428" w:type="dxa"/>
          </w:tcPr>
          <w:p w14:paraId="5FAD8872" w14:textId="77777777" w:rsidR="00C651A5" w:rsidRPr="00C651A5" w:rsidRDefault="00C651A5" w:rsidP="00C651A5">
            <w:pPr>
              <w:spacing w:before="120" w:after="120"/>
              <w:rPr>
                <w:rFonts w:eastAsia="Calibri"/>
                <w:sz w:val="22"/>
              </w:rPr>
            </w:pPr>
            <w:r w:rsidRPr="00C651A5">
              <w:rPr>
                <w:rFonts w:eastAsia="Calibri"/>
                <w:sz w:val="22"/>
              </w:rPr>
              <w:t>___________________________________</w:t>
            </w:r>
          </w:p>
        </w:tc>
      </w:tr>
      <w:tr w:rsidR="00C651A5" w:rsidRPr="00C651A5" w14:paraId="3DE173E4" w14:textId="77777777" w:rsidTr="00C651A5">
        <w:tc>
          <w:tcPr>
            <w:tcW w:w="4428" w:type="dxa"/>
          </w:tcPr>
          <w:p w14:paraId="1E6B0402" w14:textId="77777777" w:rsidR="00C651A5" w:rsidRPr="00C651A5" w:rsidRDefault="00C651A5" w:rsidP="00C651A5">
            <w:pPr>
              <w:spacing w:before="120" w:after="120"/>
              <w:rPr>
                <w:rFonts w:eastAsia="Calibri"/>
                <w:sz w:val="22"/>
              </w:rPr>
            </w:pPr>
            <w:r w:rsidRPr="00C651A5">
              <w:rPr>
                <w:rFonts w:eastAsia="Calibri"/>
                <w:sz w:val="22"/>
              </w:rPr>
              <w:t>By:</w:t>
            </w:r>
          </w:p>
        </w:tc>
        <w:tc>
          <w:tcPr>
            <w:tcW w:w="4428" w:type="dxa"/>
          </w:tcPr>
          <w:p w14:paraId="0A857B8D" w14:textId="77777777" w:rsidR="00C651A5" w:rsidRPr="00C651A5" w:rsidRDefault="00C651A5" w:rsidP="00C651A5">
            <w:pPr>
              <w:spacing w:before="120" w:after="120"/>
              <w:rPr>
                <w:rFonts w:eastAsia="Calibri"/>
                <w:sz w:val="22"/>
              </w:rPr>
            </w:pPr>
            <w:r w:rsidRPr="00C651A5">
              <w:rPr>
                <w:rFonts w:eastAsia="Calibri"/>
                <w:sz w:val="22"/>
              </w:rPr>
              <w:t>Date</w:t>
            </w:r>
          </w:p>
        </w:tc>
      </w:tr>
      <w:tr w:rsidR="00C651A5" w:rsidRPr="00C651A5" w14:paraId="731B8B4F" w14:textId="77777777" w:rsidTr="00C651A5">
        <w:tc>
          <w:tcPr>
            <w:tcW w:w="4428" w:type="dxa"/>
          </w:tcPr>
          <w:p w14:paraId="0D27B6FE" w14:textId="77777777" w:rsidR="00C651A5" w:rsidRPr="00C651A5" w:rsidRDefault="00C651A5" w:rsidP="00C651A5">
            <w:pPr>
              <w:spacing w:before="120" w:after="120"/>
              <w:rPr>
                <w:rFonts w:eastAsia="Calibri"/>
                <w:sz w:val="22"/>
              </w:rPr>
            </w:pPr>
            <w:r w:rsidRPr="00C651A5">
              <w:rPr>
                <w:rFonts w:eastAsia="Calibri"/>
                <w:sz w:val="22"/>
              </w:rPr>
              <w:t>___________________________________</w:t>
            </w:r>
          </w:p>
        </w:tc>
        <w:tc>
          <w:tcPr>
            <w:tcW w:w="4428" w:type="dxa"/>
          </w:tcPr>
          <w:p w14:paraId="47A3D47D" w14:textId="77777777" w:rsidR="00C651A5" w:rsidRPr="00C651A5" w:rsidRDefault="00C651A5" w:rsidP="00C651A5">
            <w:pPr>
              <w:spacing w:before="120" w:after="120"/>
              <w:rPr>
                <w:rFonts w:eastAsia="Calibri"/>
                <w:sz w:val="22"/>
              </w:rPr>
            </w:pPr>
          </w:p>
        </w:tc>
      </w:tr>
      <w:tr w:rsidR="00C651A5" w:rsidRPr="00C651A5" w14:paraId="0E3B3077" w14:textId="77777777" w:rsidTr="00C651A5">
        <w:trPr>
          <w:gridAfter w:val="1"/>
          <w:wAfter w:w="4428" w:type="dxa"/>
        </w:trPr>
        <w:tc>
          <w:tcPr>
            <w:tcW w:w="4428" w:type="dxa"/>
          </w:tcPr>
          <w:p w14:paraId="02BC55FB" w14:textId="77777777" w:rsidR="00C651A5" w:rsidRPr="00C651A5" w:rsidRDefault="00C651A5" w:rsidP="00C651A5">
            <w:pPr>
              <w:spacing w:before="120" w:after="120"/>
              <w:rPr>
                <w:rFonts w:eastAsia="Calibri"/>
                <w:sz w:val="22"/>
              </w:rPr>
            </w:pPr>
            <w:r w:rsidRPr="00C651A5">
              <w:rPr>
                <w:rFonts w:eastAsia="Calibri"/>
                <w:sz w:val="22"/>
              </w:rPr>
              <w:t>Date</w:t>
            </w:r>
          </w:p>
        </w:tc>
      </w:tr>
      <w:tr w:rsidR="00C651A5" w:rsidRPr="00C651A5" w14:paraId="6257758F" w14:textId="77777777" w:rsidTr="00C651A5">
        <w:tc>
          <w:tcPr>
            <w:tcW w:w="4428" w:type="dxa"/>
          </w:tcPr>
          <w:p w14:paraId="0FBEF424" w14:textId="77777777" w:rsidR="00C651A5" w:rsidRPr="00C651A5" w:rsidRDefault="00C651A5" w:rsidP="00C651A5">
            <w:pPr>
              <w:spacing w:before="120" w:after="120"/>
              <w:rPr>
                <w:rFonts w:eastAsia="Calibri"/>
                <w:sz w:val="22"/>
              </w:rPr>
            </w:pPr>
            <w:r w:rsidRPr="00C651A5">
              <w:rPr>
                <w:rFonts w:eastAsia="Calibri"/>
                <w:sz w:val="22"/>
              </w:rPr>
              <w:t>Approved for form and legal sufficiency</w:t>
            </w:r>
          </w:p>
          <w:p w14:paraId="2BA8C852" w14:textId="77777777" w:rsidR="00C651A5" w:rsidRPr="00C651A5" w:rsidRDefault="00C651A5" w:rsidP="00C651A5">
            <w:pPr>
              <w:spacing w:before="120" w:after="120"/>
              <w:rPr>
                <w:rFonts w:eastAsia="Calibri"/>
                <w:sz w:val="22"/>
              </w:rPr>
            </w:pPr>
            <w:r w:rsidRPr="00C651A5">
              <w:rPr>
                <w:rFonts w:eastAsia="Calibri"/>
                <w:sz w:val="22"/>
              </w:rPr>
              <w:t>this ____ day of _____________, 20___.</w:t>
            </w:r>
          </w:p>
          <w:p w14:paraId="0519B0F5" w14:textId="77777777" w:rsidR="00C651A5" w:rsidRPr="00C651A5" w:rsidRDefault="00C651A5" w:rsidP="00C651A5">
            <w:pPr>
              <w:spacing w:before="120" w:after="120"/>
              <w:rPr>
                <w:rFonts w:eastAsia="Calibri"/>
                <w:sz w:val="22"/>
              </w:rPr>
            </w:pPr>
            <w:r w:rsidRPr="00C651A5">
              <w:rPr>
                <w:rFonts w:eastAsia="Calibri"/>
                <w:sz w:val="22"/>
              </w:rPr>
              <w:t>______________________________________</w:t>
            </w:r>
          </w:p>
          <w:p w14:paraId="45A65F33" w14:textId="77777777" w:rsidR="00C651A5" w:rsidRPr="00C651A5" w:rsidRDefault="00C651A5" w:rsidP="00C651A5">
            <w:pPr>
              <w:spacing w:before="120" w:after="120"/>
              <w:rPr>
                <w:rFonts w:eastAsia="Calibri"/>
                <w:sz w:val="22"/>
              </w:rPr>
            </w:pPr>
            <w:r w:rsidRPr="00C651A5">
              <w:rPr>
                <w:rFonts w:eastAsia="Calibri"/>
                <w:sz w:val="22"/>
              </w:rPr>
              <w:t>Assistant Attorney General</w:t>
            </w:r>
          </w:p>
        </w:tc>
        <w:tc>
          <w:tcPr>
            <w:tcW w:w="4428" w:type="dxa"/>
          </w:tcPr>
          <w:p w14:paraId="1A9F0A36" w14:textId="77777777" w:rsidR="00C651A5" w:rsidRPr="00C651A5" w:rsidRDefault="00C651A5" w:rsidP="00C651A5">
            <w:pPr>
              <w:spacing w:before="120" w:after="120"/>
              <w:rPr>
                <w:rFonts w:eastAsia="Calibri"/>
                <w:sz w:val="22"/>
              </w:rPr>
            </w:pPr>
          </w:p>
        </w:tc>
      </w:tr>
      <w:tr w:rsidR="00C651A5" w:rsidRPr="00C651A5" w14:paraId="2200AA5D" w14:textId="77777777" w:rsidTr="00C651A5">
        <w:tc>
          <w:tcPr>
            <w:tcW w:w="8856" w:type="dxa"/>
            <w:gridSpan w:val="2"/>
          </w:tcPr>
          <w:p w14:paraId="5045D4C7" w14:textId="77777777" w:rsidR="00C651A5" w:rsidRPr="00C651A5" w:rsidRDefault="00C651A5" w:rsidP="00C651A5">
            <w:pPr>
              <w:spacing w:before="120" w:after="120"/>
              <w:rPr>
                <w:rFonts w:eastAsia="Calibri"/>
                <w:sz w:val="22"/>
              </w:rPr>
            </w:pPr>
            <w:r w:rsidRPr="00C651A5">
              <w:rPr>
                <w:rFonts w:eastAsia="Calibri"/>
                <w:color w:val="FF0000"/>
                <w:sz w:val="22"/>
              </w:rPr>
              <w:t xml:space="preserve"> [[If this solicitation requires BPW approval keep the text below, otherwise delete it.]]</w:t>
            </w:r>
          </w:p>
        </w:tc>
      </w:tr>
      <w:tr w:rsidR="00C651A5" w:rsidRPr="00C651A5" w14:paraId="4FDD1CA7" w14:textId="77777777" w:rsidTr="00C651A5">
        <w:tc>
          <w:tcPr>
            <w:tcW w:w="8856" w:type="dxa"/>
            <w:gridSpan w:val="2"/>
          </w:tcPr>
          <w:p w14:paraId="0E9483FC" w14:textId="77777777" w:rsidR="00C651A5" w:rsidRPr="00C651A5" w:rsidRDefault="00C651A5" w:rsidP="00C651A5">
            <w:pPr>
              <w:spacing w:before="120" w:after="120"/>
              <w:rPr>
                <w:rFonts w:eastAsia="Calibri"/>
                <w:sz w:val="22"/>
              </w:rPr>
            </w:pPr>
            <w:r w:rsidRPr="00C651A5">
              <w:rPr>
                <w:rFonts w:eastAsia="Calibri"/>
                <w:sz w:val="22"/>
              </w:rPr>
              <w:t>APPROVED BY BPW: _________________</w:t>
            </w:r>
            <w:r w:rsidRPr="00C651A5">
              <w:rPr>
                <w:rFonts w:eastAsia="Calibri"/>
                <w:sz w:val="22"/>
              </w:rPr>
              <w:tab/>
              <w:t>_____________</w:t>
            </w:r>
          </w:p>
          <w:p w14:paraId="729817FC" w14:textId="77777777" w:rsidR="00C651A5" w:rsidRPr="00C651A5" w:rsidRDefault="00C651A5" w:rsidP="00C651A5">
            <w:pPr>
              <w:spacing w:before="120" w:after="120"/>
              <w:rPr>
                <w:rFonts w:eastAsia="Calibri"/>
                <w:sz w:val="22"/>
              </w:rPr>
            </w:pPr>
            <w:r w:rsidRPr="00C651A5">
              <w:rPr>
                <w:rFonts w:eastAsia="Calibri"/>
                <w:sz w:val="22"/>
              </w:rPr>
              <w:t>(Date)</w:t>
            </w:r>
            <w:r w:rsidRPr="00C651A5">
              <w:rPr>
                <w:rFonts w:eastAsia="Calibri"/>
                <w:sz w:val="22"/>
              </w:rPr>
              <w:tab/>
            </w:r>
            <w:r w:rsidRPr="00C651A5">
              <w:rPr>
                <w:rFonts w:eastAsia="Calibri"/>
                <w:sz w:val="22"/>
              </w:rPr>
              <w:tab/>
              <w:t>(BPW Item #)</w:t>
            </w:r>
          </w:p>
        </w:tc>
      </w:tr>
      <w:tr w:rsidR="00C651A5" w:rsidRPr="00C651A5" w14:paraId="0FB279B7" w14:textId="77777777" w:rsidTr="00C651A5">
        <w:tc>
          <w:tcPr>
            <w:tcW w:w="8856" w:type="dxa"/>
            <w:gridSpan w:val="2"/>
          </w:tcPr>
          <w:p w14:paraId="70A1011E" w14:textId="77777777" w:rsidR="00C651A5" w:rsidRPr="00C651A5" w:rsidRDefault="00C651A5" w:rsidP="00C651A5">
            <w:pPr>
              <w:spacing w:before="120" w:after="120"/>
              <w:rPr>
                <w:rFonts w:eastAsia="Calibri"/>
                <w:sz w:val="22"/>
              </w:rPr>
            </w:pPr>
          </w:p>
          <w:p w14:paraId="03C9303E" w14:textId="77777777" w:rsidR="00C651A5" w:rsidRDefault="00C651A5" w:rsidP="00C651A5">
            <w:pPr>
              <w:spacing w:before="120" w:after="120"/>
              <w:rPr>
                <w:rFonts w:eastAsia="Calibri"/>
                <w:sz w:val="22"/>
              </w:rPr>
            </w:pPr>
          </w:p>
          <w:p w14:paraId="0492854B" w14:textId="77777777" w:rsidR="006A168E" w:rsidRDefault="006A168E" w:rsidP="00C651A5">
            <w:pPr>
              <w:spacing w:before="120" w:after="120"/>
              <w:rPr>
                <w:rFonts w:eastAsia="Calibri"/>
                <w:sz w:val="22"/>
              </w:rPr>
            </w:pPr>
          </w:p>
          <w:p w14:paraId="7C57A32A" w14:textId="77777777" w:rsidR="006A168E" w:rsidRDefault="006A168E" w:rsidP="00C651A5">
            <w:pPr>
              <w:spacing w:before="120" w:after="120"/>
              <w:rPr>
                <w:rFonts w:eastAsia="Calibri"/>
                <w:sz w:val="22"/>
              </w:rPr>
            </w:pPr>
          </w:p>
          <w:p w14:paraId="3D6BF194" w14:textId="77777777" w:rsidR="006A168E" w:rsidRDefault="006A168E" w:rsidP="00C651A5">
            <w:pPr>
              <w:spacing w:before="120" w:after="120"/>
              <w:rPr>
                <w:rFonts w:eastAsia="Calibri"/>
                <w:sz w:val="22"/>
              </w:rPr>
            </w:pPr>
          </w:p>
          <w:p w14:paraId="65AE57CB" w14:textId="77777777" w:rsidR="006A168E" w:rsidRDefault="006A168E" w:rsidP="00C651A5">
            <w:pPr>
              <w:spacing w:before="120" w:after="120"/>
              <w:rPr>
                <w:rFonts w:eastAsia="Calibri"/>
                <w:sz w:val="22"/>
              </w:rPr>
            </w:pPr>
          </w:p>
          <w:p w14:paraId="6BB4BC8E" w14:textId="5E8ABA22" w:rsidR="006A168E" w:rsidRPr="00C651A5" w:rsidRDefault="006A168E" w:rsidP="00713BBF">
            <w:pPr>
              <w:spacing w:after="160" w:line="259" w:lineRule="auto"/>
              <w:rPr>
                <w:rFonts w:eastAsia="Calibri"/>
                <w:sz w:val="22"/>
              </w:rPr>
            </w:pPr>
          </w:p>
        </w:tc>
      </w:tr>
    </w:tbl>
    <w:p w14:paraId="4CF42B22" w14:textId="718E0970" w:rsidR="00C651A5" w:rsidRPr="00C651A5" w:rsidRDefault="006A168E" w:rsidP="00C651A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679" w:name="_Toc488067110"/>
      <w:bookmarkStart w:id="2680" w:name="_Toc14370658"/>
      <w:bookmarkStart w:id="2681" w:name="_Toc92300561"/>
      <w:r>
        <w:rPr>
          <w:rFonts w:ascii="Times New Roman Bold" w:hAnsi="Times New Roman Bold"/>
          <w:b/>
          <w:sz w:val="28"/>
          <w:szCs w:val="32"/>
        </w:rPr>
        <w:lastRenderedPageBreak/>
        <w:t xml:space="preserve">Attachment N. </w:t>
      </w:r>
      <w:r w:rsidR="00C651A5" w:rsidRPr="00C651A5">
        <w:rPr>
          <w:rFonts w:ascii="Times New Roman Bold" w:hAnsi="Times New Roman Bold"/>
          <w:b/>
          <w:sz w:val="28"/>
          <w:szCs w:val="32"/>
        </w:rPr>
        <w:t>Contract Affidavit</w:t>
      </w:r>
      <w:bookmarkEnd w:id="2452"/>
      <w:bookmarkEnd w:id="2453"/>
      <w:bookmarkEnd w:id="2679"/>
      <w:bookmarkEnd w:id="2680"/>
      <w:bookmarkEnd w:id="2681"/>
    </w:p>
    <w:p w14:paraId="4E27A665" w14:textId="77777777" w:rsidR="00C651A5" w:rsidRPr="00C651A5" w:rsidRDefault="00C651A5" w:rsidP="00C651A5">
      <w:pPr>
        <w:rPr>
          <w:rFonts w:eastAsia="Calibri"/>
        </w:rPr>
      </w:pPr>
      <w:r w:rsidRPr="00C651A5">
        <w:rPr>
          <w:rFonts w:eastAsia="Calibri"/>
        </w:rPr>
        <w:t xml:space="preserve">See link at </w:t>
      </w:r>
      <w:hyperlink r:id="rId49" w:history="1">
        <w:r w:rsidRPr="00C651A5">
          <w:rPr>
            <w:rFonts w:eastAsia="Calibri"/>
            <w:color w:val="0563C1"/>
            <w:u w:val="single"/>
          </w:rPr>
          <w:t>http://procurement.maryland.gov/wp-content/uploads/sites/12/2018/04/Attachment-N-ContractAffidavit.pdf</w:t>
        </w:r>
      </w:hyperlink>
      <w:r w:rsidRPr="00C651A5">
        <w:rPr>
          <w:rFonts w:eastAsia="Calibri"/>
        </w:rPr>
        <w:t xml:space="preserve">. </w:t>
      </w:r>
    </w:p>
    <w:p w14:paraId="622751DF" w14:textId="77777777" w:rsidR="00C651A5" w:rsidRPr="00C651A5" w:rsidRDefault="00C651A5" w:rsidP="00C651A5">
      <w:pPr>
        <w:rPr>
          <w:rFonts w:eastAsia="Calibri"/>
          <w:sz w:val="22"/>
        </w:rPr>
      </w:pPr>
      <w:r w:rsidRPr="00C651A5">
        <w:rPr>
          <w:rFonts w:eastAsia="Calibri"/>
        </w:rPr>
        <w:br w:type="page"/>
      </w:r>
    </w:p>
    <w:p w14:paraId="197CC868" w14:textId="65D6AB00" w:rsidR="00C651A5" w:rsidRPr="00C651A5" w:rsidRDefault="00D073E3" w:rsidP="00C651A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682" w:name="_Toc473270050"/>
      <w:bookmarkStart w:id="2683" w:name="_Toc475182841"/>
      <w:bookmarkStart w:id="2684" w:name="_Toc476749756"/>
      <w:bookmarkStart w:id="2685" w:name="_Toc488067111"/>
      <w:bookmarkStart w:id="2686" w:name="_Toc14370659"/>
      <w:bookmarkStart w:id="2687" w:name="_Toc92300562"/>
      <w:r>
        <w:rPr>
          <w:rFonts w:ascii="Times New Roman Bold" w:hAnsi="Times New Roman Bold"/>
          <w:b/>
          <w:sz w:val="28"/>
          <w:szCs w:val="32"/>
        </w:rPr>
        <w:lastRenderedPageBreak/>
        <w:t xml:space="preserve">Attachment O. </w:t>
      </w:r>
      <w:r w:rsidR="00C651A5" w:rsidRPr="00C651A5">
        <w:rPr>
          <w:rFonts w:ascii="Times New Roman Bold" w:hAnsi="Times New Roman Bold"/>
          <w:b/>
          <w:sz w:val="28"/>
          <w:szCs w:val="32"/>
        </w:rPr>
        <w:t>DHS Hiring Agreement</w:t>
      </w:r>
      <w:bookmarkEnd w:id="2682"/>
      <w:bookmarkEnd w:id="2683"/>
      <w:bookmarkEnd w:id="2684"/>
      <w:bookmarkEnd w:id="2685"/>
      <w:bookmarkEnd w:id="2686"/>
      <w:bookmarkEnd w:id="2687"/>
    </w:p>
    <w:p w14:paraId="047AA422" w14:textId="710CF6CF" w:rsidR="00C651A5" w:rsidRDefault="00C651A5" w:rsidP="00C651A5">
      <w:pPr>
        <w:spacing w:before="120" w:after="120"/>
        <w:rPr>
          <w:rFonts w:eastAsia="Calibri"/>
          <w:sz w:val="22"/>
        </w:rPr>
      </w:pPr>
      <w:r w:rsidRPr="00C651A5">
        <w:rPr>
          <w:rFonts w:eastAsia="Calibri"/>
          <w:sz w:val="22"/>
        </w:rPr>
        <w:t>This solicitation does not require a DHS Hiring Agreement.</w:t>
      </w:r>
    </w:p>
    <w:p w14:paraId="19655D69" w14:textId="60BD4282" w:rsidR="006A168E" w:rsidRDefault="006A168E" w:rsidP="00C651A5">
      <w:pPr>
        <w:spacing w:before="120" w:after="120"/>
        <w:rPr>
          <w:rFonts w:eastAsia="Calibri"/>
          <w:sz w:val="22"/>
        </w:rPr>
      </w:pPr>
    </w:p>
    <w:p w14:paraId="57AD6C5D" w14:textId="3322FE48" w:rsidR="006A168E" w:rsidRDefault="006A168E" w:rsidP="00C651A5">
      <w:pPr>
        <w:spacing w:before="120" w:after="120"/>
        <w:rPr>
          <w:rFonts w:eastAsia="Calibri"/>
          <w:sz w:val="22"/>
        </w:rPr>
      </w:pPr>
    </w:p>
    <w:p w14:paraId="6081E978" w14:textId="72E68E36" w:rsidR="006A168E" w:rsidRDefault="006A168E" w:rsidP="00C651A5">
      <w:pPr>
        <w:spacing w:before="120" w:after="120"/>
        <w:rPr>
          <w:rFonts w:eastAsia="Calibri"/>
          <w:sz w:val="22"/>
        </w:rPr>
      </w:pPr>
    </w:p>
    <w:p w14:paraId="11EAA3DB" w14:textId="719CD44F" w:rsidR="006A168E" w:rsidRDefault="006A168E" w:rsidP="00C651A5">
      <w:pPr>
        <w:spacing w:before="120" w:after="120"/>
        <w:rPr>
          <w:rFonts w:eastAsia="Calibri"/>
          <w:sz w:val="22"/>
        </w:rPr>
      </w:pPr>
    </w:p>
    <w:p w14:paraId="2889CD0B" w14:textId="498BD9AA" w:rsidR="006A168E" w:rsidRDefault="006A168E" w:rsidP="00C651A5">
      <w:pPr>
        <w:spacing w:before="120" w:after="120"/>
        <w:rPr>
          <w:rFonts w:eastAsia="Calibri"/>
          <w:sz w:val="22"/>
        </w:rPr>
      </w:pPr>
    </w:p>
    <w:p w14:paraId="152A3137" w14:textId="0EAED862" w:rsidR="006A168E" w:rsidRDefault="006A168E" w:rsidP="00C651A5">
      <w:pPr>
        <w:spacing w:before="120" w:after="120"/>
        <w:rPr>
          <w:rFonts w:eastAsia="Calibri"/>
          <w:sz w:val="22"/>
        </w:rPr>
      </w:pPr>
    </w:p>
    <w:p w14:paraId="64AFF36D" w14:textId="4D1A95E8" w:rsidR="006A168E" w:rsidRDefault="006A168E" w:rsidP="00C651A5">
      <w:pPr>
        <w:spacing w:before="120" w:after="120"/>
        <w:rPr>
          <w:rFonts w:eastAsia="Calibri"/>
          <w:sz w:val="22"/>
        </w:rPr>
      </w:pPr>
    </w:p>
    <w:p w14:paraId="0FF5C20C" w14:textId="6221F4E3" w:rsidR="006A168E" w:rsidRDefault="006A168E" w:rsidP="00C651A5">
      <w:pPr>
        <w:spacing w:before="120" w:after="120"/>
        <w:rPr>
          <w:rFonts w:eastAsia="Calibri"/>
          <w:sz w:val="22"/>
        </w:rPr>
      </w:pPr>
    </w:p>
    <w:p w14:paraId="4BBCA0F3" w14:textId="1E77671E" w:rsidR="006A168E" w:rsidRDefault="006A168E" w:rsidP="00C651A5">
      <w:pPr>
        <w:spacing w:before="120" w:after="120"/>
        <w:rPr>
          <w:rFonts w:eastAsia="Calibri"/>
          <w:sz w:val="22"/>
        </w:rPr>
      </w:pPr>
    </w:p>
    <w:p w14:paraId="65BB9F65" w14:textId="69DEDA0E" w:rsidR="006A168E" w:rsidRDefault="006A168E" w:rsidP="00C651A5">
      <w:pPr>
        <w:spacing w:before="120" w:after="120"/>
        <w:rPr>
          <w:rFonts w:eastAsia="Calibri"/>
          <w:sz w:val="22"/>
        </w:rPr>
      </w:pPr>
    </w:p>
    <w:p w14:paraId="2560284C" w14:textId="74F6C3F2" w:rsidR="006A168E" w:rsidRDefault="006A168E" w:rsidP="00C651A5">
      <w:pPr>
        <w:spacing w:before="120" w:after="120"/>
        <w:rPr>
          <w:rFonts w:eastAsia="Calibri"/>
          <w:sz w:val="22"/>
        </w:rPr>
      </w:pPr>
    </w:p>
    <w:p w14:paraId="39C82109" w14:textId="4DA83581" w:rsidR="006A168E" w:rsidRDefault="006A168E" w:rsidP="00C651A5">
      <w:pPr>
        <w:spacing w:before="120" w:after="120"/>
        <w:rPr>
          <w:rFonts w:eastAsia="Calibri"/>
          <w:sz w:val="22"/>
        </w:rPr>
      </w:pPr>
    </w:p>
    <w:p w14:paraId="49196A88" w14:textId="6F18C6FC" w:rsidR="006A168E" w:rsidRDefault="006A168E" w:rsidP="00C651A5">
      <w:pPr>
        <w:spacing w:before="120" w:after="120"/>
        <w:rPr>
          <w:rFonts w:eastAsia="Calibri"/>
          <w:sz w:val="22"/>
        </w:rPr>
      </w:pPr>
    </w:p>
    <w:p w14:paraId="24969AC0" w14:textId="40BB6C20" w:rsidR="006A168E" w:rsidRDefault="006A168E" w:rsidP="00C651A5">
      <w:pPr>
        <w:spacing w:before="120" w:after="120"/>
        <w:rPr>
          <w:rFonts w:eastAsia="Calibri"/>
          <w:sz w:val="22"/>
        </w:rPr>
      </w:pPr>
    </w:p>
    <w:p w14:paraId="712FE030" w14:textId="54B8861A" w:rsidR="006A168E" w:rsidRDefault="006A168E" w:rsidP="00C651A5">
      <w:pPr>
        <w:spacing w:before="120" w:after="120"/>
        <w:rPr>
          <w:rFonts w:eastAsia="Calibri"/>
          <w:sz w:val="22"/>
        </w:rPr>
      </w:pPr>
    </w:p>
    <w:p w14:paraId="45FD663E" w14:textId="2548275A" w:rsidR="006A168E" w:rsidRDefault="006A168E" w:rsidP="00C651A5">
      <w:pPr>
        <w:spacing w:before="120" w:after="120"/>
        <w:rPr>
          <w:rFonts w:eastAsia="Calibri"/>
          <w:sz w:val="22"/>
        </w:rPr>
      </w:pPr>
    </w:p>
    <w:p w14:paraId="5C1A5E77" w14:textId="7AA6F2F6" w:rsidR="006A168E" w:rsidRDefault="006A168E" w:rsidP="00C651A5">
      <w:pPr>
        <w:spacing w:before="120" w:after="120"/>
        <w:rPr>
          <w:rFonts w:eastAsia="Calibri"/>
          <w:sz w:val="22"/>
        </w:rPr>
      </w:pPr>
    </w:p>
    <w:p w14:paraId="71C3D19B" w14:textId="004D2C76" w:rsidR="006A168E" w:rsidRDefault="006A168E" w:rsidP="00C651A5">
      <w:pPr>
        <w:spacing w:before="120" w:after="120"/>
        <w:rPr>
          <w:rFonts w:eastAsia="Calibri"/>
          <w:sz w:val="22"/>
        </w:rPr>
      </w:pPr>
    </w:p>
    <w:p w14:paraId="2BAF55CD" w14:textId="007B7664" w:rsidR="006A168E" w:rsidRDefault="006A168E" w:rsidP="00C651A5">
      <w:pPr>
        <w:spacing w:before="120" w:after="120"/>
        <w:rPr>
          <w:rFonts w:eastAsia="Calibri"/>
          <w:sz w:val="22"/>
        </w:rPr>
      </w:pPr>
    </w:p>
    <w:p w14:paraId="1B797ED2" w14:textId="1F030360" w:rsidR="006A168E" w:rsidRDefault="006A168E" w:rsidP="00C651A5">
      <w:pPr>
        <w:spacing w:before="120" w:after="120"/>
        <w:rPr>
          <w:rFonts w:eastAsia="Calibri"/>
          <w:sz w:val="22"/>
        </w:rPr>
      </w:pPr>
    </w:p>
    <w:p w14:paraId="51A54AFC" w14:textId="4D3A8438" w:rsidR="006A168E" w:rsidRDefault="006A168E" w:rsidP="00C651A5">
      <w:pPr>
        <w:spacing w:before="120" w:after="120"/>
        <w:rPr>
          <w:rFonts w:eastAsia="Calibri"/>
          <w:sz w:val="22"/>
        </w:rPr>
      </w:pPr>
    </w:p>
    <w:p w14:paraId="58EF3242" w14:textId="6B67E69D" w:rsidR="006A168E" w:rsidRDefault="006A168E" w:rsidP="00C651A5">
      <w:pPr>
        <w:spacing w:before="120" w:after="120"/>
        <w:rPr>
          <w:rFonts w:eastAsia="Calibri"/>
          <w:sz w:val="22"/>
        </w:rPr>
      </w:pPr>
    </w:p>
    <w:p w14:paraId="0C0710AC" w14:textId="06173EE0" w:rsidR="006A168E" w:rsidRDefault="006A168E" w:rsidP="00C651A5">
      <w:pPr>
        <w:spacing w:before="120" w:after="120"/>
        <w:rPr>
          <w:rFonts w:eastAsia="Calibri"/>
          <w:sz w:val="22"/>
        </w:rPr>
      </w:pPr>
    </w:p>
    <w:p w14:paraId="44D3C72E" w14:textId="0B8D0535" w:rsidR="006A168E" w:rsidRDefault="006A168E" w:rsidP="00C651A5">
      <w:pPr>
        <w:spacing w:before="120" w:after="120"/>
        <w:rPr>
          <w:rFonts w:eastAsia="Calibri"/>
          <w:sz w:val="22"/>
        </w:rPr>
      </w:pPr>
    </w:p>
    <w:p w14:paraId="3C0D7F65" w14:textId="6CDD27EC" w:rsidR="006A168E" w:rsidRDefault="006A168E" w:rsidP="00C651A5">
      <w:pPr>
        <w:spacing w:before="120" w:after="120"/>
        <w:rPr>
          <w:rFonts w:eastAsia="Calibri"/>
          <w:sz w:val="22"/>
        </w:rPr>
      </w:pPr>
    </w:p>
    <w:p w14:paraId="7B516797" w14:textId="7D000A8E" w:rsidR="006A168E" w:rsidRDefault="006A168E" w:rsidP="00C651A5">
      <w:pPr>
        <w:spacing w:before="120" w:after="120"/>
        <w:rPr>
          <w:rFonts w:eastAsia="Calibri"/>
          <w:sz w:val="22"/>
        </w:rPr>
      </w:pPr>
    </w:p>
    <w:p w14:paraId="05A1EFC9" w14:textId="3078B1C9" w:rsidR="006A168E" w:rsidRDefault="006A168E" w:rsidP="00C651A5">
      <w:pPr>
        <w:spacing w:before="120" w:after="120"/>
        <w:rPr>
          <w:rFonts w:eastAsia="Calibri"/>
          <w:sz w:val="22"/>
        </w:rPr>
      </w:pPr>
    </w:p>
    <w:p w14:paraId="2149359A" w14:textId="109A16A9" w:rsidR="006A168E" w:rsidRDefault="006A168E" w:rsidP="00C651A5">
      <w:pPr>
        <w:spacing w:before="120" w:after="120"/>
        <w:rPr>
          <w:rFonts w:eastAsia="Calibri"/>
          <w:sz w:val="22"/>
        </w:rPr>
      </w:pPr>
    </w:p>
    <w:p w14:paraId="02641057" w14:textId="53D37CE5" w:rsidR="006A168E" w:rsidRDefault="006A168E" w:rsidP="00C651A5">
      <w:pPr>
        <w:spacing w:before="120" w:after="120"/>
        <w:rPr>
          <w:rFonts w:eastAsia="Calibri"/>
          <w:sz w:val="22"/>
        </w:rPr>
      </w:pPr>
    </w:p>
    <w:p w14:paraId="736B4C3C" w14:textId="765891FB" w:rsidR="006A168E" w:rsidRDefault="006A168E" w:rsidP="00C651A5">
      <w:pPr>
        <w:spacing w:before="120" w:after="120"/>
        <w:rPr>
          <w:rFonts w:eastAsia="Calibri"/>
          <w:sz w:val="22"/>
        </w:rPr>
      </w:pPr>
    </w:p>
    <w:p w14:paraId="3EE53183" w14:textId="79A934A5" w:rsidR="006A168E" w:rsidRDefault="006A168E" w:rsidP="00C651A5">
      <w:pPr>
        <w:spacing w:before="120" w:after="120"/>
        <w:rPr>
          <w:rFonts w:eastAsia="Calibri"/>
          <w:sz w:val="22"/>
        </w:rPr>
      </w:pPr>
    </w:p>
    <w:p w14:paraId="6B0EA008" w14:textId="77777777" w:rsidR="006A168E" w:rsidRPr="00C651A5" w:rsidRDefault="006A168E" w:rsidP="00C651A5">
      <w:pPr>
        <w:spacing w:before="120" w:after="120"/>
        <w:rPr>
          <w:rFonts w:eastAsia="Calibri"/>
          <w:sz w:val="22"/>
        </w:rPr>
      </w:pPr>
    </w:p>
    <w:p w14:paraId="2C1CC96D" w14:textId="16DB1BF9" w:rsidR="004903E9" w:rsidRPr="00C651A5" w:rsidRDefault="004903E9" w:rsidP="004903E9">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688" w:name="_Toc92300563"/>
      <w:r>
        <w:rPr>
          <w:rFonts w:ascii="Times New Roman Bold" w:hAnsi="Times New Roman Bold"/>
          <w:b/>
          <w:sz w:val="28"/>
          <w:szCs w:val="32"/>
        </w:rPr>
        <w:lastRenderedPageBreak/>
        <w:t>Appendix 1. Abbreviations and Definitions</w:t>
      </w:r>
      <w:bookmarkEnd w:id="2688"/>
    </w:p>
    <w:p w14:paraId="000003CD" w14:textId="77777777" w:rsidR="00EE5A93" w:rsidRDefault="00A35913">
      <w:pPr>
        <w:pBdr>
          <w:top w:val="nil"/>
          <w:left w:val="nil"/>
          <w:bottom w:val="nil"/>
          <w:right w:val="nil"/>
          <w:between w:val="nil"/>
        </w:pBdr>
        <w:spacing w:before="120" w:after="120"/>
        <w:ind w:left="144"/>
        <w:rPr>
          <w:color w:val="FF0000"/>
          <w:sz w:val="22"/>
        </w:rPr>
      </w:pPr>
      <w:r>
        <w:rPr>
          <w:color w:val="000000"/>
          <w:sz w:val="22"/>
        </w:rPr>
        <w:t>For purposes of this RFP, the following abbreviations or terms have the meanings indicated below:</w:t>
      </w:r>
      <w:r>
        <w:rPr>
          <w:color w:val="FF0000"/>
          <w:sz w:val="22"/>
        </w:rPr>
        <w:t xml:space="preserve"> </w:t>
      </w:r>
    </w:p>
    <w:p w14:paraId="000003CE"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Business Day(s) – The official working days of the week to include Monday through Friday. Official working days excluding State Holidays (see definition of “Normal State Business Hours” below).</w:t>
      </w:r>
    </w:p>
    <w:p w14:paraId="000003CF"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 xml:space="preserve">COMAR – Code of Maryland Regulations available on-line at </w:t>
      </w:r>
      <w:hyperlink r:id="rId50">
        <w:r>
          <w:rPr>
            <w:color w:val="0563C1"/>
            <w:sz w:val="22"/>
            <w:u w:val="single"/>
          </w:rPr>
          <w:t>http://www.dsd.state.md.us/COMAR/ComarHome.html</w:t>
        </w:r>
      </w:hyperlink>
      <w:r>
        <w:rPr>
          <w:color w:val="000000"/>
          <w:sz w:val="22"/>
        </w:rPr>
        <w:t>.</w:t>
      </w:r>
    </w:p>
    <w:p w14:paraId="000003D0"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 xml:space="preserve">Contract – The Contract awarded to the successful Offeror pursuant to this RFP. The Contract will be in the form of </w:t>
      </w:r>
      <w:r>
        <w:rPr>
          <w:b/>
          <w:color w:val="000000"/>
          <w:sz w:val="22"/>
        </w:rPr>
        <w:t>Attachment A</w:t>
      </w:r>
      <w:r>
        <w:rPr>
          <w:color w:val="000000"/>
          <w:sz w:val="22"/>
        </w:rPr>
        <w:t>.</w:t>
      </w:r>
    </w:p>
    <w:p w14:paraId="000003D1"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Contract Monitor may authorize in writing one or more State representatives to act on behalf of the Contract Monitor in the performance of the Contract Monitor’s responsibilities. The Department may change the Contract Monitor at any time by written notice to the Contractor.</w:t>
      </w:r>
    </w:p>
    <w:p w14:paraId="000003D2"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Contractor – The selected Offeror that is awarded a Contract by the State.</w:t>
      </w:r>
    </w:p>
    <w:p w14:paraId="000003D3"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Contractor Deployable Asset – A fully contained, equipped, and staffed testing unit capable of providing COVID-19 diagnostic test administration, including test sample collection, test performance and result reporting, that is capable of being fully operational upon the direction of the State at any location within Maryland within 72 hours. Contractor shall conduct test administration in accordance with, as applicable, Emergency Use Authorizations, CLIA waivers, State and federal law, and the contract resulting from this solicitation.</w:t>
      </w:r>
    </w:p>
    <w:p w14:paraId="000003D4"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Contractor Personnel – Employees and agents and subcontractor employees and agents performing work at the direction of the Contractor under the terms of the Contract awarded from this RFP.</w:t>
      </w:r>
    </w:p>
    <w:p w14:paraId="000003D5"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Data Breach – The unauthorized acquisition, use, modification or disclosure of State data, or other Sensitive Data.</w:t>
      </w:r>
    </w:p>
    <w:p w14:paraId="000003D6"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Deployment – Activation of a Contractor Deployable Asset not already performing services under this Contract to specified location as directed by the State.</w:t>
      </w:r>
    </w:p>
    <w:p w14:paraId="000003D7" w14:textId="77777777" w:rsidR="00EE5A93" w:rsidRDefault="00A35913" w:rsidP="00861857">
      <w:pPr>
        <w:numPr>
          <w:ilvl w:val="0"/>
          <w:numId w:val="6"/>
        </w:numPr>
        <w:pBdr>
          <w:top w:val="nil"/>
          <w:left w:val="nil"/>
          <w:bottom w:val="nil"/>
          <w:right w:val="nil"/>
          <w:between w:val="nil"/>
        </w:pBdr>
        <w:spacing w:before="120" w:after="120"/>
      </w:pPr>
      <w:proofErr w:type="spellStart"/>
      <w:r>
        <w:rPr>
          <w:color w:val="000000"/>
          <w:sz w:val="22"/>
        </w:rPr>
        <w:t>eMMA</w:t>
      </w:r>
      <w:proofErr w:type="spellEnd"/>
      <w:r>
        <w:rPr>
          <w:color w:val="000000"/>
          <w:sz w:val="22"/>
        </w:rPr>
        <w:t xml:space="preserve"> – </w:t>
      </w:r>
      <w:proofErr w:type="spellStart"/>
      <w:r>
        <w:rPr>
          <w:color w:val="000000"/>
          <w:sz w:val="22"/>
        </w:rPr>
        <w:t>eMaryland</w:t>
      </w:r>
      <w:proofErr w:type="spellEnd"/>
      <w:r>
        <w:rPr>
          <w:color w:val="000000"/>
          <w:sz w:val="22"/>
        </w:rPr>
        <w:t xml:space="preserve"> Marketplace Advantage (see RFP </w:t>
      </w:r>
      <w:r>
        <w:rPr>
          <w:b/>
          <w:color w:val="000000"/>
          <w:sz w:val="22"/>
        </w:rPr>
        <w:t>Section 4.2</w:t>
      </w:r>
      <w:r>
        <w:rPr>
          <w:color w:val="000000"/>
          <w:sz w:val="22"/>
        </w:rPr>
        <w:t>).</w:t>
      </w:r>
    </w:p>
    <w:p w14:paraId="000003D8"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Enterprise License Agreement (ELA) – An agreement to license the entire population of an entity (employees, on-site contractors, off-site contractors) accessing a software or service for a specified period of time for a specified value.</w:t>
      </w:r>
    </w:p>
    <w:p w14:paraId="000003D9"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Information System</w:t>
      </w:r>
      <w:r>
        <w:rPr>
          <w:color w:val="000000"/>
          <w:sz w:val="22"/>
        </w:rPr>
        <w:tab/>
        <w:t xml:space="preserve"> – A discrete set of information resources organized for the collection, processing, maintenance, use, sharing, dissemination, or disposition of information.</w:t>
      </w:r>
    </w:p>
    <w:p w14:paraId="000003DA"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Information Technology (IT) – All electronic information-processing hardware and software, including: (a) maintenance; (b) telecommunications; and (c) associated consulting services.</w:t>
      </w:r>
    </w:p>
    <w:p w14:paraId="000003DB"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 xml:space="preserve">Key Personnel – All Contractor Personnel identified in the solicitation as such that are essential to the work being performed under the Contract. See RFP </w:t>
      </w:r>
      <w:r>
        <w:rPr>
          <w:b/>
          <w:color w:val="000000"/>
          <w:sz w:val="22"/>
        </w:rPr>
        <w:t>Sections 3.10</w:t>
      </w:r>
      <w:r>
        <w:rPr>
          <w:color w:val="000000"/>
          <w:sz w:val="22"/>
        </w:rPr>
        <w:t>.</w:t>
      </w:r>
    </w:p>
    <w:p w14:paraId="000003DC"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lastRenderedPageBreak/>
        <w:t>Local Time – Time in the Eastern Time Zone as observed by the State of Maryland. Unless otherwise specified, all stated times shall be Local Time, even if not expressly designated as such.</w:t>
      </w:r>
    </w:p>
    <w:p w14:paraId="000003DD"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 xml:space="preserve">Maryland Department of Health or (MDH or the “Department”). </w:t>
      </w:r>
    </w:p>
    <w:p w14:paraId="000003DE"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Minority Business Enterprise (MBE) – Any legal entity certified as defined at COMAR 21.01.02.01B (54) which is certified by the Maryland Department of Transportation under COMAR 21.11.03.</w:t>
      </w:r>
    </w:p>
    <w:p w14:paraId="000003DF"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 xml:space="preserve">Normal State Business Hours - Normal State business hours are 8:00 a.m. – 5:00 p.m. Monday through Friday except State Holidays, which can be found at: </w:t>
      </w:r>
      <w:r>
        <w:rPr>
          <w:color w:val="0563C1"/>
          <w:sz w:val="22"/>
          <w:u w:val="single"/>
        </w:rPr>
        <w:t>www.dbm.maryland.gov</w:t>
      </w:r>
      <w:r>
        <w:rPr>
          <w:color w:val="000000"/>
          <w:sz w:val="22"/>
        </w:rPr>
        <w:t xml:space="preserve"> – keyword: State Holidays.</w:t>
      </w:r>
    </w:p>
    <w:p w14:paraId="000003E0"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Notice to Proceed (NTP) – A written notice from the Procurement Officer that work under the Contract, project, Task Order or Work Order (as applicable) is to begin as of a specified date. The NTP Date is the start date of work under the Contract, project, Task Order or Work Order. Additional NTPs may be issued by either the Procurement Officer or the Contract Monitor regarding the start date for any service included within this solicitation with a delayed or non-specified implementation date.</w:t>
      </w:r>
    </w:p>
    <w:p w14:paraId="000003E1"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NTP Date – The date specified in a NTP for work on Contract, project, Task Order or Work Order to begin.</w:t>
      </w:r>
    </w:p>
    <w:p w14:paraId="000003E2"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Offeror – An entity that submits a Proposal in response to this RFP.</w:t>
      </w:r>
    </w:p>
    <w:p w14:paraId="000003E3"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Personally Identifiable Information (PII) – Any information about an individual maintained by the State, including (1) any information that can be used to distinguish or trace an individual identity, such as name, social security number, date and place of birth, mother’s maiden name, or biometric records; and (2) any other information that is linked or linkable to an individual, such as medical, educational, financial, and employment information.</w:t>
      </w:r>
    </w:p>
    <w:p w14:paraId="000003E4"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Procurement Officer – Prior to the award of any Contract, the sole point of contact in the State for purposes of this solicitation. After Contract award, the Procurement Officer has responsibilities as detailed in the Contract (</w:t>
      </w:r>
      <w:r>
        <w:rPr>
          <w:b/>
          <w:color w:val="000000"/>
          <w:sz w:val="22"/>
        </w:rPr>
        <w:t>Attachment A</w:t>
      </w:r>
      <w:r>
        <w:rPr>
          <w:color w:val="000000"/>
          <w:sz w:val="22"/>
        </w:rPr>
        <w:t>), and is the only State representative who can authorize changes to the Contract. The Department may change the Procurement Officer at any time by written notice to the Contractor.</w:t>
      </w:r>
    </w:p>
    <w:p w14:paraId="000003E5"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Proposal – As appropriate, either or both of the Offeror’s Technical or Financial Proposal.</w:t>
      </w:r>
    </w:p>
    <w:p w14:paraId="000003E6"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w:t>
      </w:r>
      <w:proofErr w:type="spellStart"/>
      <w:r>
        <w:rPr>
          <w:color w:val="000000"/>
          <w:sz w:val="22"/>
        </w:rPr>
        <w:t>i</w:t>
      </w:r>
      <w:proofErr w:type="spellEnd"/>
      <w:r>
        <w:rPr>
          <w:color w:val="000000"/>
          <w:sz w:val="22"/>
        </w:rPr>
        <w:t>) that identifies the individual; or (ii) with respect to which there is a reasonable basis to believe the information can be used to identify the individual.</w:t>
      </w:r>
    </w:p>
    <w:p w14:paraId="000003E7"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Redeployment – Relocation of an activated Contractor Deployable Asset as directed by the State.</w:t>
      </w:r>
    </w:p>
    <w:p w14:paraId="000003E8" w14:textId="7F511260" w:rsidR="00EE5A93" w:rsidRDefault="00A35913" w:rsidP="00861857">
      <w:pPr>
        <w:numPr>
          <w:ilvl w:val="0"/>
          <w:numId w:val="6"/>
        </w:numPr>
        <w:pBdr>
          <w:top w:val="nil"/>
          <w:left w:val="nil"/>
          <w:bottom w:val="nil"/>
          <w:right w:val="nil"/>
          <w:between w:val="nil"/>
        </w:pBdr>
        <w:spacing w:before="120" w:after="120"/>
      </w:pPr>
      <w:r>
        <w:rPr>
          <w:color w:val="000000"/>
          <w:sz w:val="22"/>
        </w:rPr>
        <w:t xml:space="preserve">Request for Proposals (RFP) – This Request for Proposals issued by the Maryland Department of Health (Department), with the </w:t>
      </w:r>
      <w:r w:rsidR="00D50267">
        <w:rPr>
          <w:color w:val="000000"/>
          <w:sz w:val="22"/>
        </w:rPr>
        <w:t>MDH/</w:t>
      </w:r>
      <w:r w:rsidR="009476CA">
        <w:rPr>
          <w:color w:val="000000"/>
          <w:sz w:val="22"/>
        </w:rPr>
        <w:t>OCMP</w:t>
      </w:r>
      <w:r w:rsidR="00D50267">
        <w:rPr>
          <w:color w:val="000000"/>
          <w:sz w:val="22"/>
        </w:rPr>
        <w:t># 22-E0001</w:t>
      </w:r>
      <w:r>
        <w:rPr>
          <w:color w:val="000000"/>
          <w:sz w:val="22"/>
        </w:rPr>
        <w:t xml:space="preserve"> and date of issuance indicated in the Key Information Summary Sheet, including any amendments thereto.</w:t>
      </w:r>
    </w:p>
    <w:p w14:paraId="000003E9"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000003EA"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lastRenderedPageBreak/>
        <w:t>Security or Security Measures – The technology, policy and procedures that a) protects and b) controls access to networks, systems, and data.</w:t>
      </w:r>
    </w:p>
    <w:p w14:paraId="000003EB"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Sensitive Data - Means PII;PHI; other proprietary or confidential data as defined by the State, including but not limited to “personal information” under Md. Code Ann., Commercial Law § 14-3501(e) and Md. Code Ann., St. Govt. § 10-1301(c) and information not subject to disclosure under the Public Information Act, Title 4 of the General Provisions Article; and information about an individual that (1) can be used to distinguish or trace an individual‘s identity, such as name, social security number, date and place of birth, mother‘s maiden name, or biometric records; or (2) is linked or linkable to an individual, such as medical, educational, financial, and employment information.</w:t>
      </w:r>
    </w:p>
    <w:p w14:paraId="000003EC"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Service Level Agreement (SLA) - Commitment by the Contractor to the Department that defines the performance standards the Contractor is obligated to meet.</w:t>
      </w:r>
    </w:p>
    <w:p w14:paraId="000003ED"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State – The State of Maryland.</w:t>
      </w:r>
    </w:p>
    <w:p w14:paraId="000003EE"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System Availability – The period of time the Solution works as required excluding non-operational periods associated with planned maintenance.</w:t>
      </w:r>
    </w:p>
    <w:p w14:paraId="000003EF"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 xml:space="preserve">Total Proposal Price - The Offeror’s total price for goods and services in response to this solicitation, included in Financial Proposal </w:t>
      </w:r>
      <w:r>
        <w:rPr>
          <w:b/>
          <w:color w:val="000000"/>
          <w:sz w:val="22"/>
        </w:rPr>
        <w:t>Attachment B</w:t>
      </w:r>
      <w:r>
        <w:rPr>
          <w:color w:val="000000"/>
          <w:sz w:val="22"/>
        </w:rPr>
        <w:t xml:space="preserve"> – Financial Proposal Form.  </w:t>
      </w:r>
    </w:p>
    <w:p w14:paraId="000003F0" w14:textId="77777777" w:rsidR="00EE5A93" w:rsidRDefault="00A35913" w:rsidP="00861857">
      <w:pPr>
        <w:numPr>
          <w:ilvl w:val="0"/>
          <w:numId w:val="6"/>
        </w:numPr>
        <w:pBdr>
          <w:top w:val="nil"/>
          <w:left w:val="nil"/>
          <w:bottom w:val="nil"/>
          <w:right w:val="nil"/>
          <w:between w:val="nil"/>
        </w:pBdr>
        <w:spacing w:before="120" w:after="120"/>
      </w:pPr>
      <w:r>
        <w:rPr>
          <w:color w:val="000000"/>
          <w:sz w:val="22"/>
        </w:rPr>
        <w:t>Veteran-owned Small Business Enterprise (VSBE) – A business that is verified by the Center for Verification and Evaluation (CVE) of the United States Department of Veterans Affairs as a veteran-owned small business. See Code of Maryland Regulations (COMAR) 21.11.13.</w:t>
      </w:r>
    </w:p>
    <w:p w14:paraId="000003F1" w14:textId="1F11DD24" w:rsidR="00EE5A93" w:rsidRDefault="00EE5A93"/>
    <w:p w14:paraId="0B5D6E72" w14:textId="4A86F640" w:rsidR="00713BBF" w:rsidRDefault="00713BBF"/>
    <w:p w14:paraId="36A1C918" w14:textId="77AC815F" w:rsidR="00713BBF" w:rsidRDefault="00713BBF"/>
    <w:p w14:paraId="2FEC09AE" w14:textId="0D3C2EE8" w:rsidR="00713BBF" w:rsidRDefault="00713BBF"/>
    <w:p w14:paraId="58E033D3" w14:textId="2C3112AD" w:rsidR="00713BBF" w:rsidRDefault="00713BBF"/>
    <w:p w14:paraId="71A63556" w14:textId="105910D1" w:rsidR="00713BBF" w:rsidRDefault="00713BBF"/>
    <w:p w14:paraId="43E6DD0B" w14:textId="0ABAD4E7" w:rsidR="00713BBF" w:rsidRDefault="00713BBF"/>
    <w:p w14:paraId="3C865698" w14:textId="08B4D34C" w:rsidR="00713BBF" w:rsidRDefault="00713BBF"/>
    <w:p w14:paraId="1C1AC86E" w14:textId="4A87D1D1" w:rsidR="00713BBF" w:rsidRDefault="00713BBF"/>
    <w:p w14:paraId="57891F0F" w14:textId="42795E03" w:rsidR="00713BBF" w:rsidRDefault="00713BBF"/>
    <w:p w14:paraId="45187195" w14:textId="55CA2876" w:rsidR="00713BBF" w:rsidRDefault="00713BBF"/>
    <w:p w14:paraId="477F0DB5" w14:textId="703DC699" w:rsidR="00713BBF" w:rsidRDefault="00713BBF"/>
    <w:p w14:paraId="0CF8C05D" w14:textId="3DF86F1A" w:rsidR="00713BBF" w:rsidRDefault="00713BBF"/>
    <w:p w14:paraId="7ECAFE93" w14:textId="4C954E34" w:rsidR="00713BBF" w:rsidRDefault="00713BBF"/>
    <w:p w14:paraId="16E60406" w14:textId="11351992" w:rsidR="00713BBF" w:rsidRDefault="00713BBF"/>
    <w:p w14:paraId="3D22C324" w14:textId="79A51264" w:rsidR="00713BBF" w:rsidRDefault="00713BBF"/>
    <w:p w14:paraId="4CBF901F" w14:textId="6C08D099" w:rsidR="00713BBF" w:rsidRDefault="00713BBF"/>
    <w:p w14:paraId="29376788" w14:textId="4D8BA040" w:rsidR="00713BBF" w:rsidRDefault="00713BBF"/>
    <w:p w14:paraId="008F9AE9" w14:textId="20368016" w:rsidR="00713BBF" w:rsidRDefault="00713BBF"/>
    <w:p w14:paraId="65DCA29C" w14:textId="5C571F1D" w:rsidR="00713BBF" w:rsidRDefault="00713BBF"/>
    <w:p w14:paraId="15517501" w14:textId="64CCC229" w:rsidR="00713BBF" w:rsidRDefault="00713BBF"/>
    <w:p w14:paraId="1E4194FC" w14:textId="421D93B7" w:rsidR="00A13BBB" w:rsidRDefault="00A13BBB"/>
    <w:p w14:paraId="03B8AE4C" w14:textId="5F0352C7" w:rsidR="00A13BBB" w:rsidRDefault="00A13BBB"/>
    <w:p w14:paraId="1D8B8CD6" w14:textId="0DA6C0D7" w:rsidR="00A13BBB" w:rsidRDefault="00A13BBB"/>
    <w:p w14:paraId="39565743" w14:textId="405E7B22" w:rsidR="00A13BBB" w:rsidRDefault="00A13BBB"/>
    <w:p w14:paraId="2A6307E6" w14:textId="695851F7" w:rsidR="00A13BBB" w:rsidRPr="00C651A5" w:rsidRDefault="00A13BBB" w:rsidP="00A13BBB">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689" w:name="_Toc92300564"/>
      <w:r>
        <w:rPr>
          <w:rFonts w:ascii="Times New Roman Bold" w:hAnsi="Times New Roman Bold"/>
          <w:b/>
          <w:sz w:val="28"/>
          <w:szCs w:val="32"/>
        </w:rPr>
        <w:lastRenderedPageBreak/>
        <w:t>Appendix 2. Offeror Information Sheet</w:t>
      </w:r>
      <w:bookmarkEnd w:id="2689"/>
    </w:p>
    <w:p w14:paraId="03A6A05F" w14:textId="77777777" w:rsidR="00A13BBB" w:rsidRDefault="00A13BBB"/>
    <w:p w14:paraId="01B183CD" w14:textId="275FA051" w:rsidR="00713BBF" w:rsidRDefault="00A13BBB">
      <w:r w:rsidRPr="009B6EAE">
        <w:t>Offeror Information Sheet</w:t>
      </w:r>
      <w:r>
        <w:t xml:space="preserve"> – (</w:t>
      </w:r>
      <w:r w:rsidRPr="00050486">
        <w:t xml:space="preserve">see link at </w:t>
      </w:r>
      <w:hyperlink r:id="rId51" w:history="1">
        <w:r w:rsidRPr="00E95B69">
          <w:rPr>
            <w:rStyle w:val="Hyperlink"/>
          </w:rPr>
          <w:t>http://procurement.maryland.gov/wp-content/uploads/sites/12/2018/04/Appendix2-Bidder_OfferorInformationSheet.pdf</w:t>
        </w:r>
      </w:hyperlink>
    </w:p>
    <w:p w14:paraId="08EA8D3C" w14:textId="2938E75A" w:rsidR="00713BBF" w:rsidRDefault="00713BBF"/>
    <w:p w14:paraId="07103626" w14:textId="13FA0A1A" w:rsidR="00713BBF" w:rsidRDefault="00713BBF"/>
    <w:p w14:paraId="7A62470E" w14:textId="1B9A78F7" w:rsidR="00713BBF" w:rsidRDefault="00713BBF"/>
    <w:p w14:paraId="101F683C" w14:textId="1FEE8ABC" w:rsidR="00A13BBB" w:rsidRDefault="00A13BBB"/>
    <w:p w14:paraId="1D4D05F9" w14:textId="08F47FD3" w:rsidR="00A13BBB" w:rsidRDefault="00A13BBB"/>
    <w:p w14:paraId="26D88804" w14:textId="39E3CB90" w:rsidR="00A13BBB" w:rsidRDefault="00A13BBB"/>
    <w:p w14:paraId="73051805" w14:textId="09A23C2F" w:rsidR="00A13BBB" w:rsidRDefault="00A13BBB"/>
    <w:p w14:paraId="2FEB9EA2" w14:textId="0C200EC6" w:rsidR="00A13BBB" w:rsidRDefault="00A13BBB"/>
    <w:p w14:paraId="44E37DA6" w14:textId="71DA3CEF" w:rsidR="00A13BBB" w:rsidRDefault="00A13BBB"/>
    <w:p w14:paraId="5C608B31" w14:textId="3CD69E5F" w:rsidR="00A13BBB" w:rsidRDefault="00A13BBB"/>
    <w:p w14:paraId="108668DF" w14:textId="16A084A4" w:rsidR="00A13BBB" w:rsidRDefault="00A13BBB"/>
    <w:p w14:paraId="270D4E3D" w14:textId="106C86C9" w:rsidR="00A13BBB" w:rsidRDefault="00A13BBB"/>
    <w:p w14:paraId="2E7B8597" w14:textId="77EC43DE" w:rsidR="00A13BBB" w:rsidRDefault="00A13BBB"/>
    <w:p w14:paraId="3DF48479" w14:textId="3BA9417C" w:rsidR="00A13BBB" w:rsidRDefault="00A13BBB"/>
    <w:p w14:paraId="674216C0" w14:textId="42133C96" w:rsidR="00A13BBB" w:rsidRDefault="00A13BBB"/>
    <w:p w14:paraId="77081457" w14:textId="14FAE490" w:rsidR="00A13BBB" w:rsidRDefault="00A13BBB"/>
    <w:p w14:paraId="781F1FD5" w14:textId="0E158180" w:rsidR="00A13BBB" w:rsidRDefault="00A13BBB"/>
    <w:p w14:paraId="6A15B289" w14:textId="625F44D2" w:rsidR="00A13BBB" w:rsidRDefault="00A13BBB"/>
    <w:p w14:paraId="7BE0278B" w14:textId="1E7DDCAE" w:rsidR="00A13BBB" w:rsidRDefault="00A13BBB"/>
    <w:p w14:paraId="5D87CD36" w14:textId="440420D1" w:rsidR="00A13BBB" w:rsidRDefault="00A13BBB"/>
    <w:p w14:paraId="6D6BD102" w14:textId="39E3449F" w:rsidR="00A13BBB" w:rsidRDefault="00A13BBB"/>
    <w:p w14:paraId="5ECC698B" w14:textId="63F2A919" w:rsidR="00A13BBB" w:rsidRDefault="00A13BBB"/>
    <w:p w14:paraId="6F4E2089" w14:textId="3E504EE3" w:rsidR="00A13BBB" w:rsidRDefault="00A13BBB"/>
    <w:p w14:paraId="29EF3CD9" w14:textId="44FBE83D" w:rsidR="00A13BBB" w:rsidRDefault="00A13BBB"/>
    <w:p w14:paraId="0F094C72" w14:textId="2DAE8B1D" w:rsidR="00A13BBB" w:rsidRDefault="00A13BBB"/>
    <w:p w14:paraId="1C1BAE4E" w14:textId="3031DA2A" w:rsidR="00A13BBB" w:rsidRDefault="00A13BBB"/>
    <w:p w14:paraId="038B3FF3" w14:textId="3E6FA86F" w:rsidR="00A13BBB" w:rsidRDefault="00A13BBB"/>
    <w:p w14:paraId="5C9D8416" w14:textId="17D35038" w:rsidR="00A13BBB" w:rsidRDefault="00A13BBB"/>
    <w:p w14:paraId="20B9439F" w14:textId="12954DEE" w:rsidR="00A13BBB" w:rsidRDefault="00A13BBB"/>
    <w:p w14:paraId="04DB6D0B" w14:textId="7F21DA1A" w:rsidR="00A13BBB" w:rsidRDefault="00A13BBB"/>
    <w:p w14:paraId="50B9067D" w14:textId="335F7731" w:rsidR="00A13BBB" w:rsidRDefault="00A13BBB"/>
    <w:p w14:paraId="706C6020" w14:textId="519208D0" w:rsidR="00A13BBB" w:rsidRDefault="00A13BBB"/>
    <w:p w14:paraId="6A68E801" w14:textId="7620C802" w:rsidR="00A13BBB" w:rsidRDefault="00A13BBB"/>
    <w:p w14:paraId="62A5FE38" w14:textId="7A2C3747" w:rsidR="00A13BBB" w:rsidRDefault="00A13BBB"/>
    <w:p w14:paraId="0D51A8F7" w14:textId="13CF398D" w:rsidR="00A13BBB" w:rsidRDefault="00A13BBB"/>
    <w:p w14:paraId="0FDF9A09" w14:textId="7AA4104C" w:rsidR="00A13BBB" w:rsidRDefault="00A13BBB"/>
    <w:p w14:paraId="0312256E" w14:textId="077D18A1" w:rsidR="00A13BBB" w:rsidRDefault="00A13BBB"/>
    <w:p w14:paraId="65268D29" w14:textId="12A0F2AC" w:rsidR="00A13BBB" w:rsidRDefault="00A13BBB"/>
    <w:p w14:paraId="438A6A41" w14:textId="46C5B070" w:rsidR="00A13BBB" w:rsidRDefault="00A13BBB"/>
    <w:p w14:paraId="290E8F88" w14:textId="1B480821" w:rsidR="00A13BBB" w:rsidRDefault="00A13BBB"/>
    <w:p w14:paraId="356C9927" w14:textId="5F66D68E" w:rsidR="00A13BBB" w:rsidRDefault="00A13BBB"/>
    <w:p w14:paraId="0741EB6B" w14:textId="438CE12C" w:rsidR="00A13BBB" w:rsidRDefault="00A13BBB"/>
    <w:p w14:paraId="2FBFF0F7" w14:textId="727CE768" w:rsidR="00A13BBB" w:rsidRPr="00C651A5" w:rsidRDefault="00A13BBB" w:rsidP="00A13BBB">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690" w:name="_Toc92300565"/>
      <w:r>
        <w:rPr>
          <w:rFonts w:ascii="Times New Roman Bold" w:hAnsi="Times New Roman Bold"/>
          <w:b/>
          <w:sz w:val="28"/>
          <w:szCs w:val="32"/>
        </w:rPr>
        <w:lastRenderedPageBreak/>
        <w:t>Appendix 3. Non-Disclosure Agreement</w:t>
      </w:r>
      <w:bookmarkEnd w:id="2690"/>
    </w:p>
    <w:p w14:paraId="0EA72CBB" w14:textId="49D41C64" w:rsidR="00A13BBB" w:rsidRDefault="00A13BBB">
      <w:r w:rsidRPr="009B6EAE">
        <w:t>Non-Disclosure Agreement (Offeror)</w:t>
      </w:r>
      <w:r>
        <w:t xml:space="preserve"> (see link at </w:t>
      </w:r>
      <w:hyperlink r:id="rId52" w:history="1">
        <w:r w:rsidRPr="00F868FF">
          <w:rPr>
            <w:rStyle w:val="Hyperlink"/>
          </w:rPr>
          <w:t>http://procurement.maryland.gov/wp-content/uploads/sites/12/2018/05/Appendix-3-Non-Disclosure-Agreement-Offeror-1.dotx</w:t>
        </w:r>
      </w:hyperlink>
      <w:r>
        <w:t xml:space="preserve">)  </w:t>
      </w:r>
    </w:p>
    <w:p w14:paraId="16B02856" w14:textId="19718C07" w:rsidR="00713BBF" w:rsidRPr="00C651A5" w:rsidRDefault="00713BBF" w:rsidP="00713BBF">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hanging="360"/>
        <w:outlineLvl w:val="0"/>
        <w:rPr>
          <w:rFonts w:ascii="Times New Roman Bold" w:hAnsi="Times New Roman Bold"/>
          <w:b/>
          <w:sz w:val="28"/>
          <w:szCs w:val="32"/>
        </w:rPr>
      </w:pPr>
      <w:bookmarkStart w:id="2691" w:name="_Toc92300566"/>
      <w:r>
        <w:rPr>
          <w:rFonts w:ascii="Times New Roman Bold" w:hAnsi="Times New Roman Bold"/>
          <w:b/>
          <w:sz w:val="28"/>
          <w:szCs w:val="32"/>
        </w:rPr>
        <w:lastRenderedPageBreak/>
        <w:t xml:space="preserve">Appendix </w:t>
      </w:r>
      <w:r w:rsidR="00E57148">
        <w:rPr>
          <w:rFonts w:ascii="Times New Roman Bold" w:hAnsi="Times New Roman Bold"/>
          <w:b/>
          <w:sz w:val="28"/>
          <w:szCs w:val="32"/>
        </w:rPr>
        <w:t>4</w:t>
      </w:r>
      <w:r>
        <w:rPr>
          <w:rFonts w:ascii="Times New Roman Bold" w:hAnsi="Times New Roman Bold"/>
          <w:b/>
          <w:sz w:val="28"/>
          <w:szCs w:val="32"/>
        </w:rPr>
        <w:t>. Service Level Agreement for COVID Mobile</w:t>
      </w:r>
      <w:r w:rsidR="00CE2C84">
        <w:rPr>
          <w:rFonts w:ascii="Times New Roman Bold" w:hAnsi="Times New Roman Bold"/>
          <w:b/>
          <w:sz w:val="28"/>
          <w:szCs w:val="32"/>
        </w:rPr>
        <w:t xml:space="preserve"> and Fixed</w:t>
      </w:r>
      <w:r>
        <w:rPr>
          <w:rFonts w:ascii="Times New Roman Bold" w:hAnsi="Times New Roman Bold"/>
          <w:b/>
          <w:sz w:val="28"/>
          <w:szCs w:val="32"/>
        </w:rPr>
        <w:t xml:space="preserve"> Testing</w:t>
      </w:r>
      <w:r w:rsidR="00CE2C84">
        <w:rPr>
          <w:rFonts w:ascii="Times New Roman Bold" w:hAnsi="Times New Roman Bold"/>
          <w:b/>
          <w:sz w:val="28"/>
          <w:szCs w:val="32"/>
        </w:rPr>
        <w:t xml:space="preserve"> </w:t>
      </w:r>
      <w:r>
        <w:rPr>
          <w:rFonts w:ascii="Times New Roman Bold" w:hAnsi="Times New Roman Bold"/>
          <w:b/>
          <w:sz w:val="28"/>
          <w:szCs w:val="32"/>
        </w:rPr>
        <w:t>S</w:t>
      </w:r>
      <w:r w:rsidR="00CD55B2">
        <w:rPr>
          <w:rFonts w:ascii="Times New Roman Bold" w:hAnsi="Times New Roman Bold"/>
          <w:b/>
          <w:sz w:val="28"/>
          <w:szCs w:val="32"/>
        </w:rPr>
        <w:t>olutions</w:t>
      </w:r>
      <w:bookmarkEnd w:id="2691"/>
    </w:p>
    <w:p w14:paraId="175A6B30" w14:textId="634BBF01" w:rsidR="00370989" w:rsidRDefault="00370989" w:rsidP="00C82748">
      <w:pPr>
        <w:pStyle w:val="Heading2"/>
        <w:numPr>
          <w:ilvl w:val="1"/>
          <w:numId w:val="73"/>
        </w:numPr>
        <w:textAlignment w:val="baseline"/>
        <w:rPr>
          <w:color w:val="000000"/>
        </w:rPr>
      </w:pPr>
      <w:r>
        <w:rPr>
          <w:color w:val="000000"/>
        </w:rPr>
        <w:t>Service Level Agreement (SLA)</w:t>
      </w:r>
    </w:p>
    <w:p w14:paraId="02CEDB25" w14:textId="2F7FF68B" w:rsidR="00370989" w:rsidRDefault="00370989" w:rsidP="00C82748">
      <w:pPr>
        <w:pStyle w:val="Heading3"/>
        <w:numPr>
          <w:ilvl w:val="2"/>
          <w:numId w:val="73"/>
        </w:numPr>
        <w:textAlignment w:val="baseline"/>
        <w:rPr>
          <w:color w:val="000000"/>
        </w:rPr>
      </w:pPr>
      <w:r>
        <w:rPr>
          <w:color w:val="000000"/>
          <w:szCs w:val="22"/>
        </w:rPr>
        <w:t>SLA Requirements</w:t>
      </w:r>
    </w:p>
    <w:p w14:paraId="54B9D196" w14:textId="77777777" w:rsidR="00370989" w:rsidRDefault="00370989" w:rsidP="00370989">
      <w:pPr>
        <w:pStyle w:val="NormalWeb"/>
        <w:spacing w:before="0" w:beforeAutospacing="0" w:after="0" w:afterAutospacing="0"/>
        <w:ind w:left="144"/>
      </w:pPr>
      <w:r>
        <w:rPr>
          <w:color w:val="000000"/>
          <w:sz w:val="22"/>
          <w:szCs w:val="22"/>
        </w:rPr>
        <w:t>The Contractor shall:</w:t>
      </w:r>
    </w:p>
    <w:p w14:paraId="77AA5BB5" w14:textId="77E4F6A2" w:rsidR="00370989" w:rsidRDefault="00370989" w:rsidP="00C82748">
      <w:pPr>
        <w:pStyle w:val="NormalWeb"/>
        <w:numPr>
          <w:ilvl w:val="0"/>
          <w:numId w:val="71"/>
        </w:numPr>
        <w:spacing w:before="120" w:beforeAutospacing="0" w:after="120" w:afterAutospacing="0"/>
        <w:textAlignment w:val="baseline"/>
        <w:rPr>
          <w:color w:val="000000"/>
        </w:rPr>
      </w:pPr>
      <w:r>
        <w:rPr>
          <w:color w:val="000000"/>
          <w:sz w:val="22"/>
          <w:szCs w:val="22"/>
        </w:rPr>
        <w:t xml:space="preserve">Be responsible for complying with all performance </w:t>
      </w:r>
      <w:r>
        <w:rPr>
          <w:color w:val="000000"/>
          <w:sz w:val="22"/>
          <w:szCs w:val="22"/>
        </w:rPr>
        <w:t>measurements and</w:t>
      </w:r>
      <w:r>
        <w:rPr>
          <w:color w:val="000000"/>
          <w:sz w:val="22"/>
          <w:szCs w:val="22"/>
        </w:rPr>
        <w:t xml:space="preserve"> shall also ensure compliance by all subcontractors.</w:t>
      </w:r>
    </w:p>
    <w:p w14:paraId="5D8D1508" w14:textId="25034FED" w:rsidR="00370989" w:rsidRDefault="00370989" w:rsidP="00C82748">
      <w:pPr>
        <w:pStyle w:val="NormalWeb"/>
        <w:numPr>
          <w:ilvl w:val="0"/>
          <w:numId w:val="71"/>
        </w:numPr>
        <w:spacing w:before="120" w:beforeAutospacing="0" w:after="120" w:afterAutospacing="0"/>
        <w:textAlignment w:val="baseline"/>
        <w:rPr>
          <w:color w:val="000000"/>
        </w:rPr>
      </w:pPr>
      <w:r>
        <w:rPr>
          <w:color w:val="000000"/>
          <w:sz w:val="22"/>
          <w:szCs w:val="22"/>
        </w:rPr>
        <w:t xml:space="preserve">Meet the Problem response time and resolution requirements as defined in </w:t>
      </w:r>
      <w:r>
        <w:rPr>
          <w:b/>
          <w:bCs/>
          <w:color w:val="000000"/>
          <w:sz w:val="22"/>
          <w:szCs w:val="22"/>
        </w:rPr>
        <w:t xml:space="preserve">Section </w:t>
      </w:r>
      <w:r>
        <w:rPr>
          <w:b/>
          <w:bCs/>
          <w:color w:val="000000"/>
          <w:sz w:val="22"/>
          <w:szCs w:val="22"/>
        </w:rPr>
        <w:t>1.1.5</w:t>
      </w:r>
      <w:r>
        <w:rPr>
          <w:color w:val="000000"/>
          <w:sz w:val="22"/>
          <w:szCs w:val="22"/>
        </w:rPr>
        <w:t>.</w:t>
      </w:r>
    </w:p>
    <w:p w14:paraId="086CAB80" w14:textId="77777777" w:rsidR="00370989" w:rsidRDefault="00370989" w:rsidP="00C82748">
      <w:pPr>
        <w:pStyle w:val="NormalWeb"/>
        <w:numPr>
          <w:ilvl w:val="0"/>
          <w:numId w:val="71"/>
        </w:numPr>
        <w:spacing w:before="120" w:beforeAutospacing="0" w:after="120" w:afterAutospacing="0"/>
        <w:textAlignment w:val="baseline"/>
        <w:rPr>
          <w:color w:val="000000"/>
        </w:rPr>
      </w:pPr>
      <w:r>
        <w:rPr>
          <w:color w:val="000000"/>
          <w:sz w:val="22"/>
          <w:szCs w:val="22"/>
        </w:rPr>
        <w:t>Provide a monthly report to monitor and detail response times and resolution times.</w:t>
      </w:r>
    </w:p>
    <w:p w14:paraId="4BFC0DF0" w14:textId="77777777" w:rsidR="00370989" w:rsidRDefault="00370989" w:rsidP="00C82748">
      <w:pPr>
        <w:pStyle w:val="NormalWeb"/>
        <w:numPr>
          <w:ilvl w:val="0"/>
          <w:numId w:val="71"/>
        </w:numPr>
        <w:spacing w:before="120" w:beforeAutospacing="0" w:after="120" w:afterAutospacing="0"/>
        <w:textAlignment w:val="baseline"/>
        <w:rPr>
          <w:color w:val="000000"/>
        </w:rPr>
      </w:pPr>
      <w:r>
        <w:rPr>
          <w:color w:val="000000"/>
          <w:sz w:val="22"/>
          <w:szCs w:val="22"/>
        </w:rPr>
        <w:t>Contractor shall review any Problem with MDH to establish the remediation plan and relevant target dates. </w:t>
      </w:r>
    </w:p>
    <w:p w14:paraId="1FAF921F" w14:textId="614C55B3" w:rsidR="00370989" w:rsidRDefault="00370989" w:rsidP="00C82748">
      <w:pPr>
        <w:pStyle w:val="Heading3"/>
        <w:numPr>
          <w:ilvl w:val="2"/>
          <w:numId w:val="73"/>
        </w:numPr>
        <w:textAlignment w:val="baseline"/>
        <w:rPr>
          <w:color w:val="000000"/>
        </w:rPr>
      </w:pPr>
      <w:r>
        <w:rPr>
          <w:color w:val="000000"/>
          <w:szCs w:val="22"/>
        </w:rPr>
        <w:t>SLA Effective Date (SLA Activation Date)</w:t>
      </w:r>
    </w:p>
    <w:p w14:paraId="2D857240" w14:textId="77777777" w:rsidR="00370989" w:rsidRDefault="00370989" w:rsidP="00370989">
      <w:pPr>
        <w:pStyle w:val="NormalWeb"/>
        <w:spacing w:before="120" w:beforeAutospacing="0" w:after="120" w:afterAutospacing="0"/>
        <w:ind w:left="144"/>
      </w:pPr>
      <w:r>
        <w:rPr>
          <w:color w:val="000000"/>
          <w:sz w:val="22"/>
          <w:szCs w:val="22"/>
        </w:rPr>
        <w:t>SLAs set forth herein shall be in effect beginning with the commencement of monthly services as of the completion of the Transition-In Period.</w:t>
      </w:r>
    </w:p>
    <w:p w14:paraId="737CC38F" w14:textId="77777777" w:rsidR="00370989" w:rsidRDefault="00370989" w:rsidP="00370989">
      <w:pPr>
        <w:pStyle w:val="NormalWeb"/>
        <w:spacing w:before="120" w:beforeAutospacing="0" w:after="120" w:afterAutospacing="0"/>
        <w:ind w:left="144"/>
      </w:pPr>
      <w:r>
        <w:rPr>
          <w:color w:val="000000"/>
          <w:sz w:val="22"/>
          <w:szCs w:val="22"/>
        </w:rPr>
        <w:t>Beginning on the SLA Activation Date, for any performance measurement not met during the monthly reporting period, the SLA credit for that individual measurement shall be applied to the Monthly Charges.</w:t>
      </w:r>
    </w:p>
    <w:p w14:paraId="14673BA3" w14:textId="41708B7F" w:rsidR="00370989" w:rsidRDefault="00370989" w:rsidP="00C82748">
      <w:pPr>
        <w:pStyle w:val="Heading3"/>
        <w:numPr>
          <w:ilvl w:val="2"/>
          <w:numId w:val="73"/>
        </w:numPr>
        <w:textAlignment w:val="baseline"/>
        <w:rPr>
          <w:color w:val="000000"/>
        </w:rPr>
      </w:pPr>
      <w:r>
        <w:rPr>
          <w:color w:val="000000"/>
          <w:szCs w:val="22"/>
        </w:rPr>
        <w:t>Service Level Reporting</w:t>
      </w:r>
    </w:p>
    <w:p w14:paraId="5767AB43" w14:textId="0701E449" w:rsidR="00370989" w:rsidRDefault="00370989" w:rsidP="00C82748">
      <w:pPr>
        <w:pStyle w:val="NormalWeb"/>
        <w:numPr>
          <w:ilvl w:val="0"/>
          <w:numId w:val="72"/>
        </w:numPr>
        <w:spacing w:before="120" w:beforeAutospacing="0" w:after="120" w:afterAutospacing="0"/>
        <w:textAlignment w:val="baseline"/>
        <w:rPr>
          <w:color w:val="000000"/>
        </w:rPr>
      </w:pPr>
      <w:r>
        <w:rPr>
          <w:color w:val="000000"/>
          <w:sz w:val="22"/>
          <w:szCs w:val="22"/>
        </w:rPr>
        <w:t xml:space="preserve">Contractor performance will be monitored </w:t>
      </w:r>
      <w:r>
        <w:rPr>
          <w:color w:val="000000"/>
          <w:sz w:val="22"/>
          <w:szCs w:val="22"/>
        </w:rPr>
        <w:t>by MDH</w:t>
      </w:r>
      <w:r>
        <w:rPr>
          <w:color w:val="000000"/>
          <w:sz w:val="22"/>
          <w:szCs w:val="22"/>
        </w:rPr>
        <w:t>.</w:t>
      </w:r>
    </w:p>
    <w:p w14:paraId="3F221B62" w14:textId="77777777" w:rsidR="00370989" w:rsidRDefault="00370989" w:rsidP="00C82748">
      <w:pPr>
        <w:pStyle w:val="NormalWeb"/>
        <w:numPr>
          <w:ilvl w:val="0"/>
          <w:numId w:val="72"/>
        </w:numPr>
        <w:spacing w:before="120" w:beforeAutospacing="0" w:after="120" w:afterAutospacing="0"/>
        <w:textAlignment w:val="baseline"/>
        <w:rPr>
          <w:color w:val="000000"/>
        </w:rPr>
      </w:pPr>
      <w:r>
        <w:rPr>
          <w:color w:val="000000"/>
          <w:sz w:val="22"/>
          <w:szCs w:val="22"/>
        </w:rPr>
        <w:t>The Contractor shall provide detailed monthly reports evidencing the attained level for each SLA. </w:t>
      </w:r>
    </w:p>
    <w:p w14:paraId="1A81439D" w14:textId="77777777" w:rsidR="00370989" w:rsidRDefault="00370989" w:rsidP="00C82748">
      <w:pPr>
        <w:pStyle w:val="NormalWeb"/>
        <w:numPr>
          <w:ilvl w:val="0"/>
          <w:numId w:val="72"/>
        </w:numPr>
        <w:spacing w:before="120" w:beforeAutospacing="0" w:after="120" w:afterAutospacing="0"/>
        <w:textAlignment w:val="baseline"/>
        <w:rPr>
          <w:color w:val="000000"/>
        </w:rPr>
      </w:pPr>
      <w:r>
        <w:rPr>
          <w:color w:val="000000"/>
          <w:sz w:val="22"/>
          <w:szCs w:val="22"/>
        </w:rPr>
        <w:t>The Contractor shall provide a monthly summary report for SLA performance.</w:t>
      </w:r>
    </w:p>
    <w:p w14:paraId="6C0B9CAC" w14:textId="77777777" w:rsidR="00370989" w:rsidRDefault="00370989" w:rsidP="00C82748">
      <w:pPr>
        <w:pStyle w:val="NormalWeb"/>
        <w:numPr>
          <w:ilvl w:val="0"/>
          <w:numId w:val="72"/>
        </w:numPr>
        <w:spacing w:before="120" w:beforeAutospacing="0" w:after="120" w:afterAutospacing="0"/>
        <w:textAlignment w:val="baseline"/>
        <w:rPr>
          <w:color w:val="000000"/>
        </w:rPr>
      </w:pPr>
      <w:r>
        <w:rPr>
          <w:color w:val="000000"/>
          <w:sz w:val="22"/>
          <w:szCs w:val="22"/>
        </w:rPr>
        <w:t>Monthly reports shall be delivered via e-mail to the Contract Monitor by the 15th of the following month. </w:t>
      </w:r>
    </w:p>
    <w:p w14:paraId="14866CFF" w14:textId="77777777" w:rsidR="00370989" w:rsidRDefault="00370989" w:rsidP="00C82748">
      <w:pPr>
        <w:pStyle w:val="NormalWeb"/>
        <w:numPr>
          <w:ilvl w:val="0"/>
          <w:numId w:val="72"/>
        </w:numPr>
        <w:spacing w:before="120" w:beforeAutospacing="0" w:after="120" w:afterAutospacing="0"/>
        <w:textAlignment w:val="baseline"/>
        <w:rPr>
          <w:color w:val="000000"/>
        </w:rPr>
      </w:pPr>
      <w:r>
        <w:rPr>
          <w:color w:val="000000"/>
          <w:sz w:val="22"/>
          <w:szCs w:val="22"/>
        </w:rPr>
        <w:t>If any of the performance measurements are not met during the monthly reporting period, the Contractor will be notified of the standard that is not in compliance. </w:t>
      </w:r>
    </w:p>
    <w:p w14:paraId="04102584" w14:textId="6C345C36" w:rsidR="00370989" w:rsidRDefault="00370989" w:rsidP="00C82748">
      <w:pPr>
        <w:pStyle w:val="Heading3"/>
        <w:numPr>
          <w:ilvl w:val="2"/>
          <w:numId w:val="73"/>
        </w:numPr>
        <w:textAlignment w:val="baseline"/>
        <w:rPr>
          <w:color w:val="000000"/>
        </w:rPr>
      </w:pPr>
      <w:r>
        <w:rPr>
          <w:color w:val="000000"/>
          <w:szCs w:val="22"/>
        </w:rPr>
        <w:t>SLA Service Credits</w:t>
      </w:r>
    </w:p>
    <w:p w14:paraId="7A7BF93D" w14:textId="5DF4FE01" w:rsidR="00370989" w:rsidRDefault="00370989" w:rsidP="00370989">
      <w:pPr>
        <w:pStyle w:val="NormalWeb"/>
        <w:spacing w:before="120" w:beforeAutospacing="0" w:after="120" w:afterAutospacing="0"/>
        <w:ind w:left="144"/>
      </w:pPr>
      <w:r>
        <w:rPr>
          <w:color w:val="000000"/>
          <w:sz w:val="22"/>
          <w:szCs w:val="22"/>
        </w:rPr>
        <w:t xml:space="preserve">Time is an essential element of the Contract. For work that is not completed within the time(s) specified in the service level </w:t>
      </w:r>
      <w:r>
        <w:rPr>
          <w:color w:val="000000"/>
          <w:sz w:val="22"/>
          <w:szCs w:val="22"/>
        </w:rPr>
        <w:t>metrics in</w:t>
      </w:r>
      <w:r>
        <w:rPr>
          <w:color w:val="000000"/>
          <w:sz w:val="22"/>
          <w:szCs w:val="22"/>
        </w:rPr>
        <w:t xml:space="preserve"> the Contract, the Contractor shall be liable for service credits in the amount(s) provided for in the Contract.</w:t>
      </w:r>
    </w:p>
    <w:p w14:paraId="01159386" w14:textId="77777777" w:rsidR="00370989" w:rsidRDefault="00370989" w:rsidP="00370989">
      <w:pPr>
        <w:pStyle w:val="NormalWeb"/>
        <w:spacing w:before="120" w:beforeAutospacing="0" w:after="120" w:afterAutospacing="0"/>
        <w:ind w:left="144"/>
      </w:pPr>
      <w:r>
        <w:rPr>
          <w:color w:val="000000"/>
          <w:sz w:val="22"/>
          <w:szCs w:val="22"/>
        </w:rPr>
        <w:t>Service credits will be cumulative for each missed service requirement. The State, at its option for amount due the State as service credits, may deduct such from any money payable to the Contractor or may bill the Contractor as a separate item. In the event of a catastrophic failure affecting all services, all affected SLAs shall be credited to the State. </w:t>
      </w:r>
    </w:p>
    <w:p w14:paraId="33C9209F" w14:textId="77777777" w:rsidR="00370989" w:rsidRDefault="00370989" w:rsidP="00370989">
      <w:pPr>
        <w:pStyle w:val="NormalWeb"/>
        <w:spacing w:before="120" w:beforeAutospacing="0" w:after="120" w:afterAutospacing="0"/>
        <w:ind w:left="144"/>
      </w:pPr>
      <w:r>
        <w:rPr>
          <w:color w:val="000000"/>
          <w:sz w:val="22"/>
          <w:szCs w:val="22"/>
        </w:rPr>
        <w:t>The parties agree that any assessment of service credits shall be construed and treated by the parties not as imposing a penalty upon the Contractor, but as compensation to the State for the Contractor’s failure to satisfy its service level obligations.</w:t>
      </w:r>
    </w:p>
    <w:p w14:paraId="45F53C4B" w14:textId="77777777" w:rsidR="00370989" w:rsidRDefault="00370989" w:rsidP="00370989">
      <w:r>
        <w:lastRenderedPageBreak/>
        <w:br/>
      </w:r>
      <w:r>
        <w:br/>
      </w:r>
    </w:p>
    <w:p w14:paraId="6C16E7FE" w14:textId="6A19B1BD" w:rsidR="00370989" w:rsidRDefault="00370989" w:rsidP="00C82748">
      <w:pPr>
        <w:pStyle w:val="Heading3"/>
        <w:numPr>
          <w:ilvl w:val="2"/>
          <w:numId w:val="73"/>
        </w:numPr>
        <w:textAlignment w:val="baseline"/>
        <w:rPr>
          <w:color w:val="000000"/>
        </w:rPr>
      </w:pPr>
      <w:r>
        <w:rPr>
          <w:color w:val="000000"/>
          <w:szCs w:val="22"/>
        </w:rPr>
        <w:t>Service Level Measurements Table (System performance)</w:t>
      </w:r>
    </w:p>
    <w:p w14:paraId="45CEDC3B" w14:textId="77777777" w:rsidR="00370989" w:rsidRDefault="00370989" w:rsidP="00370989"/>
    <w:p w14:paraId="2BE39F13" w14:textId="77777777" w:rsidR="00370989" w:rsidRDefault="00370989" w:rsidP="00370989">
      <w:pPr>
        <w:pStyle w:val="NormalWeb"/>
        <w:spacing w:before="120" w:beforeAutospacing="0" w:after="120" w:afterAutospacing="0"/>
        <w:ind w:left="144"/>
      </w:pPr>
      <w:r>
        <w:rPr>
          <w:color w:val="000000"/>
          <w:sz w:val="22"/>
          <w:szCs w:val="22"/>
        </w:rPr>
        <w:t>The Contractor shall comply with the service level measurements in the following table:</w:t>
      </w:r>
    </w:p>
    <w:p w14:paraId="565A54FF" w14:textId="77777777" w:rsidR="00370989" w:rsidRDefault="00370989" w:rsidP="00370989"/>
    <w:tbl>
      <w:tblPr>
        <w:tblW w:w="0" w:type="auto"/>
        <w:tblCellMar>
          <w:top w:w="15" w:type="dxa"/>
          <w:left w:w="15" w:type="dxa"/>
          <w:bottom w:w="15" w:type="dxa"/>
          <w:right w:w="15" w:type="dxa"/>
        </w:tblCellMar>
        <w:tblLook w:val="04A0" w:firstRow="1" w:lastRow="0" w:firstColumn="1" w:lastColumn="0" w:noHBand="0" w:noVBand="1"/>
      </w:tblPr>
      <w:tblGrid>
        <w:gridCol w:w="554"/>
        <w:gridCol w:w="2300"/>
        <w:gridCol w:w="3483"/>
        <w:gridCol w:w="1928"/>
        <w:gridCol w:w="1085"/>
      </w:tblGrid>
      <w:tr w:rsidR="00370989" w14:paraId="139CE44E" w14:textId="77777777" w:rsidTr="00370989">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15" w:type="dxa"/>
              <w:bottom w:w="0" w:type="dxa"/>
              <w:right w:w="115" w:type="dxa"/>
            </w:tcMar>
            <w:hideMark/>
          </w:tcPr>
          <w:p w14:paraId="627BA435" w14:textId="77777777" w:rsidR="00370989" w:rsidRDefault="00370989">
            <w:pPr>
              <w:pStyle w:val="NormalWeb"/>
              <w:spacing w:before="60" w:beforeAutospacing="0" w:after="60" w:afterAutospacing="0"/>
              <w:jc w:val="center"/>
            </w:pPr>
            <w:r>
              <w:rPr>
                <w:b/>
                <w:bCs/>
                <w:color w:val="000000"/>
                <w:sz w:val="22"/>
                <w:szCs w:val="22"/>
              </w:rPr>
              <w:t>No.</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15" w:type="dxa"/>
              <w:bottom w:w="0" w:type="dxa"/>
              <w:right w:w="115" w:type="dxa"/>
            </w:tcMar>
            <w:hideMark/>
          </w:tcPr>
          <w:p w14:paraId="3C5782D6" w14:textId="77777777" w:rsidR="00370989" w:rsidRDefault="00370989">
            <w:pPr>
              <w:pStyle w:val="NormalWeb"/>
              <w:spacing w:before="60" w:beforeAutospacing="0" w:after="60" w:afterAutospacing="0"/>
              <w:jc w:val="center"/>
            </w:pPr>
            <w:r>
              <w:rPr>
                <w:b/>
                <w:bCs/>
                <w:color w:val="000000"/>
                <w:sz w:val="22"/>
                <w:szCs w:val="22"/>
              </w:rPr>
              <w:t>Service Requirement</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15" w:type="dxa"/>
              <w:bottom w:w="0" w:type="dxa"/>
              <w:right w:w="115" w:type="dxa"/>
            </w:tcMar>
            <w:hideMark/>
          </w:tcPr>
          <w:p w14:paraId="04430FB5" w14:textId="77777777" w:rsidR="00370989" w:rsidRDefault="00370989">
            <w:pPr>
              <w:pStyle w:val="NormalWeb"/>
              <w:spacing w:before="60" w:beforeAutospacing="0" w:after="60" w:afterAutospacing="0"/>
              <w:jc w:val="center"/>
            </w:pPr>
            <w:r>
              <w:rPr>
                <w:b/>
                <w:bCs/>
                <w:color w:val="000000"/>
                <w:sz w:val="22"/>
                <w:szCs w:val="22"/>
              </w:rPr>
              <w:t>Measurement</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15" w:type="dxa"/>
              <w:bottom w:w="0" w:type="dxa"/>
              <w:right w:w="115" w:type="dxa"/>
            </w:tcMar>
            <w:hideMark/>
          </w:tcPr>
          <w:p w14:paraId="1BBE3C91" w14:textId="77777777" w:rsidR="00370989" w:rsidRDefault="00370989">
            <w:pPr>
              <w:pStyle w:val="NormalWeb"/>
              <w:spacing w:before="60" w:beforeAutospacing="0" w:after="60" w:afterAutospacing="0"/>
              <w:jc w:val="center"/>
            </w:pPr>
            <w:r>
              <w:rPr>
                <w:b/>
                <w:bCs/>
                <w:color w:val="000000"/>
                <w:sz w:val="22"/>
                <w:szCs w:val="22"/>
              </w:rPr>
              <w:t>Service Level Agreement</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15" w:type="dxa"/>
              <w:bottom w:w="0" w:type="dxa"/>
              <w:right w:w="115" w:type="dxa"/>
            </w:tcMar>
            <w:hideMark/>
          </w:tcPr>
          <w:p w14:paraId="6C2647C9" w14:textId="77777777" w:rsidR="00370989" w:rsidRDefault="00370989">
            <w:pPr>
              <w:pStyle w:val="NormalWeb"/>
              <w:spacing w:before="60" w:beforeAutospacing="0" w:after="60" w:afterAutospacing="0"/>
              <w:jc w:val="center"/>
            </w:pPr>
            <w:r>
              <w:rPr>
                <w:b/>
                <w:bCs/>
                <w:color w:val="000000"/>
                <w:sz w:val="22"/>
                <w:szCs w:val="22"/>
              </w:rPr>
              <w:t>SLA Credit</w:t>
            </w:r>
          </w:p>
        </w:tc>
      </w:tr>
      <w:tr w:rsidR="00370989" w14:paraId="34A9EBB0" w14:textId="77777777" w:rsidTr="003709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EF4899" w14:textId="77777777" w:rsidR="00370989" w:rsidRDefault="00370989">
            <w:pPr>
              <w:pStyle w:val="NormalWeb"/>
              <w:spacing w:before="0" w:beforeAutospacing="0" w:after="0" w:afterAutospacing="0"/>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0DB43" w14:textId="77777777" w:rsidR="00370989" w:rsidRDefault="00370989">
            <w:pPr>
              <w:pStyle w:val="NormalWeb"/>
              <w:spacing w:before="0" w:beforeAutospacing="0" w:after="0" w:afterAutospacing="0"/>
            </w:pPr>
            <w:r>
              <w:rPr>
                <w:color w:val="000000"/>
                <w:sz w:val="22"/>
                <w:szCs w:val="22"/>
              </w:rPr>
              <w:t>Asset Deployment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A896B3" w14:textId="77777777" w:rsidR="00370989" w:rsidRDefault="00370989">
            <w:pPr>
              <w:pStyle w:val="NormalWeb"/>
              <w:spacing w:before="0" w:beforeAutospacing="0" w:after="0" w:afterAutospacing="0"/>
            </w:pPr>
            <w:r>
              <w:rPr>
                <w:color w:val="000000"/>
                <w:sz w:val="22"/>
                <w:szCs w:val="22"/>
              </w:rPr>
              <w:t>Timeframe an asset is deployed from State notice of need.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A0014" w14:textId="77777777" w:rsidR="00370989" w:rsidRDefault="00370989">
            <w:pPr>
              <w:pStyle w:val="NormalWeb"/>
              <w:spacing w:before="0" w:beforeAutospacing="0" w:after="0" w:afterAutospacing="0"/>
            </w:pPr>
            <w:r>
              <w:rPr>
                <w:color w:val="000000"/>
                <w:sz w:val="22"/>
                <w:szCs w:val="22"/>
              </w:rPr>
              <w:t>72 hours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2022B" w14:textId="77777777" w:rsidR="00370989" w:rsidRDefault="00370989">
            <w:pPr>
              <w:pStyle w:val="NormalWeb"/>
              <w:spacing w:before="0" w:beforeAutospacing="0" w:after="0" w:afterAutospacing="0"/>
            </w:pPr>
            <w:r>
              <w:rPr>
                <w:color w:val="000000"/>
                <w:sz w:val="22"/>
                <w:szCs w:val="22"/>
              </w:rPr>
              <w:t>1%</w:t>
            </w:r>
          </w:p>
        </w:tc>
      </w:tr>
      <w:tr w:rsidR="00370989" w14:paraId="72958BD6" w14:textId="77777777" w:rsidTr="003709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37E06" w14:textId="77777777" w:rsidR="00370989" w:rsidRDefault="00370989">
            <w:pPr>
              <w:pStyle w:val="NormalWeb"/>
              <w:spacing w:before="0" w:beforeAutospacing="0" w:after="0" w:afterAutospacing="0"/>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6AA22" w14:textId="77777777" w:rsidR="00370989" w:rsidRDefault="00370989">
            <w:pPr>
              <w:pStyle w:val="NormalWeb"/>
              <w:spacing w:before="0" w:beforeAutospacing="0" w:after="0" w:afterAutospacing="0"/>
            </w:pPr>
            <w:r>
              <w:rPr>
                <w:color w:val="000000"/>
                <w:sz w:val="22"/>
                <w:szCs w:val="22"/>
              </w:rPr>
              <w:t>–Rapid Test Results Notification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9C13A" w14:textId="77777777" w:rsidR="00370989" w:rsidRDefault="00370989">
            <w:pPr>
              <w:pStyle w:val="NormalWeb"/>
              <w:spacing w:before="0" w:beforeAutospacing="0" w:after="0" w:afterAutospacing="0"/>
            </w:pPr>
            <w:r>
              <w:rPr>
                <w:color w:val="000000"/>
                <w:sz w:val="22"/>
                <w:szCs w:val="22"/>
              </w:rPr>
              <w:t>Patient notification time for rapid test results.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F6B6F9" w14:textId="77777777" w:rsidR="00370989" w:rsidRDefault="00370989">
            <w:pPr>
              <w:pStyle w:val="NormalWeb"/>
              <w:spacing w:before="0" w:beforeAutospacing="0" w:after="0" w:afterAutospacing="0"/>
            </w:pPr>
            <w:r>
              <w:rPr>
                <w:color w:val="000000"/>
                <w:sz w:val="22"/>
                <w:szCs w:val="22"/>
              </w:rPr>
              <w:t>1 hour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62D52" w14:textId="77777777" w:rsidR="00370989" w:rsidRDefault="00370989">
            <w:pPr>
              <w:pStyle w:val="NormalWeb"/>
              <w:spacing w:before="0" w:beforeAutospacing="0" w:after="0" w:afterAutospacing="0"/>
            </w:pPr>
            <w:r>
              <w:rPr>
                <w:color w:val="000000"/>
                <w:sz w:val="22"/>
                <w:szCs w:val="22"/>
              </w:rPr>
              <w:t>1%</w:t>
            </w:r>
          </w:p>
        </w:tc>
      </w:tr>
      <w:tr w:rsidR="00370989" w14:paraId="00B58AF9" w14:textId="77777777" w:rsidTr="003709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2283E8" w14:textId="77777777" w:rsidR="00370989" w:rsidRDefault="00370989">
            <w:pPr>
              <w:pStyle w:val="NormalWeb"/>
              <w:spacing w:before="0" w:beforeAutospacing="0" w:after="0" w:afterAutospacing="0"/>
            </w:pPr>
            <w:r>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2B3C2A" w14:textId="77777777" w:rsidR="00370989" w:rsidRDefault="00370989">
            <w:pPr>
              <w:pStyle w:val="NormalWeb"/>
              <w:spacing w:before="0" w:beforeAutospacing="0" w:after="0" w:afterAutospacing="0"/>
            </w:pPr>
            <w:r>
              <w:rPr>
                <w:color w:val="000000"/>
                <w:sz w:val="22"/>
                <w:szCs w:val="22"/>
              </w:rPr>
              <w:t>–PCR Test Results Notification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AFEBDA" w14:textId="77777777" w:rsidR="00370989" w:rsidRDefault="00370989">
            <w:pPr>
              <w:pStyle w:val="NormalWeb"/>
              <w:spacing w:before="0" w:beforeAutospacing="0" w:after="0" w:afterAutospacing="0"/>
            </w:pPr>
            <w:r>
              <w:rPr>
                <w:color w:val="000000"/>
                <w:sz w:val="22"/>
                <w:szCs w:val="22"/>
              </w:rPr>
              <w:t>Patient notification time for PCR test results.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F7E6CE" w14:textId="77777777" w:rsidR="00370989" w:rsidRDefault="00370989">
            <w:pPr>
              <w:pStyle w:val="NormalWeb"/>
              <w:spacing w:before="0" w:beforeAutospacing="0" w:after="0" w:afterAutospacing="0"/>
            </w:pPr>
            <w:r>
              <w:rPr>
                <w:color w:val="000000"/>
                <w:sz w:val="22"/>
                <w:szCs w:val="22"/>
              </w:rPr>
              <w:t>2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5E5A28" w14:textId="77777777" w:rsidR="00370989" w:rsidRDefault="00370989">
            <w:pPr>
              <w:pStyle w:val="NormalWeb"/>
              <w:spacing w:before="0" w:beforeAutospacing="0" w:after="0" w:afterAutospacing="0"/>
            </w:pPr>
            <w:r>
              <w:rPr>
                <w:color w:val="000000"/>
                <w:sz w:val="22"/>
                <w:szCs w:val="22"/>
              </w:rPr>
              <w:t>1%</w:t>
            </w:r>
          </w:p>
        </w:tc>
      </w:tr>
      <w:tr w:rsidR="00370989" w14:paraId="14DE15AD" w14:textId="77777777" w:rsidTr="003709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A12F26" w14:textId="77777777" w:rsidR="00370989" w:rsidRDefault="00370989">
            <w:pPr>
              <w:pStyle w:val="NormalWeb"/>
              <w:spacing w:before="0" w:beforeAutospacing="0" w:after="0" w:afterAutospacing="0"/>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AA396" w14:textId="77777777" w:rsidR="00370989" w:rsidRDefault="00370989">
            <w:pPr>
              <w:pStyle w:val="NormalWeb"/>
              <w:spacing w:before="0" w:beforeAutospacing="0" w:after="0" w:afterAutospacing="0"/>
            </w:pPr>
            <w:r>
              <w:rPr>
                <w:color w:val="000000"/>
                <w:sz w:val="22"/>
                <w:szCs w:val="22"/>
              </w:rPr>
              <w:t>–Help Line Wait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82B48B" w14:textId="77777777" w:rsidR="00370989" w:rsidRDefault="00370989">
            <w:pPr>
              <w:pStyle w:val="NormalWeb"/>
              <w:spacing w:before="0" w:beforeAutospacing="0" w:after="0" w:afterAutospacing="0"/>
            </w:pPr>
            <w:r>
              <w:rPr>
                <w:color w:val="000000"/>
                <w:sz w:val="22"/>
                <w:szCs w:val="22"/>
              </w:rPr>
              <w:t>Customer Service help lines wait times.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5067F" w14:textId="77777777" w:rsidR="00370989" w:rsidRDefault="00370989">
            <w:pPr>
              <w:pStyle w:val="NormalWeb"/>
              <w:spacing w:before="0" w:beforeAutospacing="0" w:after="0" w:afterAutospacing="0"/>
            </w:pPr>
            <w:r>
              <w:rPr>
                <w:color w:val="000000"/>
                <w:sz w:val="22"/>
                <w:szCs w:val="22"/>
              </w:rPr>
              <w:t>not to exceed 5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E71359" w14:textId="77777777" w:rsidR="00370989" w:rsidRDefault="00370989">
            <w:pPr>
              <w:pStyle w:val="NormalWeb"/>
              <w:spacing w:before="0" w:beforeAutospacing="0" w:after="0" w:afterAutospacing="0"/>
            </w:pPr>
            <w:r>
              <w:rPr>
                <w:color w:val="000000"/>
                <w:sz w:val="22"/>
                <w:szCs w:val="22"/>
              </w:rPr>
              <w:t>1%</w:t>
            </w:r>
          </w:p>
        </w:tc>
      </w:tr>
      <w:tr w:rsidR="00370989" w14:paraId="24940875" w14:textId="77777777" w:rsidTr="0037098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2473F" w14:textId="77777777" w:rsidR="00370989" w:rsidRDefault="00370989">
            <w:pPr>
              <w:pStyle w:val="NormalWeb"/>
              <w:spacing w:before="0" w:beforeAutospacing="0" w:after="0" w:afterAutospacing="0"/>
            </w:pPr>
            <w:r>
              <w:rPr>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A3F49C" w14:textId="77777777" w:rsidR="00370989" w:rsidRDefault="00370989">
            <w:pPr>
              <w:pStyle w:val="NormalWeb"/>
              <w:spacing w:before="0" w:beforeAutospacing="0" w:after="0" w:afterAutospacing="0"/>
            </w:pPr>
            <w:r>
              <w:rPr>
                <w:color w:val="000000"/>
                <w:sz w:val="22"/>
                <w:szCs w:val="22"/>
              </w:rPr>
              <w:t>–Testing Throughput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BCB68" w14:textId="77777777" w:rsidR="00370989" w:rsidRDefault="00370989">
            <w:pPr>
              <w:pStyle w:val="NormalWeb"/>
              <w:spacing w:before="0" w:beforeAutospacing="0" w:after="0" w:afterAutospacing="0"/>
            </w:pPr>
            <w:r>
              <w:rPr>
                <w:color w:val="000000"/>
                <w:sz w:val="22"/>
                <w:szCs w:val="22"/>
              </w:rPr>
              <w:t>Average tests administered per asset per 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71A3E" w14:textId="77777777" w:rsidR="00370989" w:rsidRDefault="00370989">
            <w:pPr>
              <w:pStyle w:val="NormalWeb"/>
              <w:spacing w:before="0" w:beforeAutospacing="0" w:after="0" w:afterAutospacing="0"/>
            </w:pPr>
            <w:r>
              <w:rPr>
                <w:color w:val="000000"/>
                <w:sz w:val="22"/>
                <w:szCs w:val="22"/>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67E9D" w14:textId="77777777" w:rsidR="00370989" w:rsidRDefault="00370989">
            <w:pPr>
              <w:pStyle w:val="NormalWeb"/>
              <w:spacing w:before="0" w:beforeAutospacing="0" w:after="0" w:afterAutospacing="0"/>
            </w:pPr>
            <w:r>
              <w:rPr>
                <w:color w:val="000000"/>
                <w:sz w:val="22"/>
                <w:szCs w:val="22"/>
              </w:rPr>
              <w:t>1%</w:t>
            </w:r>
          </w:p>
        </w:tc>
      </w:tr>
    </w:tbl>
    <w:p w14:paraId="5E15258D" w14:textId="5B5C1BE5" w:rsidR="00370989" w:rsidRDefault="00370989" w:rsidP="00370989">
      <w:r>
        <w:rPr>
          <w:color w:val="000000"/>
        </w:rPr>
        <w:t xml:space="preserve">The State shall have the unilateral right to reallocate percentages among the various SLAs annually on the anniversary of the Contract, provided that such reallocation will not exceed the cap identified in </w:t>
      </w:r>
      <w:r>
        <w:rPr>
          <w:b/>
          <w:bCs/>
          <w:color w:val="000000"/>
        </w:rPr>
        <w:t>Section</w:t>
      </w:r>
      <w:r>
        <w:rPr>
          <w:color w:val="000000"/>
        </w:rPr>
        <w:t xml:space="preserve"> </w:t>
      </w:r>
      <w:r>
        <w:rPr>
          <w:b/>
          <w:bCs/>
          <w:color w:val="000000"/>
        </w:rPr>
        <w:t>1.1.4</w:t>
      </w:r>
      <w:r>
        <w:rPr>
          <w:color w:val="000000"/>
        </w:rPr>
        <w:t xml:space="preserve">. </w:t>
      </w:r>
    </w:p>
    <w:p w14:paraId="3583A726" w14:textId="77777777" w:rsidR="00713BBF" w:rsidRDefault="00713BBF" w:rsidP="00370989"/>
    <w:sectPr w:rsidR="00713BBF" w:rsidSect="000E47A7">
      <w:headerReference w:type="even" r:id="rId53"/>
      <w:headerReference w:type="default" r:id="rId54"/>
      <w:footerReference w:type="even" r:id="rId55"/>
      <w:footerReference w:type="default" r:id="rId56"/>
      <w:headerReference w:type="first" r:id="rId57"/>
      <w:footerReference w:type="first" r:id="rId58"/>
      <w:pgSz w:w="12240" w:h="15840"/>
      <w:pgMar w:top="972" w:right="1440" w:bottom="1440" w:left="1440" w:header="144"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16F1" w14:textId="77777777" w:rsidR="00C82748" w:rsidRDefault="00C82748">
      <w:r>
        <w:separator/>
      </w:r>
    </w:p>
  </w:endnote>
  <w:endnote w:type="continuationSeparator" w:id="0">
    <w:p w14:paraId="605623D6" w14:textId="77777777" w:rsidR="00C82748" w:rsidRDefault="00C8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Times New (W1)">
    <w:altName w:val="Times New Roman"/>
    <w:panose1 w:val="00000500000000020000"/>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EB Garamond">
    <w:panose1 w:val="00000500000000000000"/>
    <w:charset w:val="00"/>
    <w:family w:val="auto"/>
    <w:pitch w:val="variable"/>
    <w:sig w:usb0="E00002FF" w:usb1="02000413" w:usb2="00000000" w:usb3="00000000" w:csb0="0000019F" w:csb1="00000000"/>
  </w:font>
  <w:font w:name="Gungsuh">
    <w:panose1 w:val="02030600000101010101"/>
    <w:charset w:val="81"/>
    <w:family w:val="roman"/>
    <w:pitch w:val="variable"/>
    <w:sig w:usb0="B00002AF" w:usb1="69D77CFB" w:usb2="00000030" w:usb3="00000000" w:csb0="0008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9" w14:textId="77777777" w:rsidR="00440663" w:rsidRDefault="00440663">
    <w:pPr>
      <w:pBdr>
        <w:top w:val="nil"/>
        <w:left w:val="nil"/>
        <w:bottom w:val="nil"/>
        <w:right w:val="nil"/>
        <w:between w:val="nil"/>
      </w:pBdr>
      <w:tabs>
        <w:tab w:val="right" w:pos="9360"/>
      </w:tabs>
      <w:rPr>
        <w:color w:val="00000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B" w14:textId="7B6496B4" w:rsidR="00440663" w:rsidRDefault="00440663">
    <w:pPr>
      <w:pBdr>
        <w:top w:val="single" w:sz="24" w:space="1" w:color="943634"/>
        <w:left w:val="nil"/>
        <w:bottom w:val="nil"/>
        <w:right w:val="nil"/>
        <w:between w:val="nil"/>
      </w:pBdr>
      <w:tabs>
        <w:tab w:val="right" w:pos="9360"/>
        <w:tab w:val="left" w:pos="5040"/>
      </w:tabs>
      <w:rPr>
        <w:color w:val="000000"/>
        <w:sz w:val="22"/>
      </w:rPr>
    </w:pPr>
    <w:r>
      <w:rPr>
        <w:color w:val="000000"/>
        <w:sz w:val="22"/>
      </w:rPr>
      <w:t>RFP for Maryland Department of Health</w:t>
    </w:r>
    <w:r>
      <w:rPr>
        <w:color w:val="000000"/>
        <w:sz w:val="22"/>
      </w:rPr>
      <w:tab/>
    </w:r>
    <w:r>
      <w:rPr>
        <w:color w:val="000000"/>
        <w:sz w:val="22"/>
      </w:rPr>
      <w:tab/>
      <w:t xml:space="preserve">Page </w:t>
    </w:r>
    <w:r>
      <w:rPr>
        <w:color w:val="000000"/>
        <w:sz w:val="22"/>
      </w:rPr>
      <w:fldChar w:fldCharType="begin"/>
    </w:r>
    <w:r>
      <w:rPr>
        <w:color w:val="000000"/>
        <w:sz w:val="22"/>
      </w:rPr>
      <w:instrText>PAGE</w:instrText>
    </w:r>
    <w:r>
      <w:rPr>
        <w:color w:val="000000"/>
        <w:sz w:val="22"/>
      </w:rPr>
      <w:fldChar w:fldCharType="separate"/>
    </w:r>
    <w:r>
      <w:rPr>
        <w:noProof/>
        <w:color w:val="000000"/>
        <w:sz w:val="22"/>
      </w:rPr>
      <w:t>1</w:t>
    </w:r>
    <w:r>
      <w:rPr>
        <w:color w:val="000000"/>
        <w:sz w:val="22"/>
      </w:rPr>
      <w:fldChar w:fldCharType="end"/>
    </w:r>
    <w:r>
      <w:rPr>
        <w:color w:val="000000"/>
        <w:sz w:val="22"/>
      </w:rPr>
      <w:t xml:space="preserve"> of </w:t>
    </w:r>
    <w:r>
      <w:rPr>
        <w:color w:val="000000"/>
        <w:sz w:val="22"/>
        <w:highlight w:val="white"/>
      </w:rPr>
      <w:t>64</w:t>
    </w:r>
  </w:p>
  <w:p w14:paraId="000003FC" w14:textId="77777777" w:rsidR="00440663" w:rsidRDefault="00440663">
    <w:pPr>
      <w:pBdr>
        <w:top w:val="single" w:sz="24" w:space="1" w:color="943634"/>
        <w:left w:val="nil"/>
        <w:bottom w:val="nil"/>
        <w:right w:val="nil"/>
        <w:between w:val="nil"/>
      </w:pBdr>
      <w:tabs>
        <w:tab w:val="right" w:pos="9360"/>
        <w:tab w:val="left" w:pos="5040"/>
      </w:tabs>
      <w:rPr>
        <w:color w:val="000000"/>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A" w14:textId="77777777" w:rsidR="00440663" w:rsidRDefault="00440663">
    <w:pPr>
      <w:pBdr>
        <w:top w:val="nil"/>
        <w:left w:val="nil"/>
        <w:bottom w:val="nil"/>
        <w:right w:val="nil"/>
        <w:between w:val="nil"/>
      </w:pBdr>
      <w:tabs>
        <w:tab w:val="right" w:pos="9360"/>
      </w:tabs>
      <w:rPr>
        <w:color w:val="000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6C36" w14:textId="77777777" w:rsidR="00C82748" w:rsidRDefault="00C82748">
      <w:r>
        <w:separator/>
      </w:r>
    </w:p>
  </w:footnote>
  <w:footnote w:type="continuationSeparator" w:id="0">
    <w:p w14:paraId="0D8715A5" w14:textId="77777777" w:rsidR="00C82748" w:rsidRDefault="00C8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7" w14:textId="77777777" w:rsidR="00440663" w:rsidRDefault="00440663">
    <w:pPr>
      <w:pBdr>
        <w:top w:val="nil"/>
        <w:left w:val="nil"/>
        <w:bottom w:val="nil"/>
        <w:right w:val="nil"/>
        <w:between w:val="nil"/>
      </w:pBdr>
      <w:tabs>
        <w:tab w:val="center" w:pos="4680"/>
        <w:tab w:val="right" w:pos="9360"/>
      </w:tabs>
      <w:spacing w:after="160" w:line="259" w:lineRule="auto"/>
      <w:rPr>
        <w:color w:val="000000"/>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2" w14:textId="77777777" w:rsidR="00440663" w:rsidRDefault="00440663">
    <w:pPr>
      <w:widowControl w:val="0"/>
      <w:pBdr>
        <w:top w:val="nil"/>
        <w:left w:val="nil"/>
        <w:bottom w:val="nil"/>
        <w:right w:val="nil"/>
        <w:between w:val="nil"/>
      </w:pBdr>
      <w:spacing w:line="276" w:lineRule="auto"/>
    </w:pPr>
  </w:p>
  <w:tbl>
    <w:tblPr>
      <w:tblStyle w:val="aa"/>
      <w:tblW w:w="9350" w:type="dxa"/>
      <w:tblBorders>
        <w:top w:val="single" w:sz="4" w:space="0" w:color="000000"/>
        <w:left w:val="single" w:sz="4" w:space="0" w:color="000000"/>
        <w:bottom w:val="single" w:sz="6"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0"/>
      <w:gridCol w:w="3230"/>
    </w:tblGrid>
    <w:tr w:rsidR="00440663" w14:paraId="28D376E6" w14:textId="77777777">
      <w:tc>
        <w:tcPr>
          <w:tcW w:w="6120" w:type="dxa"/>
          <w:shd w:val="clear" w:color="auto" w:fill="auto"/>
          <w:vAlign w:val="center"/>
        </w:tcPr>
        <w:p w14:paraId="000003F3" w14:textId="76ACF0EA" w:rsidR="00440663" w:rsidRDefault="00440663">
          <w:pPr>
            <w:pBdr>
              <w:top w:val="nil"/>
              <w:left w:val="nil"/>
              <w:bottom w:val="nil"/>
              <w:right w:val="nil"/>
              <w:between w:val="nil"/>
            </w:pBdr>
            <w:tabs>
              <w:tab w:val="center" w:pos="4680"/>
              <w:tab w:val="right" w:pos="9360"/>
            </w:tabs>
            <w:rPr>
              <w:b/>
              <w:color w:val="000000"/>
              <w:sz w:val="22"/>
            </w:rPr>
          </w:pPr>
          <w:bookmarkStart w:id="2692" w:name="_Hlk92102615"/>
          <w:r>
            <w:rPr>
              <w:b/>
              <w:color w:val="000000"/>
              <w:sz w:val="22"/>
            </w:rPr>
            <w:t xml:space="preserve">COVID-19 Mobile </w:t>
          </w:r>
          <w:r w:rsidR="00E32994">
            <w:rPr>
              <w:b/>
              <w:color w:val="000000"/>
              <w:sz w:val="22"/>
            </w:rPr>
            <w:t xml:space="preserve">and Fixed </w:t>
          </w:r>
          <w:r>
            <w:rPr>
              <w:b/>
              <w:color w:val="000000"/>
              <w:sz w:val="22"/>
            </w:rPr>
            <w:t>Testing Solutions</w:t>
          </w:r>
        </w:p>
        <w:p w14:paraId="000003F4" w14:textId="6BDAB717" w:rsidR="00440663" w:rsidRDefault="00440663">
          <w:pPr>
            <w:pBdr>
              <w:top w:val="nil"/>
              <w:left w:val="nil"/>
              <w:bottom w:val="nil"/>
              <w:right w:val="nil"/>
              <w:between w:val="nil"/>
            </w:pBdr>
            <w:tabs>
              <w:tab w:val="center" w:pos="4680"/>
              <w:tab w:val="right" w:pos="9360"/>
            </w:tabs>
            <w:rPr>
              <w:b/>
              <w:color w:val="000000"/>
              <w:sz w:val="22"/>
            </w:rPr>
          </w:pPr>
          <w:r>
            <w:rPr>
              <w:b/>
              <w:color w:val="000000"/>
              <w:sz w:val="22"/>
            </w:rPr>
            <w:t xml:space="preserve">Solicitation </w:t>
          </w:r>
          <w:bookmarkEnd w:id="2692"/>
          <w:r>
            <w:rPr>
              <w:b/>
              <w:color w:val="000000"/>
              <w:sz w:val="22"/>
            </w:rPr>
            <w:t xml:space="preserve">#: </w:t>
          </w:r>
          <w:bookmarkStart w:id="2693" w:name="_Hlk92102603"/>
          <w:r w:rsidRPr="00344EFF">
            <w:rPr>
              <w:b/>
              <w:color w:val="000000"/>
              <w:sz w:val="22"/>
            </w:rPr>
            <w:t>MDH/O</w:t>
          </w:r>
          <w:r w:rsidR="009476CA">
            <w:rPr>
              <w:b/>
              <w:color w:val="000000"/>
              <w:sz w:val="22"/>
            </w:rPr>
            <w:t>CMP</w:t>
          </w:r>
          <w:r w:rsidRPr="00344EFF">
            <w:rPr>
              <w:b/>
              <w:color w:val="000000"/>
              <w:sz w:val="22"/>
            </w:rPr>
            <w:t># 22-E0001</w:t>
          </w:r>
          <w:bookmarkEnd w:id="2693"/>
        </w:p>
      </w:tc>
      <w:tc>
        <w:tcPr>
          <w:tcW w:w="3230" w:type="dxa"/>
          <w:shd w:val="clear" w:color="auto" w:fill="943634"/>
          <w:vAlign w:val="center"/>
        </w:tcPr>
        <w:p w14:paraId="000003F5" w14:textId="77777777" w:rsidR="00440663" w:rsidRDefault="00440663">
          <w:pPr>
            <w:pBdr>
              <w:top w:val="nil"/>
              <w:left w:val="nil"/>
              <w:bottom w:val="nil"/>
              <w:right w:val="nil"/>
              <w:between w:val="nil"/>
            </w:pBdr>
            <w:tabs>
              <w:tab w:val="center" w:pos="4680"/>
              <w:tab w:val="right" w:pos="9360"/>
            </w:tabs>
            <w:jc w:val="right"/>
            <w:rPr>
              <w:b/>
              <w:color w:val="FFFFFF"/>
              <w:sz w:val="22"/>
            </w:rPr>
          </w:pPr>
          <w:r>
            <w:rPr>
              <w:b/>
              <w:color w:val="FFFFFF"/>
              <w:sz w:val="22"/>
            </w:rPr>
            <w:t>RFP Document</w:t>
          </w:r>
        </w:p>
      </w:tc>
    </w:tr>
  </w:tbl>
  <w:p w14:paraId="000003F6" w14:textId="77777777" w:rsidR="00440663" w:rsidRDefault="00440663">
    <w:pPr>
      <w:pBdr>
        <w:top w:val="nil"/>
        <w:left w:val="nil"/>
        <w:bottom w:val="nil"/>
        <w:right w:val="nil"/>
        <w:between w:val="nil"/>
      </w:pBdr>
      <w:tabs>
        <w:tab w:val="center" w:pos="4680"/>
        <w:tab w:val="right" w:pos="9360"/>
      </w:tabs>
      <w:spacing w:after="160" w:line="259" w:lineRule="auto"/>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F8" w14:textId="77777777" w:rsidR="00440663" w:rsidRDefault="00440663">
    <w:pPr>
      <w:pBdr>
        <w:top w:val="nil"/>
        <w:left w:val="nil"/>
        <w:bottom w:val="nil"/>
        <w:right w:val="nil"/>
        <w:between w:val="nil"/>
      </w:pBdr>
      <w:tabs>
        <w:tab w:val="center" w:pos="4680"/>
        <w:tab w:val="right" w:pos="9360"/>
      </w:tabs>
      <w:spacing w:after="160" w:line="259" w:lineRule="auto"/>
      <w:rPr>
        <w:color w:val="00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629"/>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C920D8"/>
    <w:multiLevelType w:val="hybridMultilevel"/>
    <w:tmpl w:val="4A283F1A"/>
    <w:lvl w:ilvl="0" w:tplc="833657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F76A4"/>
    <w:multiLevelType w:val="multilevel"/>
    <w:tmpl w:val="90941300"/>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3" w15:restartNumberingAfterBreak="0">
    <w:nsid w:val="020D5BEE"/>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5BA5C9D"/>
    <w:multiLevelType w:val="hybridMultilevel"/>
    <w:tmpl w:val="87E4D442"/>
    <w:lvl w:ilvl="0" w:tplc="04090015">
      <w:start w:val="1"/>
      <w:numFmt w:val="upperLetter"/>
      <w:lvlText w:val="%1."/>
      <w:lvlJc w:val="left"/>
      <w:pPr>
        <w:ind w:left="2342" w:hanging="360"/>
      </w:pPr>
    </w:lvl>
    <w:lvl w:ilvl="1" w:tplc="04090019" w:tentative="1">
      <w:start w:val="1"/>
      <w:numFmt w:val="lowerLetter"/>
      <w:lvlText w:val="%2."/>
      <w:lvlJc w:val="left"/>
      <w:pPr>
        <w:ind w:left="3062" w:hanging="360"/>
      </w:pPr>
    </w:lvl>
    <w:lvl w:ilvl="2" w:tplc="0409001B" w:tentative="1">
      <w:start w:val="1"/>
      <w:numFmt w:val="lowerRoman"/>
      <w:lvlText w:val="%3."/>
      <w:lvlJc w:val="right"/>
      <w:pPr>
        <w:ind w:left="3782" w:hanging="180"/>
      </w:pPr>
    </w:lvl>
    <w:lvl w:ilvl="3" w:tplc="0409000F" w:tentative="1">
      <w:start w:val="1"/>
      <w:numFmt w:val="decimal"/>
      <w:lvlText w:val="%4."/>
      <w:lvlJc w:val="left"/>
      <w:pPr>
        <w:ind w:left="4502" w:hanging="360"/>
      </w:pPr>
    </w:lvl>
    <w:lvl w:ilvl="4" w:tplc="04090019" w:tentative="1">
      <w:start w:val="1"/>
      <w:numFmt w:val="lowerLetter"/>
      <w:lvlText w:val="%5."/>
      <w:lvlJc w:val="left"/>
      <w:pPr>
        <w:ind w:left="5222" w:hanging="360"/>
      </w:pPr>
    </w:lvl>
    <w:lvl w:ilvl="5" w:tplc="0409001B" w:tentative="1">
      <w:start w:val="1"/>
      <w:numFmt w:val="lowerRoman"/>
      <w:lvlText w:val="%6."/>
      <w:lvlJc w:val="right"/>
      <w:pPr>
        <w:ind w:left="5942" w:hanging="180"/>
      </w:pPr>
    </w:lvl>
    <w:lvl w:ilvl="6" w:tplc="0409000F" w:tentative="1">
      <w:start w:val="1"/>
      <w:numFmt w:val="decimal"/>
      <w:lvlText w:val="%7."/>
      <w:lvlJc w:val="left"/>
      <w:pPr>
        <w:ind w:left="6662" w:hanging="360"/>
      </w:pPr>
    </w:lvl>
    <w:lvl w:ilvl="7" w:tplc="04090019" w:tentative="1">
      <w:start w:val="1"/>
      <w:numFmt w:val="lowerLetter"/>
      <w:lvlText w:val="%8."/>
      <w:lvlJc w:val="left"/>
      <w:pPr>
        <w:ind w:left="7382" w:hanging="360"/>
      </w:pPr>
    </w:lvl>
    <w:lvl w:ilvl="8" w:tplc="0409001B" w:tentative="1">
      <w:start w:val="1"/>
      <w:numFmt w:val="lowerRoman"/>
      <w:lvlText w:val="%9."/>
      <w:lvlJc w:val="right"/>
      <w:pPr>
        <w:ind w:left="8102" w:hanging="180"/>
      </w:pPr>
    </w:lvl>
  </w:abstractNum>
  <w:abstractNum w:abstractNumId="5" w15:restartNumberingAfterBreak="0">
    <w:nsid w:val="0A307620"/>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C542267"/>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E906F62"/>
    <w:multiLevelType w:val="multilevel"/>
    <w:tmpl w:val="A2D69514"/>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8" w15:restartNumberingAfterBreak="0">
    <w:nsid w:val="0EF637FE"/>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2EE7468"/>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1"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2"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3" w15:restartNumberingAfterBreak="0">
    <w:nsid w:val="1B430160"/>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BFB316C"/>
    <w:multiLevelType w:val="multilevel"/>
    <w:tmpl w:val="560A4828"/>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15" w15:restartNumberingAfterBreak="0">
    <w:nsid w:val="1E375940"/>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EBF4C50"/>
    <w:multiLevelType w:val="multilevel"/>
    <w:tmpl w:val="C334330A"/>
    <w:lvl w:ilvl="0">
      <w:start w:val="4"/>
      <w:numFmt w:val="decimal"/>
      <w:lvlText w:val="%1"/>
      <w:lvlJc w:val="left"/>
      <w:pPr>
        <w:ind w:left="560" w:hanging="560"/>
      </w:pPr>
      <w:rPr>
        <w:rFonts w:hint="default"/>
      </w:rPr>
    </w:lvl>
    <w:lvl w:ilvl="1">
      <w:start w:val="12"/>
      <w:numFmt w:val="decimal"/>
      <w:lvlText w:val="%1.%2"/>
      <w:lvlJc w:val="left"/>
      <w:pPr>
        <w:ind w:left="1370" w:hanging="560"/>
      </w:pPr>
      <w:rPr>
        <w:rFonts w:hint="default"/>
      </w:rPr>
    </w:lvl>
    <w:lvl w:ilvl="2">
      <w:start w:val="2"/>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7" w15:restartNumberingAfterBreak="0">
    <w:nsid w:val="1F4C6A19"/>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9" w15:restartNumberingAfterBreak="0">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0" w15:restartNumberingAfterBreak="0">
    <w:nsid w:val="296A76EE"/>
    <w:multiLevelType w:val="multilevel"/>
    <w:tmpl w:val="0409001D"/>
    <w:lvl w:ilvl="0">
      <w:start w:val="1"/>
      <w:numFmt w:val="decimal"/>
      <w:pStyle w:val="MDi"/>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B66A64"/>
    <w:multiLevelType w:val="multilevel"/>
    <w:tmpl w:val="B82E52D8"/>
    <w:lvl w:ilvl="0">
      <w:start w:val="1"/>
      <w:numFmt w:val="upperLetter"/>
      <w:lvlText w:val="%1."/>
      <w:lvlJc w:val="left"/>
      <w:pPr>
        <w:ind w:left="1008" w:hanging="432"/>
      </w:pPr>
    </w:lvl>
    <w:lvl w:ilvl="1">
      <w:start w:val="1"/>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abstractNum w:abstractNumId="22" w15:restartNumberingAfterBreak="0">
    <w:nsid w:val="29DE5FAE"/>
    <w:multiLevelType w:val="multilevel"/>
    <w:tmpl w:val="DC6E27D4"/>
    <w:styleLink w:val="MDList2"/>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23" w15:restartNumberingAfterBreak="0">
    <w:nsid w:val="2A8571B2"/>
    <w:multiLevelType w:val="multilevel"/>
    <w:tmpl w:val="1938C774"/>
    <w:lvl w:ilvl="0">
      <w:start w:val="1"/>
      <w:numFmt w:val="decimal"/>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4" w15:restartNumberingAfterBreak="0">
    <w:nsid w:val="2B732358"/>
    <w:multiLevelType w:val="multilevel"/>
    <w:tmpl w:val="630E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8A7D37"/>
    <w:multiLevelType w:val="hybridMultilevel"/>
    <w:tmpl w:val="D7BCE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81734B"/>
    <w:multiLevelType w:val="multilevel"/>
    <w:tmpl w:val="0902EDC2"/>
    <w:styleLink w:val="ListMultiNumbered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7"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8" w15:restartNumberingAfterBreak="0">
    <w:nsid w:val="31A25FFD"/>
    <w:multiLevelType w:val="hybridMultilevel"/>
    <w:tmpl w:val="467A0F46"/>
    <w:lvl w:ilvl="0" w:tplc="EDFC7D2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3464D5"/>
    <w:multiLevelType w:val="multilevel"/>
    <w:tmpl w:val="B4662084"/>
    <w:styleLink w:val="MDList1"/>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37445D3B"/>
    <w:multiLevelType w:val="multilevel"/>
    <w:tmpl w:val="E47640F6"/>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31" w15:restartNumberingAfterBreak="0">
    <w:nsid w:val="375213AD"/>
    <w:multiLevelType w:val="multilevel"/>
    <w:tmpl w:val="059C9870"/>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32"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3" w15:restartNumberingAfterBreak="0">
    <w:nsid w:val="38A37462"/>
    <w:multiLevelType w:val="hybridMultilevel"/>
    <w:tmpl w:val="3634D7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8A1345"/>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BD87DBB"/>
    <w:multiLevelType w:val="multilevel"/>
    <w:tmpl w:val="92F4FEE4"/>
    <w:lvl w:ilvl="0">
      <w:start w:val="1"/>
      <w:numFmt w:val="lowerLetter"/>
      <w:lvlText w:val="%1."/>
      <w:lvlJc w:val="left"/>
      <w:pPr>
        <w:ind w:left="864" w:hanging="358"/>
      </w:p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36"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985E08"/>
    <w:multiLevelType w:val="hybridMultilevel"/>
    <w:tmpl w:val="58C8665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E5F0935"/>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40180AB7"/>
    <w:multiLevelType w:val="multilevel"/>
    <w:tmpl w:val="7FA21228"/>
    <w:lvl w:ilvl="0">
      <w:start w:val="1"/>
      <w:numFmt w:val="upperLetter"/>
      <w:lvlText w:val="%1."/>
      <w:lvlJc w:val="left"/>
      <w:pPr>
        <w:ind w:left="1008" w:hanging="432"/>
      </w:pPr>
    </w:lvl>
    <w:lvl w:ilvl="1">
      <w:start w:val="1"/>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abstractNum w:abstractNumId="40" w15:restartNumberingAfterBreak="0">
    <w:nsid w:val="40E8536C"/>
    <w:multiLevelType w:val="multilevel"/>
    <w:tmpl w:val="CD4421EA"/>
    <w:lvl w:ilvl="0">
      <w:start w:val="1"/>
      <w:numFmt w:val="upperLetter"/>
      <w:lvlText w:val="%1."/>
      <w:lvlJc w:val="left"/>
      <w:pPr>
        <w:ind w:left="2052" w:hanging="432"/>
      </w:pPr>
      <w:rPr>
        <w:rFonts w:hint="default"/>
      </w:rPr>
    </w:lvl>
    <w:lvl w:ilvl="1">
      <w:start w:val="1"/>
      <w:numFmt w:val="decimal"/>
      <w:lvlText w:val="%2)"/>
      <w:lvlJc w:val="left"/>
      <w:pPr>
        <w:tabs>
          <w:tab w:val="num" w:pos="2772"/>
        </w:tabs>
        <w:ind w:left="2772" w:hanging="576"/>
      </w:pPr>
      <w:rPr>
        <w:rFonts w:hint="default"/>
      </w:rPr>
    </w:lvl>
    <w:lvl w:ilvl="2">
      <w:start w:val="1"/>
      <w:numFmt w:val="lowerLetter"/>
      <w:lvlText w:val="%3)"/>
      <w:lvlJc w:val="left"/>
      <w:pPr>
        <w:tabs>
          <w:tab w:val="num" w:pos="3420"/>
        </w:tabs>
        <w:ind w:left="3420" w:hanging="576"/>
      </w:pPr>
      <w:rPr>
        <w:rFonts w:hint="default"/>
      </w:rPr>
    </w:lvl>
    <w:lvl w:ilvl="3">
      <w:start w:val="1"/>
      <w:numFmt w:val="lowerRoman"/>
      <w:lvlText w:val="%4)"/>
      <w:lvlJc w:val="left"/>
      <w:pPr>
        <w:tabs>
          <w:tab w:val="num" w:pos="4068"/>
        </w:tabs>
        <w:ind w:left="4068" w:hanging="576"/>
      </w:pPr>
      <w:rPr>
        <w:rFonts w:hint="default"/>
      </w:rPr>
    </w:lvl>
    <w:lvl w:ilvl="4">
      <w:start w:val="1"/>
      <w:numFmt w:val="decimal"/>
      <w:lvlText w:val="(%5)"/>
      <w:lvlJc w:val="left"/>
      <w:pPr>
        <w:tabs>
          <w:tab w:val="num" w:pos="4716"/>
        </w:tabs>
        <w:ind w:left="4716" w:hanging="648"/>
      </w:pPr>
      <w:rPr>
        <w:rFonts w:hint="default"/>
      </w:rPr>
    </w:lvl>
    <w:lvl w:ilvl="5">
      <w:start w:val="1"/>
      <w:numFmt w:val="lowerLetter"/>
      <w:lvlText w:val="(%6)"/>
      <w:lvlJc w:val="left"/>
      <w:pPr>
        <w:tabs>
          <w:tab w:val="num" w:pos="5220"/>
        </w:tabs>
        <w:ind w:left="5220" w:hanging="576"/>
      </w:pPr>
      <w:rPr>
        <w:rFonts w:hint="default"/>
      </w:rPr>
    </w:lvl>
    <w:lvl w:ilvl="6">
      <w:start w:val="1"/>
      <w:numFmt w:val="lowerRoman"/>
      <w:lvlText w:val="(%7)"/>
      <w:lvlJc w:val="left"/>
      <w:pPr>
        <w:tabs>
          <w:tab w:val="num" w:pos="5724"/>
        </w:tabs>
        <w:ind w:left="5724" w:hanging="504"/>
      </w:pPr>
      <w:rPr>
        <w:rFonts w:hint="default"/>
      </w:rPr>
    </w:lvl>
    <w:lvl w:ilvl="7">
      <w:start w:val="1"/>
      <w:numFmt w:val="decimal"/>
      <w:lvlText w:val="%8."/>
      <w:lvlJc w:val="left"/>
      <w:pPr>
        <w:tabs>
          <w:tab w:val="num" w:pos="6852"/>
        </w:tabs>
        <w:ind w:left="6852" w:hanging="600"/>
      </w:pPr>
      <w:rPr>
        <w:rFonts w:hint="default"/>
      </w:rPr>
    </w:lvl>
    <w:lvl w:ilvl="8">
      <w:start w:val="1"/>
      <w:numFmt w:val="lowerLetter"/>
      <w:lvlText w:val="%9."/>
      <w:lvlJc w:val="left"/>
      <w:pPr>
        <w:tabs>
          <w:tab w:val="num" w:pos="7452"/>
        </w:tabs>
        <w:ind w:left="7452" w:hanging="600"/>
      </w:pPr>
      <w:rPr>
        <w:rFonts w:hint="default"/>
      </w:rPr>
    </w:lvl>
  </w:abstractNum>
  <w:abstractNum w:abstractNumId="41" w15:restartNumberingAfterBreak="0">
    <w:nsid w:val="45FD33F4"/>
    <w:multiLevelType w:val="multilevel"/>
    <w:tmpl w:val="B44A25A6"/>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42"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3" w15:restartNumberingAfterBreak="0">
    <w:nsid w:val="495177D3"/>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4AB66012"/>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4B6A69C1"/>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4C935E6F"/>
    <w:multiLevelType w:val="multilevel"/>
    <w:tmpl w:val="1EF888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E263D97"/>
    <w:multiLevelType w:val="multilevel"/>
    <w:tmpl w:val="0ED0C25A"/>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48" w15:restartNumberingAfterBreak="0">
    <w:nsid w:val="504E026A"/>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52CB0DAA"/>
    <w:multiLevelType w:val="multilevel"/>
    <w:tmpl w:val="E334CC58"/>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50" w15:restartNumberingAfterBreak="0">
    <w:nsid w:val="546A2F82"/>
    <w:multiLevelType w:val="multilevel"/>
    <w:tmpl w:val="77F462AE"/>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51" w15:restartNumberingAfterBreak="0">
    <w:nsid w:val="56BA5A87"/>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3" w15:restartNumberingAfterBreak="0">
    <w:nsid w:val="610304F2"/>
    <w:multiLevelType w:val="hybridMultilevel"/>
    <w:tmpl w:val="F032379E"/>
    <w:lvl w:ilvl="0" w:tplc="AC666FD0">
      <w:start w:val="1"/>
      <w:numFmt w:val="upperLetter"/>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4A0DB0"/>
    <w:multiLevelType w:val="multilevel"/>
    <w:tmpl w:val="AE0E03CA"/>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55" w15:restartNumberingAfterBreak="0">
    <w:nsid w:val="614D1C85"/>
    <w:multiLevelType w:val="multilevel"/>
    <w:tmpl w:val="B91C0288"/>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56" w15:restartNumberingAfterBreak="0">
    <w:nsid w:val="6206401F"/>
    <w:multiLevelType w:val="multilevel"/>
    <w:tmpl w:val="47726A82"/>
    <w:lvl w:ilvl="0">
      <w:start w:val="1"/>
      <w:numFmt w:val="decimal"/>
      <w:pStyle w:val="MD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61579A4"/>
    <w:multiLevelType w:val="multilevel"/>
    <w:tmpl w:val="74041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340" w:hanging="720"/>
      </w:pPr>
      <w:rPr>
        <w:b/>
      </w:rPr>
    </w:lvl>
    <w:lvl w:ilvl="3">
      <w:start w:val="1"/>
      <w:numFmt w:val="decimal"/>
      <w:lvlText w:val="%1.%2.%3.%4"/>
      <w:lvlJc w:val="left"/>
      <w:pPr>
        <w:ind w:left="3924" w:hanging="864"/>
      </w:pPr>
    </w:lvl>
    <w:lvl w:ilvl="4">
      <w:start w:val="1"/>
      <w:numFmt w:val="decimal"/>
      <w:lvlText w:val="%1.%2.%3.%4.%5"/>
      <w:lvlJc w:val="left"/>
      <w:pPr>
        <w:ind w:left="13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69842F3B"/>
    <w:multiLevelType w:val="multilevel"/>
    <w:tmpl w:val="5A76C744"/>
    <w:styleLink w:val="ListMultiNumbered2"/>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59" w15:restartNumberingAfterBreak="0">
    <w:nsid w:val="699E1312"/>
    <w:multiLevelType w:val="multilevel"/>
    <w:tmpl w:val="C024AF3C"/>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60" w15:restartNumberingAfterBreak="0">
    <w:nsid w:val="6BEA4049"/>
    <w:multiLevelType w:val="multilevel"/>
    <w:tmpl w:val="C35C16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6C6F21A4"/>
    <w:multiLevelType w:val="multilevel"/>
    <w:tmpl w:val="93F4A5A0"/>
    <w:lvl w:ilvl="0">
      <w:start w:val="1"/>
      <w:numFmt w:val="upperLetter"/>
      <w:pStyle w:val="Heading1"/>
      <w:lvlText w:val="%1."/>
      <w:lvlJc w:val="left"/>
      <w:pPr>
        <w:ind w:left="1080" w:hanging="360"/>
      </w:pPr>
    </w:lvl>
    <w:lvl w:ilvl="1">
      <w:start w:val="1"/>
      <w:numFmt w:val="decimal"/>
      <w:pStyle w:val="Heading2"/>
      <w:lvlText w:val="%2)"/>
      <w:lvlJc w:val="left"/>
      <w:pPr>
        <w:ind w:left="1920" w:hanging="600"/>
      </w:pPr>
    </w:lvl>
    <w:lvl w:ilvl="2">
      <w:start w:val="1"/>
      <w:numFmt w:val="lowerLetter"/>
      <w:pStyle w:val="Heading3"/>
      <w:lvlText w:val="%3)"/>
      <w:lvlJc w:val="left"/>
      <w:pPr>
        <w:ind w:left="2520" w:hanging="600"/>
      </w:pPr>
    </w:lvl>
    <w:lvl w:ilvl="3">
      <w:start w:val="1"/>
      <w:numFmt w:val="lowerRoman"/>
      <w:pStyle w:val="Heading4"/>
      <w:lvlText w:val="%4)"/>
      <w:lvlJc w:val="left"/>
      <w:pPr>
        <w:ind w:left="3120" w:hanging="600"/>
      </w:pPr>
    </w:lvl>
    <w:lvl w:ilvl="4">
      <w:start w:val="1"/>
      <w:numFmt w:val="decimal"/>
      <w:pStyle w:val="Heading5"/>
      <w:lvlText w:val="(%5)"/>
      <w:lvlJc w:val="left"/>
      <w:pPr>
        <w:ind w:left="3720" w:hanging="600"/>
      </w:pPr>
    </w:lvl>
    <w:lvl w:ilvl="5">
      <w:start w:val="1"/>
      <w:numFmt w:val="lowerLetter"/>
      <w:pStyle w:val="Heading6"/>
      <w:lvlText w:val="(%6)"/>
      <w:lvlJc w:val="left"/>
      <w:pPr>
        <w:ind w:left="4320" w:hanging="600"/>
      </w:pPr>
    </w:lvl>
    <w:lvl w:ilvl="6">
      <w:start w:val="1"/>
      <w:numFmt w:val="lowerRoman"/>
      <w:pStyle w:val="Heading7"/>
      <w:lvlText w:val="(%7)"/>
      <w:lvlJc w:val="left"/>
      <w:pPr>
        <w:ind w:left="4920" w:hanging="600"/>
      </w:pPr>
    </w:lvl>
    <w:lvl w:ilvl="7">
      <w:start w:val="1"/>
      <w:numFmt w:val="decimal"/>
      <w:pStyle w:val="Heading8"/>
      <w:lvlText w:val="%8."/>
      <w:lvlJc w:val="left"/>
      <w:pPr>
        <w:ind w:left="5520" w:hanging="600"/>
      </w:pPr>
    </w:lvl>
    <w:lvl w:ilvl="8">
      <w:start w:val="1"/>
      <w:numFmt w:val="lowerLetter"/>
      <w:pStyle w:val="Heading9"/>
      <w:lvlText w:val="%9."/>
      <w:lvlJc w:val="left"/>
      <w:pPr>
        <w:ind w:left="6120" w:hanging="600"/>
      </w:pPr>
    </w:lvl>
  </w:abstractNum>
  <w:abstractNum w:abstractNumId="62" w15:restartNumberingAfterBreak="0">
    <w:nsid w:val="6CD7375B"/>
    <w:multiLevelType w:val="hybridMultilevel"/>
    <w:tmpl w:val="FD74F094"/>
    <w:lvl w:ilvl="0" w:tplc="04090015">
      <w:start w:val="1"/>
      <w:numFmt w:val="upperLetter"/>
      <w:lvlText w:val="%1."/>
      <w:lvlJc w:val="left"/>
      <w:pPr>
        <w:ind w:left="720" w:hanging="360"/>
      </w:pPr>
    </w:lvl>
    <w:lvl w:ilvl="1" w:tplc="F1EEE7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7C6622"/>
    <w:multiLevelType w:val="multilevel"/>
    <w:tmpl w:val="E10C45DA"/>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64" w15:restartNumberingAfterBreak="0">
    <w:nsid w:val="6FC63D9A"/>
    <w:multiLevelType w:val="multilevel"/>
    <w:tmpl w:val="DBD8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66" w15:restartNumberingAfterBreak="0">
    <w:nsid w:val="7A264F11"/>
    <w:multiLevelType w:val="multilevel"/>
    <w:tmpl w:val="06EAA6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BB77DE5"/>
    <w:multiLevelType w:val="multilevel"/>
    <w:tmpl w:val="2A4E476E"/>
    <w:lvl w:ilvl="0">
      <w:start w:val="1"/>
      <w:numFmt w:val="upperLetter"/>
      <w:lvlText w:val="%1."/>
      <w:lvlJc w:val="left"/>
      <w:pPr>
        <w:ind w:left="1152" w:hanging="432"/>
      </w:pPr>
    </w:lvl>
    <w:lvl w:ilvl="1">
      <w:start w:val="1"/>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num w:numId="1">
    <w:abstractNumId w:val="61"/>
  </w:num>
  <w:num w:numId="2">
    <w:abstractNumId w:val="22"/>
  </w:num>
  <w:num w:numId="3">
    <w:abstractNumId w:val="20"/>
  </w:num>
  <w:num w:numId="4">
    <w:abstractNumId w:val="58"/>
  </w:num>
  <w:num w:numId="5">
    <w:abstractNumId w:val="7"/>
  </w:num>
  <w:num w:numId="6">
    <w:abstractNumId w:val="39"/>
  </w:num>
  <w:num w:numId="7">
    <w:abstractNumId w:val="67"/>
  </w:num>
  <w:num w:numId="8">
    <w:abstractNumId w:val="55"/>
  </w:num>
  <w:num w:numId="9">
    <w:abstractNumId w:val="21"/>
  </w:num>
  <w:num w:numId="10">
    <w:abstractNumId w:val="41"/>
  </w:num>
  <w:num w:numId="11">
    <w:abstractNumId w:val="50"/>
  </w:num>
  <w:num w:numId="12">
    <w:abstractNumId w:val="47"/>
  </w:num>
  <w:num w:numId="13">
    <w:abstractNumId w:val="8"/>
  </w:num>
  <w:num w:numId="14">
    <w:abstractNumId w:val="54"/>
  </w:num>
  <w:num w:numId="15">
    <w:abstractNumId w:val="46"/>
  </w:num>
  <w:num w:numId="16">
    <w:abstractNumId w:val="49"/>
  </w:num>
  <w:num w:numId="17">
    <w:abstractNumId w:val="59"/>
  </w:num>
  <w:num w:numId="18">
    <w:abstractNumId w:val="2"/>
  </w:num>
  <w:num w:numId="19">
    <w:abstractNumId w:val="30"/>
  </w:num>
  <w:num w:numId="20">
    <w:abstractNumId w:val="31"/>
  </w:num>
  <w:num w:numId="21">
    <w:abstractNumId w:val="35"/>
  </w:num>
  <w:num w:numId="22">
    <w:abstractNumId w:val="63"/>
  </w:num>
  <w:num w:numId="23">
    <w:abstractNumId w:val="14"/>
  </w:num>
  <w:num w:numId="24">
    <w:abstractNumId w:val="66"/>
  </w:num>
  <w:num w:numId="25">
    <w:abstractNumId w:val="56"/>
  </w:num>
  <w:num w:numId="26">
    <w:abstractNumId w:val="62"/>
  </w:num>
  <w:num w:numId="27">
    <w:abstractNumId w:val="37"/>
  </w:num>
  <w:num w:numId="28">
    <w:abstractNumId w:val="23"/>
  </w:num>
  <w:num w:numId="29">
    <w:abstractNumId w:val="53"/>
  </w:num>
  <w:num w:numId="30">
    <w:abstractNumId w:val="28"/>
  </w:num>
  <w:num w:numId="31">
    <w:abstractNumId w:val="25"/>
  </w:num>
  <w:num w:numId="32">
    <w:abstractNumId w:val="4"/>
  </w:num>
  <w:num w:numId="33">
    <w:abstractNumId w:val="12"/>
  </w:num>
  <w:num w:numId="34">
    <w:abstractNumId w:val="4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8"/>
  </w:num>
  <w:num w:numId="39">
    <w:abstractNumId w:val="38"/>
  </w:num>
  <w:num w:numId="40">
    <w:abstractNumId w:val="3"/>
  </w:num>
  <w:num w:numId="41">
    <w:abstractNumId w:val="34"/>
  </w:num>
  <w:num w:numId="42">
    <w:abstractNumId w:val="57"/>
  </w:num>
  <w:num w:numId="43">
    <w:abstractNumId w:val="43"/>
  </w:num>
  <w:num w:numId="44">
    <w:abstractNumId w:val="44"/>
  </w:num>
  <w:num w:numId="45">
    <w:abstractNumId w:val="9"/>
  </w:num>
  <w:num w:numId="46">
    <w:abstractNumId w:val="15"/>
  </w:num>
  <w:num w:numId="47">
    <w:abstractNumId w:val="6"/>
  </w:num>
  <w:num w:numId="48">
    <w:abstractNumId w:val="17"/>
  </w:num>
  <w:num w:numId="49">
    <w:abstractNumId w:val="33"/>
  </w:num>
  <w:num w:numId="50">
    <w:abstractNumId w:val="51"/>
  </w:num>
  <w:num w:numId="51">
    <w:abstractNumId w:val="29"/>
  </w:num>
  <w:num w:numId="52">
    <w:abstractNumId w:val="26"/>
  </w:num>
  <w:num w:numId="53">
    <w:abstractNumId w:val="1"/>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10"/>
  </w:num>
  <w:num w:numId="57">
    <w:abstractNumId w:val="65"/>
  </w:num>
  <w:num w:numId="58">
    <w:abstractNumId w:val="27"/>
  </w:num>
  <w:num w:numId="59">
    <w:abstractNumId w:val="52"/>
  </w:num>
  <w:num w:numId="60">
    <w:abstractNumId w:val="32"/>
  </w:num>
  <w:num w:numId="61">
    <w:abstractNumId w:val="18"/>
  </w:num>
  <w:num w:numId="62">
    <w:abstractNumId w:val="42"/>
  </w:num>
  <w:num w:numId="63">
    <w:abstractNumId w:val="11"/>
  </w:num>
  <w:num w:numId="64">
    <w:abstractNumId w:val="13"/>
  </w:num>
  <w:num w:numId="65">
    <w:abstractNumId w:val="5"/>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num>
  <w:num w:numId="71">
    <w:abstractNumId w:val="64"/>
    <w:lvlOverride w:ilvl="0">
      <w:lvl w:ilvl="0">
        <w:numFmt w:val="upperLetter"/>
        <w:lvlText w:val="%1."/>
        <w:lvlJc w:val="left"/>
      </w:lvl>
    </w:lvlOverride>
  </w:num>
  <w:num w:numId="72">
    <w:abstractNumId w:val="24"/>
    <w:lvlOverride w:ilvl="0">
      <w:lvl w:ilvl="0">
        <w:numFmt w:val="upperLetter"/>
        <w:lvlText w:val="%1."/>
        <w:lvlJc w:val="left"/>
      </w:lvl>
    </w:lvlOverride>
  </w:num>
  <w:num w:numId="73">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93"/>
    <w:rsid w:val="000245FB"/>
    <w:rsid w:val="00032DB6"/>
    <w:rsid w:val="0005371D"/>
    <w:rsid w:val="0005729E"/>
    <w:rsid w:val="00081213"/>
    <w:rsid w:val="00093FAA"/>
    <w:rsid w:val="00095BB4"/>
    <w:rsid w:val="0009773C"/>
    <w:rsid w:val="000C356A"/>
    <w:rsid w:val="000E014D"/>
    <w:rsid w:val="000E47A7"/>
    <w:rsid w:val="000E5EAD"/>
    <w:rsid w:val="001240E8"/>
    <w:rsid w:val="0014379C"/>
    <w:rsid w:val="00165B4C"/>
    <w:rsid w:val="001712DD"/>
    <w:rsid w:val="0017184B"/>
    <w:rsid w:val="001D46FC"/>
    <w:rsid w:val="001D7102"/>
    <w:rsid w:val="001E68E8"/>
    <w:rsid w:val="002071FB"/>
    <w:rsid w:val="00207CB0"/>
    <w:rsid w:val="0021229B"/>
    <w:rsid w:val="00232112"/>
    <w:rsid w:val="00233CCD"/>
    <w:rsid w:val="0024223B"/>
    <w:rsid w:val="002473C0"/>
    <w:rsid w:val="0025010F"/>
    <w:rsid w:val="00273377"/>
    <w:rsid w:val="00285CFF"/>
    <w:rsid w:val="00293F1F"/>
    <w:rsid w:val="002D0BD0"/>
    <w:rsid w:val="002D3E91"/>
    <w:rsid w:val="002E2823"/>
    <w:rsid w:val="002F6BF0"/>
    <w:rsid w:val="00343108"/>
    <w:rsid w:val="00344EFF"/>
    <w:rsid w:val="00347311"/>
    <w:rsid w:val="0036045D"/>
    <w:rsid w:val="00370989"/>
    <w:rsid w:val="00392DC1"/>
    <w:rsid w:val="00393497"/>
    <w:rsid w:val="0039655B"/>
    <w:rsid w:val="003A51D0"/>
    <w:rsid w:val="003B09A0"/>
    <w:rsid w:val="003B574C"/>
    <w:rsid w:val="003C3A6C"/>
    <w:rsid w:val="003F0D24"/>
    <w:rsid w:val="00426A01"/>
    <w:rsid w:val="00430AF6"/>
    <w:rsid w:val="00440317"/>
    <w:rsid w:val="00440663"/>
    <w:rsid w:val="00443748"/>
    <w:rsid w:val="0045049A"/>
    <w:rsid w:val="00452966"/>
    <w:rsid w:val="004603A3"/>
    <w:rsid w:val="00467FC2"/>
    <w:rsid w:val="00476199"/>
    <w:rsid w:val="0048735A"/>
    <w:rsid w:val="004903E9"/>
    <w:rsid w:val="00496955"/>
    <w:rsid w:val="004976CF"/>
    <w:rsid w:val="004A6F31"/>
    <w:rsid w:val="004C60EC"/>
    <w:rsid w:val="004D77EB"/>
    <w:rsid w:val="004F146F"/>
    <w:rsid w:val="005250C9"/>
    <w:rsid w:val="00552F64"/>
    <w:rsid w:val="00561BA5"/>
    <w:rsid w:val="005702E8"/>
    <w:rsid w:val="00594746"/>
    <w:rsid w:val="005A1746"/>
    <w:rsid w:val="005B3D14"/>
    <w:rsid w:val="005B5BAF"/>
    <w:rsid w:val="005B6F68"/>
    <w:rsid w:val="005C1B4B"/>
    <w:rsid w:val="005D6532"/>
    <w:rsid w:val="005E3B14"/>
    <w:rsid w:val="005F0649"/>
    <w:rsid w:val="0060138E"/>
    <w:rsid w:val="0060450F"/>
    <w:rsid w:val="0066455F"/>
    <w:rsid w:val="00664C74"/>
    <w:rsid w:val="0068505A"/>
    <w:rsid w:val="00691941"/>
    <w:rsid w:val="006A168E"/>
    <w:rsid w:val="006A58D5"/>
    <w:rsid w:val="006C135A"/>
    <w:rsid w:val="006C61BF"/>
    <w:rsid w:val="006D3CEB"/>
    <w:rsid w:val="006D5F29"/>
    <w:rsid w:val="006D5FDE"/>
    <w:rsid w:val="006D76AC"/>
    <w:rsid w:val="00713BBF"/>
    <w:rsid w:val="00741D3A"/>
    <w:rsid w:val="00761994"/>
    <w:rsid w:val="00794DD5"/>
    <w:rsid w:val="007C1CC3"/>
    <w:rsid w:val="007E4CE9"/>
    <w:rsid w:val="00816252"/>
    <w:rsid w:val="00822A52"/>
    <w:rsid w:val="008351E3"/>
    <w:rsid w:val="008363A8"/>
    <w:rsid w:val="00845C0C"/>
    <w:rsid w:val="0084653E"/>
    <w:rsid w:val="00861857"/>
    <w:rsid w:val="00870AD7"/>
    <w:rsid w:val="0087255D"/>
    <w:rsid w:val="008A75C5"/>
    <w:rsid w:val="008C2F47"/>
    <w:rsid w:val="008C6507"/>
    <w:rsid w:val="008F1A14"/>
    <w:rsid w:val="008F6D86"/>
    <w:rsid w:val="008F7669"/>
    <w:rsid w:val="00925934"/>
    <w:rsid w:val="009476CA"/>
    <w:rsid w:val="0094771D"/>
    <w:rsid w:val="00960EE1"/>
    <w:rsid w:val="00962F8B"/>
    <w:rsid w:val="00975014"/>
    <w:rsid w:val="009828CB"/>
    <w:rsid w:val="009A28D6"/>
    <w:rsid w:val="009A5DE8"/>
    <w:rsid w:val="009B29FD"/>
    <w:rsid w:val="009B3F28"/>
    <w:rsid w:val="009B4196"/>
    <w:rsid w:val="009C4C2F"/>
    <w:rsid w:val="009E5950"/>
    <w:rsid w:val="00A13B12"/>
    <w:rsid w:val="00A13BBB"/>
    <w:rsid w:val="00A35913"/>
    <w:rsid w:val="00A35A0B"/>
    <w:rsid w:val="00A41BB7"/>
    <w:rsid w:val="00A4431D"/>
    <w:rsid w:val="00A728F0"/>
    <w:rsid w:val="00AD0794"/>
    <w:rsid w:val="00AF7260"/>
    <w:rsid w:val="00B106F4"/>
    <w:rsid w:val="00B178CE"/>
    <w:rsid w:val="00B30429"/>
    <w:rsid w:val="00B32967"/>
    <w:rsid w:val="00B517EC"/>
    <w:rsid w:val="00B54F07"/>
    <w:rsid w:val="00B720AA"/>
    <w:rsid w:val="00B81508"/>
    <w:rsid w:val="00B86C12"/>
    <w:rsid w:val="00B93458"/>
    <w:rsid w:val="00B97A57"/>
    <w:rsid w:val="00BA4810"/>
    <w:rsid w:val="00BB6DF9"/>
    <w:rsid w:val="00BE369B"/>
    <w:rsid w:val="00BE5E04"/>
    <w:rsid w:val="00C0098B"/>
    <w:rsid w:val="00C128BF"/>
    <w:rsid w:val="00C56998"/>
    <w:rsid w:val="00C651A5"/>
    <w:rsid w:val="00C77CC4"/>
    <w:rsid w:val="00C82748"/>
    <w:rsid w:val="00C91FA9"/>
    <w:rsid w:val="00C96381"/>
    <w:rsid w:val="00CB4CC3"/>
    <w:rsid w:val="00CD55B2"/>
    <w:rsid w:val="00CD7172"/>
    <w:rsid w:val="00CE2C84"/>
    <w:rsid w:val="00D05A9C"/>
    <w:rsid w:val="00D06E32"/>
    <w:rsid w:val="00D073E3"/>
    <w:rsid w:val="00D1554D"/>
    <w:rsid w:val="00D41984"/>
    <w:rsid w:val="00D50267"/>
    <w:rsid w:val="00D5066E"/>
    <w:rsid w:val="00D73C57"/>
    <w:rsid w:val="00D74350"/>
    <w:rsid w:val="00D80A27"/>
    <w:rsid w:val="00D828DA"/>
    <w:rsid w:val="00D90283"/>
    <w:rsid w:val="00D90F94"/>
    <w:rsid w:val="00DA413F"/>
    <w:rsid w:val="00DC2D46"/>
    <w:rsid w:val="00DC3BE5"/>
    <w:rsid w:val="00DD0FC2"/>
    <w:rsid w:val="00DF3D68"/>
    <w:rsid w:val="00E12707"/>
    <w:rsid w:val="00E1559D"/>
    <w:rsid w:val="00E20741"/>
    <w:rsid w:val="00E26AC2"/>
    <w:rsid w:val="00E32994"/>
    <w:rsid w:val="00E547A4"/>
    <w:rsid w:val="00E57148"/>
    <w:rsid w:val="00E746BF"/>
    <w:rsid w:val="00E96F51"/>
    <w:rsid w:val="00EB5B50"/>
    <w:rsid w:val="00ED1401"/>
    <w:rsid w:val="00EE5596"/>
    <w:rsid w:val="00EE5A93"/>
    <w:rsid w:val="00F01A4B"/>
    <w:rsid w:val="00F171C3"/>
    <w:rsid w:val="00F26A04"/>
    <w:rsid w:val="00F27511"/>
    <w:rsid w:val="00F315D1"/>
    <w:rsid w:val="00F6108D"/>
    <w:rsid w:val="00F86123"/>
    <w:rsid w:val="00FC20D4"/>
    <w:rsid w:val="00FD745A"/>
    <w:rsid w:val="00FE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5DF1"/>
  <w15:docId w15:val="{BB2090D3-07FC-4F95-8210-44C3641A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F47"/>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b/>
      <w:sz w:val="32"/>
      <w:szCs w:val="32"/>
    </w:rPr>
  </w:style>
  <w:style w:type="paragraph" w:styleId="Heading2">
    <w:name w:val="heading 2"/>
    <w:next w:val="MDTableText1"/>
    <w:link w:val="Heading2Char"/>
    <w:uiPriority w:val="9"/>
    <w:unhideWhenUsed/>
    <w:qFormat/>
    <w:rsid w:val="0084333C"/>
    <w:pPr>
      <w:keepNext/>
      <w:keepLines/>
      <w:numPr>
        <w:ilvl w:val="1"/>
        <w:numId w:val="1"/>
      </w:numPr>
      <w:spacing w:before="240" w:after="120"/>
      <w:outlineLvl w:val="1"/>
    </w:pPr>
    <w:rPr>
      <w:b/>
      <w:sz w:val="26"/>
      <w:szCs w:val="26"/>
    </w:rPr>
  </w:style>
  <w:style w:type="paragraph" w:styleId="Heading3">
    <w:name w:val="heading 3"/>
    <w:next w:val="MDText1"/>
    <w:link w:val="Heading3Char"/>
    <w:uiPriority w:val="9"/>
    <w:unhideWhenUsed/>
    <w:qFormat/>
    <w:rsid w:val="00FE0256"/>
    <w:pPr>
      <w:numPr>
        <w:ilvl w:val="2"/>
        <w:numId w:val="1"/>
      </w:numPr>
      <w:tabs>
        <w:tab w:val="left" w:pos="990"/>
      </w:tabs>
      <w:spacing w:before="120" w:after="120"/>
      <w:outlineLvl w:val="2"/>
    </w:pPr>
    <w:rPr>
      <w:b/>
      <w:sz w:val="22"/>
    </w:rPr>
  </w:style>
  <w:style w:type="paragraph" w:styleId="Heading4">
    <w:name w:val="heading 4"/>
    <w:next w:val="MDText1"/>
    <w:link w:val="Heading4Char"/>
    <w:uiPriority w:val="9"/>
    <w:unhideWhenUsed/>
    <w:qFormat/>
    <w:rsid w:val="003A35AB"/>
    <w:pPr>
      <w:numPr>
        <w:ilvl w:val="3"/>
        <w:numId w:val="1"/>
      </w:numPr>
      <w:spacing w:before="240" w:after="120"/>
      <w:outlineLvl w:val="3"/>
    </w:pPr>
    <w:rPr>
      <w:iCs/>
      <w:sz w:val="22"/>
      <w:szCs w:val="22"/>
    </w:rPr>
  </w:style>
  <w:style w:type="paragraph" w:styleId="Heading5">
    <w:name w:val="heading 5"/>
    <w:basedOn w:val="Normal"/>
    <w:next w:val="Normal"/>
    <w:link w:val="Heading5Char"/>
    <w:uiPriority w:val="9"/>
    <w:unhideWhenUsed/>
    <w:qFormat/>
    <w:rsid w:val="00D723E2"/>
    <w:pPr>
      <w:keepNext/>
      <w:keepLines/>
      <w:numPr>
        <w:ilvl w:val="4"/>
        <w:numId w:val="1"/>
      </w:numPr>
      <w:spacing w:before="40"/>
      <w:outlineLvl w:val="4"/>
    </w:pPr>
    <w:rPr>
      <w:rFonts w:ascii="Calibri Light" w:hAnsi="Calibri Light"/>
      <w:color w:val="2E74B5"/>
      <w:sz w:val="22"/>
    </w:rPr>
  </w:style>
  <w:style w:type="paragraph" w:styleId="Heading6">
    <w:name w:val="heading 6"/>
    <w:basedOn w:val="Normal"/>
    <w:next w:val="Normal"/>
    <w:link w:val="Heading6Char"/>
    <w:uiPriority w:val="9"/>
    <w:unhideWhenUsed/>
    <w:qFormat/>
    <w:rsid w:val="00EC31AD"/>
    <w:pPr>
      <w:keepNext/>
      <w:keepLines/>
      <w:numPr>
        <w:ilvl w:val="5"/>
        <w:numId w:val="1"/>
      </w:numPr>
      <w:spacing w:before="40"/>
      <w:outlineLvl w:val="5"/>
    </w:pPr>
    <w:rPr>
      <w:rFonts w:ascii="Calibri Light"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84333C"/>
    <w:rPr>
      <w:b/>
      <w:sz w:val="32"/>
      <w:szCs w:val="32"/>
      <w:shd w:val="pct20" w:color="auto" w:fill="auto"/>
    </w:rPr>
  </w:style>
  <w:style w:type="character" w:customStyle="1" w:styleId="Heading2Char">
    <w:name w:val="Heading 2 Char"/>
    <w:link w:val="Heading2"/>
    <w:uiPriority w:val="9"/>
    <w:rsid w:val="0084333C"/>
    <w:rPr>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25"/>
      </w:numPr>
      <w:spacing w:before="60" w:after="60"/>
    </w:pPr>
    <w:rPr>
      <w:sz w:val="22"/>
      <w:szCs w:val="22"/>
    </w:rPr>
  </w:style>
  <w:style w:type="paragraph" w:customStyle="1" w:styleId="MDTableHead">
    <w:name w:val="MD Table Head"/>
    <w:uiPriority w:val="29"/>
    <w:qFormat/>
    <w:rsid w:val="002721A5"/>
    <w:pPr>
      <w:spacing w:before="60" w:after="60"/>
      <w:jc w:val="center"/>
    </w:pPr>
    <w:rPr>
      <w:b/>
      <w:sz w:val="22"/>
      <w:szCs w:val="22"/>
    </w:rPr>
  </w:style>
  <w:style w:type="paragraph" w:customStyle="1" w:styleId="MD123">
    <w:name w:val="MD 123"/>
    <w:uiPriority w:val="22"/>
    <w:qFormat/>
    <w:rsid w:val="00B254AE"/>
    <w:pPr>
      <w:tabs>
        <w:tab w:val="num" w:pos="720"/>
      </w:tabs>
      <w:spacing w:after="160" w:line="259" w:lineRule="auto"/>
      <w:ind w:left="720" w:hanging="720"/>
    </w:pPr>
    <w:rPr>
      <w:sz w:val="22"/>
      <w:szCs w:val="22"/>
    </w:rPr>
  </w:style>
  <w:style w:type="paragraph" w:customStyle="1" w:styleId="MDTableText0">
    <w:name w:val="MD Table Text 0"/>
    <w:uiPriority w:val="31"/>
    <w:qFormat/>
    <w:rsid w:val="00674769"/>
    <w:rPr>
      <w:sz w:val="22"/>
      <w:szCs w:val="22"/>
    </w:rPr>
  </w:style>
  <w:style w:type="paragraph" w:customStyle="1" w:styleId="MDTableText1">
    <w:name w:val="MD Table Text 1"/>
    <w:uiPriority w:val="32"/>
    <w:qFormat/>
    <w:rsid w:val="00674769"/>
    <w:pPr>
      <w:spacing w:before="60" w:after="60"/>
    </w:pPr>
    <w:rPr>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b/>
      <w:caps/>
      <w:sz w:val="22"/>
      <w:szCs w:val="22"/>
    </w:rPr>
  </w:style>
  <w:style w:type="paragraph" w:customStyle="1" w:styleId="MDText0">
    <w:name w:val="MD Text 0"/>
    <w:uiPriority w:val="19"/>
    <w:qFormat/>
    <w:rsid w:val="008D2855"/>
    <w:pPr>
      <w:spacing w:before="120" w:after="120"/>
      <w:ind w:left="144"/>
    </w:pPr>
    <w:rPr>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b/>
      <w:sz w:val="22"/>
    </w:rPr>
  </w:style>
  <w:style w:type="character" w:customStyle="1" w:styleId="Heading4Char">
    <w:name w:val="Heading 4 Char"/>
    <w:link w:val="Heading4"/>
    <w:uiPriority w:val="9"/>
    <w:rsid w:val="003A35AB"/>
    <w:rPr>
      <w:iCs/>
      <w:sz w:val="22"/>
      <w:szCs w:val="22"/>
    </w:rPr>
  </w:style>
  <w:style w:type="character" w:customStyle="1" w:styleId="Heading5Char">
    <w:name w:val="Heading 5 Char"/>
    <w:link w:val="Heading5"/>
    <w:uiPriority w:val="9"/>
    <w:rsid w:val="00D723E2"/>
    <w:rPr>
      <w:rFonts w:ascii="Calibri Light" w:hAnsi="Calibri Light"/>
      <w:color w:val="2E74B5"/>
      <w:sz w:val="22"/>
    </w:rPr>
  </w:style>
  <w:style w:type="character" w:customStyle="1" w:styleId="Heading6Char">
    <w:name w:val="Heading 6 Char"/>
    <w:link w:val="Heading6"/>
    <w:uiPriority w:val="9"/>
    <w:rsid w:val="00EC31AD"/>
    <w:rPr>
      <w:rFonts w:ascii="Calibri Light" w:hAnsi="Calibri Light"/>
      <w:color w:val="1F4D78"/>
    </w:rPr>
  </w:style>
  <w:style w:type="character" w:customStyle="1" w:styleId="Heading7Char">
    <w:name w:val="Heading 7 Char"/>
    <w:link w:val="Heading7"/>
    <w:uiPriority w:val="9"/>
    <w:rsid w:val="00EC31AD"/>
    <w:rPr>
      <w:rFonts w:ascii="Calibri Light" w:hAnsi="Calibri Light"/>
      <w:i/>
      <w:iCs/>
      <w:color w:val="1F4D78"/>
    </w:rPr>
  </w:style>
  <w:style w:type="character" w:customStyle="1" w:styleId="Heading8Char">
    <w:name w:val="Heading 8 Char"/>
    <w:link w:val="Heading8"/>
    <w:uiPriority w:val="9"/>
    <w:rsid w:val="00EC31AD"/>
    <w:rPr>
      <w:rFonts w:ascii="Calibri Light" w:hAnsi="Calibri Light"/>
      <w:color w:val="272727"/>
      <w:sz w:val="21"/>
      <w:szCs w:val="21"/>
    </w:rPr>
  </w:style>
  <w:style w:type="character" w:customStyle="1" w:styleId="Heading9Char">
    <w:name w:val="Heading 9 Char"/>
    <w:link w:val="Heading9"/>
    <w:uiPriority w:val="9"/>
    <w:rsid w:val="00EC31AD"/>
    <w:rPr>
      <w:rFonts w:ascii="Calibri Light" w:hAnsi="Calibri Light"/>
      <w:i/>
      <w:iCs/>
      <w:color w:val="272727"/>
      <w:sz w:val="21"/>
      <w:szCs w:val="21"/>
    </w:rPr>
  </w:style>
  <w:style w:type="paragraph" w:customStyle="1" w:styleId="MDABC">
    <w:name w:val="MD ABC"/>
    <w:uiPriority w:val="23"/>
    <w:qFormat/>
    <w:rsid w:val="007B4D3B"/>
    <w:pPr>
      <w:tabs>
        <w:tab w:val="num" w:pos="720"/>
      </w:tabs>
      <w:spacing w:before="120" w:after="120"/>
      <w:ind w:left="720" w:hanging="720"/>
    </w:pPr>
    <w:rPr>
      <w:rFonts w:eastAsiaTheme="minorHAnsi"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ED1401"/>
    <w:pPr>
      <w:tabs>
        <w:tab w:val="left" w:pos="360"/>
        <w:tab w:val="right" w:leader="dot" w:pos="9360"/>
      </w:tabs>
      <w:spacing w:before="240"/>
      <w:ind w:left="360" w:hanging="360"/>
    </w:pPr>
    <w:rPr>
      <w:rFonts w:ascii="Times New Roman Bold" w:hAnsi="Times New Roman Bold"/>
      <w:b/>
      <w:bCs/>
      <w:noProof/>
      <w:sz w:val="22"/>
      <w:szCs w:val="22"/>
    </w:rPr>
  </w:style>
  <w:style w:type="paragraph" w:styleId="TOC2">
    <w:name w:val="toc 2"/>
    <w:next w:val="Normal"/>
    <w:autoRedefine/>
    <w:uiPriority w:val="39"/>
    <w:unhideWhenUsed/>
    <w:rsid w:val="008363A8"/>
    <w:pPr>
      <w:tabs>
        <w:tab w:val="left" w:pos="960"/>
        <w:tab w:val="right" w:leader="dot" w:pos="9360"/>
      </w:tabs>
      <w:spacing w:before="120"/>
      <w:ind w:left="960" w:hanging="600"/>
    </w:pPr>
    <w:rPr>
      <w:b/>
      <w:bCs/>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sz w:val="22"/>
    </w:rPr>
  </w:style>
  <w:style w:type="paragraph" w:styleId="TOC5">
    <w:name w:val="toc 5"/>
    <w:basedOn w:val="Normal"/>
    <w:next w:val="Normal"/>
    <w:autoRedefine/>
    <w:uiPriority w:val="39"/>
    <w:rsid w:val="00EC31AD"/>
    <w:pPr>
      <w:spacing w:after="100" w:line="259" w:lineRule="auto"/>
      <w:ind w:left="880"/>
    </w:pPr>
    <w:rPr>
      <w:rFonts w:ascii="Calibri" w:hAnsi="Calibri"/>
      <w:sz w:val="22"/>
    </w:rPr>
  </w:style>
  <w:style w:type="paragraph" w:styleId="TOC6">
    <w:name w:val="toc 6"/>
    <w:basedOn w:val="Normal"/>
    <w:next w:val="Normal"/>
    <w:autoRedefine/>
    <w:uiPriority w:val="39"/>
    <w:rsid w:val="00EC31AD"/>
    <w:pPr>
      <w:spacing w:after="100" w:line="259" w:lineRule="auto"/>
      <w:ind w:left="1100"/>
    </w:pPr>
    <w:rPr>
      <w:rFonts w:ascii="Calibri" w:hAnsi="Calibri"/>
      <w:sz w:val="22"/>
    </w:rPr>
  </w:style>
  <w:style w:type="paragraph" w:styleId="TOC7">
    <w:name w:val="toc 7"/>
    <w:basedOn w:val="Normal"/>
    <w:next w:val="Normal"/>
    <w:autoRedefine/>
    <w:uiPriority w:val="39"/>
    <w:rsid w:val="00EC31AD"/>
    <w:pPr>
      <w:spacing w:after="100" w:line="259" w:lineRule="auto"/>
      <w:ind w:left="1320"/>
    </w:pPr>
    <w:rPr>
      <w:rFonts w:ascii="Calibri" w:hAnsi="Calibri"/>
      <w:sz w:val="22"/>
    </w:rPr>
  </w:style>
  <w:style w:type="paragraph" w:styleId="TOC8">
    <w:name w:val="toc 8"/>
    <w:basedOn w:val="Normal"/>
    <w:next w:val="Normal"/>
    <w:autoRedefine/>
    <w:uiPriority w:val="39"/>
    <w:rsid w:val="00EC31AD"/>
    <w:pPr>
      <w:spacing w:after="100" w:line="259" w:lineRule="auto"/>
      <w:ind w:left="1540"/>
    </w:pPr>
    <w:rPr>
      <w:rFonts w:ascii="Calibri" w:hAnsi="Calibri"/>
      <w:sz w:val="22"/>
    </w:rPr>
  </w:style>
  <w:style w:type="paragraph" w:styleId="TOC9">
    <w:name w:val="toc 9"/>
    <w:basedOn w:val="Normal"/>
    <w:next w:val="Normal"/>
    <w:autoRedefine/>
    <w:uiPriority w:val="39"/>
    <w:rsid w:val="00EC31AD"/>
    <w:pPr>
      <w:spacing w:after="100" w:line="259" w:lineRule="auto"/>
      <w:ind w:left="1760"/>
    </w:pPr>
    <w:rPr>
      <w:rFonts w:ascii="Calibri" w:hAnsi="Calibri"/>
      <w:sz w:val="22"/>
    </w:rPr>
  </w:style>
  <w:style w:type="character" w:customStyle="1" w:styleId="MDText1Char">
    <w:name w:val="MD Text 1 Char"/>
    <w:link w:val="MDText1"/>
    <w:uiPriority w:val="20"/>
    <w:rsid w:val="00003138"/>
    <w:rPr>
      <w:sz w:val="22"/>
    </w:rPr>
  </w:style>
  <w:style w:type="numbering" w:customStyle="1" w:styleId="MDList">
    <w:name w:val="MD List"/>
    <w:uiPriority w:val="99"/>
    <w:rsid w:val="00954B9F"/>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sz w:val="22"/>
      <w:szCs w:val="22"/>
    </w:rPr>
  </w:style>
  <w:style w:type="paragraph" w:customStyle="1" w:styleId="list-1stlevel">
    <w:name w:val="list-1stlevel"/>
    <w:basedOn w:val="Normal"/>
    <w:uiPriority w:val="99"/>
    <w:semiHidden/>
    <w:rsid w:val="009C5D5E"/>
    <w:pPr>
      <w:spacing w:before="100" w:beforeAutospacing="1" w:after="100" w:afterAutospacing="1"/>
    </w:pPr>
  </w:style>
  <w:style w:type="paragraph" w:customStyle="1" w:styleId="MDAttachmentH1">
    <w:name w:val="MD Attachment H1"/>
    <w:next w:val="MDContractText0"/>
    <w:uiPriority w:val="35"/>
    <w:qFormat/>
    <w:rsid w:val="00B254AE"/>
    <w:pPr>
      <w:pBdr>
        <w:top w:val="single" w:sz="4" w:space="1" w:color="auto"/>
        <w:left w:val="single" w:sz="4" w:space="4" w:color="auto"/>
        <w:bottom w:val="single" w:sz="4" w:space="1" w:color="auto"/>
        <w:right w:val="single" w:sz="4" w:space="4" w:color="auto"/>
      </w:pBdr>
      <w:shd w:val="pct12" w:color="auto" w:fill="auto"/>
      <w:tabs>
        <w:tab w:val="num" w:pos="720"/>
        <w:tab w:val="left" w:pos="2400"/>
      </w:tabs>
      <w:spacing w:before="240" w:after="240"/>
      <w:ind w:left="720" w:hanging="720"/>
      <w:outlineLvl w:val="0"/>
    </w:pPr>
    <w:rPr>
      <w:rFonts w:ascii="Times New Roman Bold"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sz w:val="22"/>
      <w:szCs w:val="22"/>
    </w:rPr>
  </w:style>
  <w:style w:type="paragraph" w:customStyle="1" w:styleId="MDContractIndent1">
    <w:name w:val="MD Contract #Indent 1"/>
    <w:uiPriority w:val="39"/>
    <w:qFormat/>
    <w:rsid w:val="00D05CE3"/>
    <w:pPr>
      <w:spacing w:before="120" w:after="120"/>
      <w:ind w:left="810" w:hanging="480"/>
      <w:jc w:val="both"/>
    </w:pPr>
    <w:rPr>
      <w:sz w:val="22"/>
      <w:szCs w:val="22"/>
    </w:rPr>
  </w:style>
  <w:style w:type="paragraph" w:styleId="NormalWeb">
    <w:name w:val="Normal (Web)"/>
    <w:basedOn w:val="Normal"/>
    <w:uiPriority w:val="99"/>
    <w:unhideWhenUsed/>
    <w:rsid w:val="00D05CE3"/>
    <w:pPr>
      <w:spacing w:before="100" w:beforeAutospacing="1" w:after="100" w:afterAutospacing="1"/>
    </w:pPr>
  </w:style>
  <w:style w:type="paragraph" w:customStyle="1" w:styleId="MDContractText1">
    <w:name w:val="MD Contract Text 1"/>
    <w:uiPriority w:val="35"/>
    <w:semiHidden/>
    <w:qFormat/>
    <w:rsid w:val="00071087"/>
    <w:pPr>
      <w:spacing w:before="120" w:after="120"/>
      <w:ind w:left="480"/>
    </w:pPr>
    <w:rPr>
      <w:sz w:val="22"/>
      <w:szCs w:val="22"/>
    </w:rPr>
  </w:style>
  <w:style w:type="paragraph" w:customStyle="1" w:styleId="MDContractindent2">
    <w:name w:val="MD Contract #indent 2"/>
    <w:uiPriority w:val="39"/>
    <w:semiHidden/>
    <w:qFormat/>
    <w:rsid w:val="00071087"/>
    <w:pPr>
      <w:spacing w:before="120" w:after="120"/>
      <w:ind w:left="1080" w:hanging="480"/>
      <w:jc w:val="both"/>
    </w:pPr>
    <w:rPr>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sz w:val="22"/>
      <w:szCs w:val="22"/>
    </w:rPr>
  </w:style>
  <w:style w:type="paragraph" w:customStyle="1" w:styleId="MDContractText2">
    <w:name w:val="MD Contract Text 2"/>
    <w:uiPriority w:val="37"/>
    <w:semiHidden/>
    <w:qFormat/>
    <w:rsid w:val="00AE4795"/>
    <w:pPr>
      <w:spacing w:before="120" w:after="120"/>
      <w:ind w:left="1440"/>
    </w:pPr>
    <w:rPr>
      <w:sz w:val="22"/>
      <w:szCs w:val="22"/>
    </w:rPr>
  </w:style>
  <w:style w:type="paragraph" w:customStyle="1" w:styleId="MDContractNo3">
    <w:name w:val="MD Contract No. 3"/>
    <w:uiPriority w:val="38"/>
    <w:semiHidden/>
    <w:qFormat/>
    <w:rsid w:val="00AE4795"/>
    <w:pPr>
      <w:spacing w:before="120" w:after="120"/>
      <w:ind w:left="2880" w:hanging="480"/>
    </w:pPr>
    <w:rPr>
      <w:sz w:val="22"/>
      <w:szCs w:val="22"/>
    </w:rPr>
  </w:style>
  <w:style w:type="paragraph" w:customStyle="1" w:styleId="MDContractindent3">
    <w:name w:val="MD Contract #indent 3"/>
    <w:uiPriority w:val="39"/>
    <w:semiHidden/>
    <w:qFormat/>
    <w:rsid w:val="00AE4795"/>
    <w:pPr>
      <w:spacing w:before="120" w:after="120"/>
      <w:ind w:left="1920" w:hanging="480"/>
    </w:pPr>
    <w:rPr>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tabs>
        <w:tab w:val="num" w:pos="720"/>
      </w:tabs>
      <w:ind w:left="720" w:hanging="720"/>
    </w:pPr>
    <w:rPr>
      <w:snapToGrid w:val="0"/>
      <w:szCs w:val="20"/>
    </w:rPr>
  </w:style>
  <w:style w:type="paragraph" w:styleId="ListBullet">
    <w:name w:val="List Bullet"/>
    <w:basedOn w:val="Normal"/>
    <w:autoRedefine/>
    <w:uiPriority w:val="99"/>
    <w:semiHidden/>
    <w:rsid w:val="00E9039A"/>
    <w:pPr>
      <w:widowControl w:val="0"/>
      <w:tabs>
        <w:tab w:val="num" w:pos="720"/>
      </w:tabs>
      <w:ind w:left="720" w:hanging="720"/>
    </w:pPr>
    <w:rPr>
      <w:snapToGrid w:val="0"/>
      <w:szCs w:val="20"/>
    </w:rPr>
  </w:style>
  <w:style w:type="paragraph" w:styleId="ListBullet2">
    <w:name w:val="List Bullet 2"/>
    <w:basedOn w:val="Normal"/>
    <w:autoRedefine/>
    <w:uiPriority w:val="99"/>
    <w:semiHidden/>
    <w:rsid w:val="00E9039A"/>
    <w:pPr>
      <w:tabs>
        <w:tab w:val="num" w:pos="720"/>
      </w:tabs>
      <w:ind w:left="720" w:hanging="720"/>
    </w:pPr>
    <w:rPr>
      <w:sz w:val="22"/>
      <w:szCs w:val="20"/>
    </w:rPr>
  </w:style>
  <w:style w:type="paragraph" w:styleId="ListBullet3">
    <w:name w:val="List Bullet 3"/>
    <w:basedOn w:val="Normal"/>
    <w:autoRedefine/>
    <w:uiPriority w:val="99"/>
    <w:semiHidden/>
    <w:rsid w:val="00E9039A"/>
    <w:pPr>
      <w:tabs>
        <w:tab w:val="num" w:pos="720"/>
      </w:tabs>
      <w:ind w:left="720" w:hanging="720"/>
    </w:pPr>
    <w:rPr>
      <w:sz w:val="22"/>
      <w:szCs w:val="20"/>
    </w:rPr>
  </w:style>
  <w:style w:type="paragraph" w:styleId="ListBullet4">
    <w:name w:val="List Bullet 4"/>
    <w:basedOn w:val="Normal"/>
    <w:autoRedefine/>
    <w:uiPriority w:val="99"/>
    <w:semiHidden/>
    <w:rsid w:val="00E9039A"/>
    <w:pPr>
      <w:widowControl w:val="0"/>
      <w:tabs>
        <w:tab w:val="num" w:pos="720"/>
      </w:tabs>
      <w:ind w:left="720" w:hanging="720"/>
    </w:pPr>
    <w:rPr>
      <w:snapToGrid w:val="0"/>
      <w:szCs w:val="20"/>
    </w:rPr>
  </w:style>
  <w:style w:type="paragraph" w:styleId="ListBullet5">
    <w:name w:val="List Bullet 5"/>
    <w:basedOn w:val="Normal"/>
    <w:autoRedefine/>
    <w:uiPriority w:val="99"/>
    <w:semiHidden/>
    <w:rsid w:val="00E9039A"/>
    <w:pPr>
      <w:widowControl w:val="0"/>
      <w:tabs>
        <w:tab w:val="num" w:pos="720"/>
      </w:tabs>
      <w:ind w:left="720" w:hanging="720"/>
    </w:pPr>
    <w:rPr>
      <w:snapToGrid w:val="0"/>
      <w:szCs w:val="20"/>
    </w:rPr>
  </w:style>
  <w:style w:type="paragraph" w:styleId="ListNumber2">
    <w:name w:val="List Number 2"/>
    <w:basedOn w:val="Normal"/>
    <w:uiPriority w:val="99"/>
    <w:semiHidden/>
    <w:rsid w:val="00E9039A"/>
    <w:pPr>
      <w:widowControl w:val="0"/>
      <w:tabs>
        <w:tab w:val="num" w:pos="720"/>
      </w:tabs>
      <w:ind w:left="720" w:hanging="720"/>
    </w:pPr>
    <w:rPr>
      <w:snapToGrid w:val="0"/>
      <w:szCs w:val="20"/>
    </w:rPr>
  </w:style>
  <w:style w:type="paragraph" w:styleId="ListNumber3">
    <w:name w:val="List Number 3"/>
    <w:basedOn w:val="Normal"/>
    <w:uiPriority w:val="99"/>
    <w:semiHidden/>
    <w:rsid w:val="00E9039A"/>
    <w:pPr>
      <w:widowControl w:val="0"/>
      <w:tabs>
        <w:tab w:val="num" w:pos="720"/>
      </w:tabs>
      <w:ind w:left="720" w:hanging="720"/>
    </w:pPr>
    <w:rPr>
      <w:snapToGrid w:val="0"/>
      <w:szCs w:val="20"/>
    </w:rPr>
  </w:style>
  <w:style w:type="paragraph" w:styleId="ListNumber4">
    <w:name w:val="List Number 4"/>
    <w:basedOn w:val="Normal"/>
    <w:uiPriority w:val="99"/>
    <w:semiHidden/>
    <w:rsid w:val="00E9039A"/>
    <w:pPr>
      <w:widowControl w:val="0"/>
      <w:tabs>
        <w:tab w:val="num" w:pos="720"/>
      </w:tabs>
      <w:ind w:left="720" w:hanging="720"/>
    </w:pPr>
    <w:rPr>
      <w:snapToGrid w:val="0"/>
      <w:szCs w:val="20"/>
    </w:rPr>
  </w:style>
  <w:style w:type="paragraph" w:styleId="ListNumber5">
    <w:name w:val="List Number 5"/>
    <w:basedOn w:val="Normal"/>
    <w:uiPriority w:val="99"/>
    <w:semiHidden/>
    <w:rsid w:val="00E9039A"/>
    <w:pPr>
      <w:widowControl w:val="0"/>
      <w:tabs>
        <w:tab w:val="num" w:pos="720"/>
      </w:tabs>
      <w:ind w:left="720" w:hanging="720"/>
    </w:pPr>
    <w:rPr>
      <w:snapToGrid w:val="0"/>
      <w:szCs w:val="20"/>
    </w:rPr>
  </w:style>
  <w:style w:type="paragraph" w:customStyle="1" w:styleId="Default">
    <w:name w:val="Default"/>
    <w:rsid w:val="006F7B58"/>
    <w:pPr>
      <w:autoSpaceDE w:val="0"/>
      <w:autoSpaceDN w:val="0"/>
      <w:adjustRightInd w:val="0"/>
    </w:pPr>
    <w:rPr>
      <w:rFonts w:cs="Arial"/>
      <w:color w:val="000000"/>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07406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8351E3"/>
    <w:rPr>
      <w:color w:val="605E5C"/>
      <w:shd w:val="clear" w:color="auto" w:fill="E1DFDD"/>
    </w:rPr>
  </w:style>
  <w:style w:type="numbering" w:customStyle="1" w:styleId="NoList1">
    <w:name w:val="No List1"/>
    <w:next w:val="NoList"/>
    <w:uiPriority w:val="99"/>
    <w:semiHidden/>
    <w:unhideWhenUsed/>
    <w:rsid w:val="00207CB0"/>
  </w:style>
  <w:style w:type="table" w:customStyle="1" w:styleId="TableGrid1">
    <w:name w:val="Table Grid1"/>
    <w:basedOn w:val="TableNormal"/>
    <w:next w:val="TableGrid"/>
    <w:rsid w:val="00207CB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DList1">
    <w:name w:val="MD List1"/>
    <w:uiPriority w:val="99"/>
    <w:rsid w:val="00207CB0"/>
    <w:pPr>
      <w:numPr>
        <w:numId w:val="51"/>
      </w:numPr>
    </w:pPr>
  </w:style>
  <w:style w:type="numbering" w:customStyle="1" w:styleId="ListMultiNumbered1">
    <w:name w:val="List_Multi_Numbered1"/>
    <w:rsid w:val="00207CB0"/>
    <w:pPr>
      <w:numPr>
        <w:numId w:val="52"/>
      </w:numPr>
    </w:pPr>
  </w:style>
  <w:style w:type="numbering" w:customStyle="1" w:styleId="NoList2">
    <w:name w:val="No List2"/>
    <w:next w:val="NoList"/>
    <w:uiPriority w:val="99"/>
    <w:semiHidden/>
    <w:unhideWhenUsed/>
    <w:rsid w:val="00C651A5"/>
  </w:style>
  <w:style w:type="table" w:customStyle="1" w:styleId="TableGrid2">
    <w:name w:val="Table Grid2"/>
    <w:basedOn w:val="TableNormal"/>
    <w:next w:val="TableGrid"/>
    <w:rsid w:val="00C651A5"/>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DList2">
    <w:name w:val="MD List2"/>
    <w:uiPriority w:val="99"/>
    <w:rsid w:val="00C651A5"/>
    <w:pPr>
      <w:numPr>
        <w:numId w:val="2"/>
      </w:numPr>
    </w:pPr>
  </w:style>
  <w:style w:type="numbering" w:customStyle="1" w:styleId="ListMultiNumbered2">
    <w:name w:val="List_Multi_Numbered2"/>
    <w:rsid w:val="00C651A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6825">
      <w:bodyDiv w:val="1"/>
      <w:marLeft w:val="0"/>
      <w:marRight w:val="0"/>
      <w:marTop w:val="0"/>
      <w:marBottom w:val="0"/>
      <w:divBdr>
        <w:top w:val="none" w:sz="0" w:space="0" w:color="auto"/>
        <w:left w:val="none" w:sz="0" w:space="0" w:color="auto"/>
        <w:bottom w:val="none" w:sz="0" w:space="0" w:color="auto"/>
        <w:right w:val="none" w:sz="0" w:space="0" w:color="auto"/>
      </w:divBdr>
    </w:div>
    <w:div w:id="636380578">
      <w:bodyDiv w:val="1"/>
      <w:marLeft w:val="0"/>
      <w:marRight w:val="0"/>
      <w:marTop w:val="0"/>
      <w:marBottom w:val="0"/>
      <w:divBdr>
        <w:top w:val="none" w:sz="0" w:space="0" w:color="auto"/>
        <w:left w:val="none" w:sz="0" w:space="0" w:color="auto"/>
        <w:bottom w:val="none" w:sz="0" w:space="0" w:color="auto"/>
        <w:right w:val="none" w:sz="0" w:space="0" w:color="auto"/>
      </w:divBdr>
    </w:div>
    <w:div w:id="932399243">
      <w:bodyDiv w:val="1"/>
      <w:marLeft w:val="0"/>
      <w:marRight w:val="0"/>
      <w:marTop w:val="0"/>
      <w:marBottom w:val="0"/>
      <w:divBdr>
        <w:top w:val="none" w:sz="0" w:space="0" w:color="auto"/>
        <w:left w:val="none" w:sz="0" w:space="0" w:color="auto"/>
        <w:bottom w:val="none" w:sz="0" w:space="0" w:color="auto"/>
        <w:right w:val="none" w:sz="0" w:space="0" w:color="auto"/>
      </w:divBdr>
    </w:div>
    <w:div w:id="1446077537">
      <w:bodyDiv w:val="1"/>
      <w:marLeft w:val="0"/>
      <w:marRight w:val="0"/>
      <w:marTop w:val="0"/>
      <w:marBottom w:val="0"/>
      <w:divBdr>
        <w:top w:val="none" w:sz="0" w:space="0" w:color="auto"/>
        <w:left w:val="none" w:sz="0" w:space="0" w:color="auto"/>
        <w:bottom w:val="none" w:sz="0" w:space="0" w:color="auto"/>
        <w:right w:val="none" w:sz="0" w:space="0" w:color="auto"/>
      </w:divBdr>
      <w:divsChild>
        <w:div w:id="2061787655">
          <w:marLeft w:val="8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lp.crisphealth.org" TargetMode="External"/><Relationship Id="rId18" Type="http://schemas.openxmlformats.org/officeDocument/2006/relationships/hyperlink" Target="mailto:mdh.solicitationquestions@maryland.gov" TargetMode="External"/><Relationship Id="rId26" Type="http://schemas.openxmlformats.org/officeDocument/2006/relationships/hyperlink" Target="http://procurement.maryland.gov/wp-content/uploads/sites/12/2018/04/AttachmentE-VSBEForms.pdf" TargetMode="External"/><Relationship Id="rId39" Type="http://schemas.openxmlformats.org/officeDocument/2006/relationships/hyperlink" Target="mailto:sherida.studwood1@maryland.gov" TargetMode="External"/><Relationship Id="rId21" Type="http://schemas.openxmlformats.org/officeDocument/2006/relationships/hyperlink" Target="https://procurement.maryland.gov/emma-qrgs/" TargetMode="External"/><Relationship Id="rId34" Type="http://schemas.openxmlformats.org/officeDocument/2006/relationships/hyperlink" Target="http://procurement.maryland.gov/wp-content/uploads/sites/12/2018/04/Attachment-L-PerformanceofServicesDisclosure.pdf" TargetMode="External"/><Relationship Id="rId42" Type="http://schemas.openxmlformats.org/officeDocument/2006/relationships/hyperlink" Target="http://www.dllr.state.md.us/labor/prev/livingwage.shmtl" TargetMode="External"/><Relationship Id="rId47" Type="http://schemas.openxmlformats.org/officeDocument/2006/relationships/hyperlink" Target="http://procurement.maryland.gov/wp-content/uploads/sites/12/2018/04/Attachment-L-PerformanceofServicesDisclosure.pdf" TargetMode="External"/><Relationship Id="rId50" Type="http://schemas.openxmlformats.org/officeDocument/2006/relationships/hyperlink" Target="http://www.dsd.state.md.us/COMAR/ComarHome.html" TargetMode="External"/><Relationship Id="rId55" Type="http://schemas.openxmlformats.org/officeDocument/2006/relationships/footer" Target="footer1.xml"/><Relationship Id="rId63"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sherida.studwood1@maryland.gov" TargetMode="External"/><Relationship Id="rId29" Type="http://schemas.openxmlformats.org/officeDocument/2006/relationships/hyperlink" Target="http://procurement.maryland.gov/wp-content/uploads/sites/12/2018/04/AttachmentG-FederalFundsAttachment.pdf" TargetMode="External"/><Relationship Id="rId11" Type="http://schemas.openxmlformats.org/officeDocument/2006/relationships/hyperlink" Target="mailto:sherida.studwood1@maryland.gov" TargetMode="External"/><Relationship Id="rId24" Type="http://schemas.openxmlformats.org/officeDocument/2006/relationships/hyperlink" Target="http://procurement.maryland.gov/wp-content/uploads/sites/12/2018/05/AttachmentDMBE-Forms-1.pdf" TargetMode="External"/><Relationship Id="rId32" Type="http://schemas.openxmlformats.org/officeDocument/2006/relationships/hyperlink" Target="http://procurement.maryland.gov/wp-content/uploads/sites/12/2018/04/Attachment-J-HIPAABusinessAssociateAgreement.pdf" TargetMode="External"/><Relationship Id="rId37" Type="http://schemas.openxmlformats.org/officeDocument/2006/relationships/hyperlink" Target="http://procurement.maryland.gov/wp-content/uploads/sites/12/2018/04/Appendix2-Bidder_OfferorInformationSheet.pdf" TargetMode="External"/><Relationship Id="rId40" Type="http://schemas.openxmlformats.org/officeDocument/2006/relationships/hyperlink" Target="http://procurement.maryland.gov/wp-content/uploads/sites/12/2018/04/AttachmentC-Bid_Proposal-Affidavit.pdf" TargetMode="External"/><Relationship Id="rId45" Type="http://schemas.openxmlformats.org/officeDocument/2006/relationships/hyperlink" Target="http://procurement.maryland.gov/wp-content/uploads/sites/12/2018/04/Attachment-I-Non-DisclosureAgreementContractor.pdf"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customXml" Target="../customXml/item3.xml"/><Relationship Id="rId19" Type="http://schemas.openxmlformats.org/officeDocument/2006/relationships/hyperlink" Target="https://procurement.maryland.gov" TargetMode="External"/><Relationship Id="rId14" Type="http://schemas.openxmlformats.org/officeDocument/2006/relationships/hyperlink" Target="https://docs.google.com/spreadsheets/d/1STIAX3RWsZUi62ROrjbUJo-O5TQjqlXG/edit" TargetMode="External"/><Relationship Id="rId22" Type="http://schemas.openxmlformats.org/officeDocument/2006/relationships/hyperlink" Target="http://procurement.maryland.gov/wp-content/uploads/sites/12/2018/04/AttachmentC-Bid_Proposal-Affidavit.pdf" TargetMode="External"/><Relationship Id="rId27" Type="http://schemas.openxmlformats.org/officeDocument/2006/relationships/hyperlink" Target="http://procurement.maryland.gov/wp-content/uploads/sites/12/2018/04/AttachmentE-VSBEForms.pdf" TargetMode="External"/><Relationship Id="rId30" Type="http://schemas.openxmlformats.org/officeDocument/2006/relationships/hyperlink" Target="http://procurement.maryland.gov/wp-content/uploads/sites/12/2018/05/AttachmentH-Conflict-of-InterestAffidavit.pdf" TargetMode="External"/><Relationship Id="rId35" Type="http://schemas.openxmlformats.org/officeDocument/2006/relationships/hyperlink" Target="http://procurement.maryland.gov/wp-content/uploads/sites/12/2018/04/Attachment-N-ContractAffidavit.pdf" TargetMode="External"/><Relationship Id="rId43" Type="http://schemas.openxmlformats.org/officeDocument/2006/relationships/hyperlink" Target="http://procurement.maryland.gov/wp-content/uploads/sites/12/2018/04/AttachmentG-FederalFundsAttachment.pdf" TargetMode="External"/><Relationship Id="rId48" Type="http://schemas.openxmlformats.org/officeDocument/2006/relationships/hyperlink" Target="http://www.elections.state.md.us/campaign_finance/index.html"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procurement.maryland.gov/wp-content/uploads/sites/12/2018/04/Appendix2-Bidder_OfferorInformationSheet.pdf" TargetMode="External"/><Relationship Id="rId3" Type="http://schemas.openxmlformats.org/officeDocument/2006/relationships/numbering" Target="numbering.xml"/><Relationship Id="rId12" Type="http://schemas.openxmlformats.org/officeDocument/2006/relationships/hyperlink" Target="mailto:mdh.solicitationquestions@maryland.gov" TargetMode="External"/><Relationship Id="rId17" Type="http://schemas.openxmlformats.org/officeDocument/2006/relationships/hyperlink" Target="https://emma.maryland.gov/page.aspx/en/usr/login?ReturnUrl=%2fpage.aspx%2fen%2fbuy%2fhomepage" TargetMode="External"/><Relationship Id="rId25" Type="http://schemas.openxmlformats.org/officeDocument/2006/relationships/hyperlink" Target="http://procurement.maryland.gov/wp-content/uploads/sites/12/2018/05/AttachmentDMBE-Forms-1.pdf" TargetMode="External"/><Relationship Id="rId33" Type="http://schemas.openxmlformats.org/officeDocument/2006/relationships/hyperlink" Target="http://procurement.maryland.gov/wp-content/uploads/sites/12/2018/04/Attachment-K-MercuryAffidavit.pdf" TargetMode="External"/><Relationship Id="rId38" Type="http://schemas.openxmlformats.org/officeDocument/2006/relationships/hyperlink" Target="http://procurement.maryland.gov/wp-content/uploads/sites/12/2018/05/Appendix-3-Non-Disclosure-Agreement-Offeror-1.dotx" TargetMode="External"/><Relationship Id="rId46" Type="http://schemas.openxmlformats.org/officeDocument/2006/relationships/hyperlink" Target="http://procurement.maryland.gov/wp-content/uploads/sites/12/2018/04/Attachment-J-HIPAABusinessAssociateAgreement.pdf" TargetMode="External"/><Relationship Id="rId59" Type="http://schemas.openxmlformats.org/officeDocument/2006/relationships/fontTable" Target="fontTable.xml"/><Relationship Id="rId20" Type="http://schemas.openxmlformats.org/officeDocument/2006/relationships/hyperlink" Target="http://www.dllr.state.md.us/labor/prev/livingwage.shtml" TargetMode="External"/><Relationship Id="rId41" Type="http://schemas.openxmlformats.org/officeDocument/2006/relationships/hyperlink" Target="http://procurement.maryland.gov/wp-content/uploads/sites/12/2018/04/AttachmentF-LivingWageAffidavit.pdf" TargetMode="External"/><Relationship Id="rId54" Type="http://schemas.openxmlformats.org/officeDocument/2006/relationships/header" Target="header2.xm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oit.maryland.gov" TargetMode="External"/><Relationship Id="rId23" Type="http://schemas.openxmlformats.org/officeDocument/2006/relationships/hyperlink" Target="http://procurement.maryland.gov/wp-content/uploads/sites/12/2018/05/AttachmentDMBE-Forms-1.pdf" TargetMode="External"/><Relationship Id="rId28" Type="http://schemas.openxmlformats.org/officeDocument/2006/relationships/hyperlink" Target="http://procurement.maryland.gov/wp-content/uploads/sites/12/2018/04/AttachmentF-LivingWageAffidavit.pdf" TargetMode="External"/><Relationship Id="rId36" Type="http://schemas.openxmlformats.org/officeDocument/2006/relationships/hyperlink" Target="http://procurement.maryland.gov/wp-content/uploads/sites/12/2018/04/Attachment-O-DHSHiringAgreement.pdf" TargetMode="External"/><Relationship Id="rId49" Type="http://schemas.openxmlformats.org/officeDocument/2006/relationships/hyperlink" Target="http://procurement.maryland.gov/wp-content/uploads/sites/12/2018/04/Attachment-N-ContractAffidavit.pdf" TargetMode="External"/><Relationship Id="rId57" Type="http://schemas.openxmlformats.org/officeDocument/2006/relationships/header" Target="header3.xml"/><Relationship Id="rId10" Type="http://schemas.openxmlformats.org/officeDocument/2006/relationships/hyperlink" Target="mailto:queen.davis@maryland.gov" TargetMode="External"/><Relationship Id="rId31" Type="http://schemas.openxmlformats.org/officeDocument/2006/relationships/hyperlink" Target="http://procurement.maryland.gov/wp-content/uploads/sites/12/2018/04/Attachment-I-Non-DisclosureAgreementContractor.pdf" TargetMode="External"/><Relationship Id="rId44" Type="http://schemas.openxmlformats.org/officeDocument/2006/relationships/hyperlink" Target="https://procurement.maryland.gov/wp-content/uploads/sites/12/2018/05/AttachmentH-Conflict-of-InterestAffidavit.pdf" TargetMode="External"/><Relationship Id="rId52" Type="http://schemas.openxmlformats.org/officeDocument/2006/relationships/hyperlink" Target="http://procurement.maryland.gov/wp-content/uploads/sites/12/2018/05/Appendix-3-Non-Disclosure-Agreement-Offeror-1.dotx"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c4lG/SjrJWoOsJvFcN6E2jyxy5g==">AMUW2mVCQV/HjmQBxloxGXvOXbHJwIU57q5GawsX8flSLH4etpfhok/XCcmohXROdnBj1Smp/eSroxkO4xqTW4ml4E9wxnAttnVQ0XEqNTr5qoOp/AP1YHf7+WCeo8sR+eU1GwCNP4LdaPTHH0fb6bXo+3YAiPa93iwi8TcYjjXuKsOkfnYadBJAQV1o66EoPvJq6Fjh730K9rMqD/VExgo3TaCQ29oB29vc+++AME1GEO5qY3LbEQV+Q85rTG4zqUnCdz6WKeeTe0O4v7VZIFFBR/y0spVQKSDXY0LkY6bPbsOm+FzyZ8QafiXNZ36VXSvyvfcTkOtXZBWJanc9Kp/196HG5KKlkm36ADHw+A+oUWCCnk9I+mMxkrST4RM2Lej8o5WZS5jGGJ8SU/a4BTtqW1qHblJBzx0cKy1gdGSZLvKb2riCVFvWj/FgGTVjtB/8Q2tJdByeb4psXMLDiKL9QTrmZ5drICiU4AokHNTIaUzZvve30LNk7azUe9NPABVjrnyPorywgJSYCI6v5fRsS8qXW7V0BxeTCUHgWDIBAiQ6DBxoHuCccV3NIeN1BXuIsyvtYYN6XPkOXM2/6KrqD2HolTlm+GXzvrtauNsaChcDFMWg/x3fIRes69LYGYPVt21u+7OC2K8lsxUlLO3xcBb4k+sl7UTKMXD/Hcgp1I1TXZbKl0mnRq78S8ancVAdRFspxu8EcTbkVTgpQrlCjmWr2wAdRvyPM4RukMmGjVc3cVUqTka9qbKhaJVK3yKnX/vDBNXanxTM1dOWkL7Akk+w7SvfIXg4kq2MRPz1lNTdeH+yQynDJbOh6110gAtILIk3SN+N5nOOygUYT/JD+Ew7f76PrMrEa8HMvz16mj+AmabbDcqsVSxVFtElaWwggj7Semvv2xviDTwgkI8wHMnc8Ak4vmnco7FyYylMbe9NROQzg0GvktzRVEKaii1BXR3EwH4l90D6+7QD40l9ndaAVvjytmSUHgXl3Qhb13iuEeoKp7A/1JPHmXLYN6sK7HzJ0yugLQrrKEKbEjFazLpIwHIqfAXNd1MMnxz6/dAQAmgCHIrxPvxzRm5X/q8tfgKTvhkNonP70IFrgmA0TXpDOZVgyQ9iKNnV2q26QB44OVHtbbYYvuXv8C1c63U6NhzSPZvxtsXJdnX2oIsywyr7bpk3PjFD9e3VSKiTmCWTz77eT1PPBjtF5P75FmWevJnX3uQSCqCdIi518d9IIETVCZxWVT54NVtfoO0Np6mPqJP8LDNmoOtu4MYW47OW/4xHcvRAF1gzJC8ckzdC1qt4dmG+gw6YgtBsZ93AaYQzNf/t0g1wjyPuwnAUPUWVCwd1jafVyFnQRgQL3xKUaWsI8G4L3DamWu1FOSghvRDiJ49wx4CUUkH980kkshU1i0iIU/JqF5MXrnsRgaPSEWOAkkKazOL66J8vDTuqY/lfCcq79yIl1goNsxw0w+ymQcGM+JprZokeCw+gag3ZC5f5i6mz8a+hwEzOhsmpcxqMNh648hmowWSv8g6SMflJDL5HK/DNH+2GfmAwcB5V+sbbF2D3IPoUYgy+pNWRMTQtxLrRuxwxVQVwneJ/ax7jK81qtDtVLorBKDMqKrscvHeX1APbTAV+MAjONZshdkmKvhKnb+Tn5pklIUnKq35ecGRfkU/LvkO7nfC7NVRRg9Nv4M9qNg5FLN7Tl9tSapHl1/Cunj2MwMUbh3czSt0glderlTiSEk83i0SADnvNQMuPETx+qwgKTcYVuggFlXOOTti+LPnLLYUars7oCvcs9UchS4FqfwSyxDep3W/KGdJm9FaaDiPE1wWbva5b+T+3K/pqi1qd8UlPl4yNgZPahJI2ni6jx7DICgDowGVCSjj7EzIJ49sy8ddUDPEEfek08hbrpLk9WcxBpQVR6vvw1Z6j+Rnms5zkzHF4KQMIbeWBE7jwEVOmW11dD+zmEkGk0qqtkbbPGr3rJ+l6ix6WXt23jSGK1nKVaneiHIczgJY+mR5kQYXanHPZjK0Y4Hc/YkEtAI9QV8Yybxwerejnpx3tJ3Kr4SJqg165Q7u5ZhZPXKkhOJcTKeom0z/eLmGGJ7O13lwL6csdMIrD00N0NIta6PqQ5vxOYK43mD6W//JTJFKF88yxau492iU99zuHocF/ocAOINZvbkTNxJhdosq1kg5XQVUlNiLwwYR9IJVs2fEpAWN64/NN6FEOiGBigh+wT/sLalR2kE//G3SR4TE/124A8FgsiwvOoQ0sbR86sbM1VrPC2GSAfbBFuts6c7KxbeIM4Ud6LzXw7Bw3vlFf6sWvFqQpZiD7cB/8qEL663e3YWKDi0xtEyZdCYvrvfbXbVWbCFdMVVostlaLfpSVE/TULJ0oQ4aHSrskvd9lY2PnbMMORxWhvWAPedwe0B0Fe0RJIoBz8gJJGtaHN5k3ZC6CSNxN+NzraZYfWJvfLraCFIOzkyz5w0BhnoI9OQjLiyiJluHNxZBbEDIWdAejAw+U2b78ouvVn9ncaCQxX1HM1u4rniSZee1V+quEk4bDBDcVfgIrBG7erjB5in3QR9L7XRXzT5kLhUlJTvU3Y1n+6jdjQPPKeRfqUq/KIZKz1P+xU3uu92MN0pzMqoENj50BqrlKg9MgJ6aV/hUy8w3BEB3L2IVs8Tuyonzpy+3bh8hhAgrptFinl67ym71NqFjgD+nuWJj9Va1PzUehlYa0ZaJywhrWT4/9GLXOsTF7xJLgGszEvt3iqVBu8ioYUaAyeyHah+RZFkA/513ajeH7Zq5I+yeALV+wqKyVF/oQjFpOFqlsvnZOoE8KiNk4p8/mITP3wg59nDrNiSa8aBb3wy2veeatoIDZfDiJEYqjxwhwG/XxmLdWPEc9ZQifFkPsRznZbQLzZxv8aCfhYKKKqz+Ev7pPmarTbHBpkSGNNUTRxoaI8IOae9Z0ZtNMV+Y/BRqRBOY22zz9DgA0QDHaXWF9y0USw/qw9sNnGev3n04Tw/wuFE7uNoqI5N6HWDaHCILQaZK2cALpT5VtR1jfDhvCvKtp/RecV8CGaKGq4sVZmIQmNNRWzo2Xcws30FzTqEoBlkCJLw45it3BcCQPi6eTlfcStyAHcVug5GhWxzTVOF61tYIYRsZ34rTYEVi43RPEedlsE7gk8VA5Dgoy4ymb7LFJfEQMLq9AsgUR+OMEAzjJPwhb1DImf+/PZEfUqWzWp33Ufq81M+RMTsaogXsHdsCHvBp7ySg5QsomRAguvXkdM5JHkr5ilY4euh7o4TKNeoVzLlCSsnFwHYZq2PmBp5TgGQ5PXkDU2evE6bw+XoYKfVTnKVmaht+oBf+feDbjbUlQO7U+aRR61dhx+zoi4ccgRfZQMlZ9h3e0ZKqmWC0YoojztqvxDOhp0QCOVyvBZ4ZjkTQrI2D78xLhuu6JFO+itBdCHdv3KmZITgaIXwGmzQfPDZQD+ZKiyIuo6CtAurI9Ejh/ZxxfXq/J7Q6g0goq/eH3dUYs5+6/zx0d0HbUFiEy9Q1aFyWrYjmDxXkl5cuayUeR3BdFoIXTnBcQtzRkZLAhl1wNj2pwP67/SBCLCK/fEw4x0iCNGdUg1k4Ad1Nxiz3ycMJnI9y/FkpuSp2dXuLovyX3/otqHhiVh1TUP8+rTVRPwKXakVFb9I+DL05aPMYtwnHXpW6jUDtEu3Np4hSY2FenOc2/c72B5G0WohL9gyN2JYPbgrTP/FVj7IIUwXPp3CuNofLGAY53Ruvyf23EtVwhJPuO2kJshu6XjjMU/uKI9rolOkZOhwF4mFAhqVEjsyOWujHfNuZZP/ZB2aduQ1+MTyKdqeVX6d/8/eBPWjj9Fd2Yir1pVNGj5FQOBD6lFvnUVI0I9mCU3FKy/XsCZ0O0bOhNI0MLOrdZJjXbqYgK6tfRkjxZ09sGa+i6YLMGSORDZZ9LEHVOc09yA/ZpUSsY2k43gYhUcyc9qeS+il5SpPoyOOEkaVWoTHiexGDW5zYMcIeLj85tb1cbCOMtOVMMb3L2H3YEzAEvP7chxO1wce6a0osJWJh/e2+Glwu/5zX+YxujbTDXUanMFvGh2/K8PsLE8dXqd11uRjXmUA9eD0VZ45yltzUJF+jR4a8vtRNVKyxE6Hjjh0hzIqfdU7ZRSg7kzB79H6sh2sxezaI0AeVraVnnsXu8mA8xhTVbT456gfKxuev3M8Jaj3bDsDm8KUxffTmjtr6koDm687V13e51JFCe/KGYLt5W9r3qdm/IM0ci9ObYaudfYTfJ7T8pn1VwwT//e/k7G5Rw9Kd+N6oxrvRhG0C74FkgrvreE1EgpXZJih9tf7J0pESFMU5GCFzSQtHp16nfcfsgSNkTaZRCdgkSPTFue/UdzmNnboQExu9pXahReDA+3EC7Qxf0glgIpE1FCcV/JDISGoHpjP9c53qwFhkASBEB9rSFOnjEWOCjf/cBCS9atHH9AgTgjsDrCYlvhwaL5UslwYEocj+c1wIYQyDtHyXXj07sLamJs7v7VxPxnmkut6HU1TH3N79vxdHwOKO9f5YvyfIxf9ZoaPfwvsukPWuVF7zdUnXoTQR1Ieju/dlhOH5lK9fi5XniQkdVwuBbOTP7K9BjshpHDbReXgelc7waNyZhUph7mo582Gj03qr9IExojE52DMNGrm03RXxKX9fFqShvToNUX1oawMaHss2I82pHi0HaPMpFOQK9uzvKxIzqGu8sYMqTCYXAEph4v8BtAhpz7E5NcgZzCxHSQpLw0E9iu/nnZ4KIGBGdtVKHSeiXpgTMNrfzyj+9pd9VrXqil+Sb6PV7j0TrMOf86vNWRJFXYFlVVH134iihelqKuHeoXKOhZFMi9LArKlEYqffkR2lw7zmqaJoLZTiI/pmERF2eq+ccOWiw2um/weDLjiJtYfpEwIvbqu4WCpfvQau1ICax2adSAvM4guM6tZ8N5nokS5QPjGsrijC41sqi69bQa77P0I/MxIaix+bog4p0I66KUnWM99ZGcsLDkAxDIJaCwMUcyWKdeqY8MGENjiok2oyTq/yWwHSNP8eaXTNR/HgPSklk8EcNjxNX+yhKSFpwGRJuFCjPvX0YMRzWJHSVrDV4UQAe7XYkPy7E7dipXHJUVwrmGXF/ICc8Vd4dd0X+XsnkHiK1vKULgmsmUfVHj20TMVSys7SWD7nGdIKp+ATkdd0d2dgEZWJ76TDHO63kfGtwHaRzhvY/IB/h4qwA41rbm4qxh2UdVDIMUp3+X86Zg/WKK00p3c9vZu+7fRUj7D22SYmSpG7lV57U/zLmrz6trXyDcywl2bHgLXJsqBC+/DuelNKcqwzFDsb06LijbbhaAbLlsXbI96DbRkQqns55VY6J4k5D/1zIHhEenTiDltw1iAy7XFC6ApxzKirdM6edUVIkwGCLuLq+2wEz56vTBe+nW+XEtSEnw+plb7u5YHdGyOvy69CH+ISkORmn0kn346DxLYC+3sqTiJCaACk6LWgX8C2zDwM1NpU1+dXFMzXOhsKUr9mrLtd7ay39JSHlXb2ZEiSe96NFjGstX78yM/q1hWDG3MVygt/MNADF831AZFSh+QuoiryGA099hEzJns1xK3DujriI0b0zW5Le7EYXB54KdseKxJ/zhveaxO5nulVsDFNxszvOUgo4llUxobrFgqhFUoZd4aLad0xuQNnW9CiBG6rBN2nAxY3OwNWVA+Qthn7kUq4Mkq8zg3GRjVFhVS4wTX74scNkLdT+mq2v1Q+NMKGvhJX7uf0jIHpOy9yeNeAIFEcjvyq7zzU2TdlcUCEoO8qvPn91kda19f+3IfqtsgEUTqE9JDWmgm1Z48ifGebt3roA2AjrTG83Ziv/w7bfyeFs3vmHgTGtG13qzGB2DalAJoUhRaeeAKzj3wZaLaFMzcU3Vhdh7s3z94OTjJNVu0hz+VTjvUgsN27l2pm+I8f/sBBdN2wX9+mRogZYipKhpAG6GQUCyHUhuukALX28IpMZeaeLWQ1fqyGjOuFIspd7G8FyEGBji4BjhF8p6kGSFLRX75EiXg2ipoZ2pFNPgF0bD9grJQEovDwSCYklsHwPQUITV0Z4VJCa+TM0ehxw5r8qkz/fuzvXn2xyJlYbjy7SIU2EV/OGaRPaG8Rx2nwVPmAV3FNwzx+glO8UpKDJXb2Utx6P/KVVfs8RiSK0tztevnUTWrzOQMeqSCgESpShdVIvp3s/3ujPnlam7ffFbMhj/KpvHng+y5QvEizj325tw8zTKFOwMWyTG18HXjAkFQC8MgpI4FijlcqRYQ+4uDkRReJXbJ/A4Thm+DyMSpBBNEBEHtzfp2ef4tWiGdG5xsNzvLBKZDJTHmdmmGhy3jc0Y7XNMoSKMrZZdGrfWfT5A0kekWRE2+yXr67p4itRfEeJ63jYEFIVrS4u2IACjVU0Li0blvwJ0myEct9+txxPnnMUoF0vzYmCYvKJigtMGu44Dv8Jz6IfW15WKmK4Uyf70odsAVT7kSmrie+hALZPsXh7ous982KES7sGmrqBaV91EeckDvaGpuPkbdWhZiLMKy+Oj9dU43tsW8+ejK0XDcZi6z2t/nIQ6Z7A0JYa8ijeyM++OkSO1aWqhR/nJ28PSMwQbJn5HwkYGjHmaG45739bOMbEDdpUH8NeZ9kDiUkMVJA7rJuBYFRLCmjzXcLoj9Ohg1++eaKtzWvxiEiKcOMRrDAsIZ5Ltb3kKLd/zFfOOcF94VtKssudUMjiaAXK0e74ifzRE0T6CMy2wgug3ifVFVLNdTs1FUjywgdX3i21n41BUlx3uHwGZs7qdegFjDDJJc8SfxbPm6l206U7JZ/9isXmR2movNYyfaJ/IA/l196wGwB8WHnyiFXGGtd7CyaGHlLJa2A58syY77yCkSGt8m342o4CcqLrNO/kYpAaHEfZW98Cc/R9vAf/lx6ehWL4P24NrtUjMeq/1OKu7zaLUBas6YUNqcyO34/6Dniejth3Avb/VDcssnxYRGligSh9VmMb+tuaPmRXeAf8m7Rkz+quAGOEWEcJLl1ebJmPr0v6DD1n7++GvCU+nJSRIRs8u4WXd0+1jLaTI4wRmFGkL3ndMT2Rp62b3psArzsvk/Mgz0QnlnUvAEwvwUu7bM9EmfBGXf3cXGXS5pEblJwJDXT0VejAIVbpcxzXee9nemFTp+ji4qal351iFw6bidBaRTcfEB+Fe0s+m2cAn7hWcj07YHMMKKOQAUqk2SXQ7R6lCq1vj1BVifMdGDMs3U1snIp71Yx3g/zdvOeb2j/X3lww9wAwyhJTrF6HqiXFBi1E2dg6OgEUsNYybjxQ8Vn9XNWl/OpyF73nQSw+r62Vz3LgNW7++08LhETiuJEK+m29yLD26RdXT0MCk1qFOIft+xtFmFvh1mCBOiopoisxjeQgi5q8WrJMZ6i99e+MBoKVCbE0SRLZG7CcN+WyZKgirxUCbUtXOJI1fhqeZDlvKMoF//o5JIrlo8YICSIq5vu2zO9ThRDY/4MD1+cG3VSWdnORH3Lk4vqU9IGijRmx4SCowaZkkvw2jXJRqMPAhT3OJIkoe6OpLvOsM3MpqqpXzROQJlr+t+CWCiNik9XDj3GL1dT13VY9hW77HGB7Ty3j7oMEouMK23qQs9SLXs+gEAmDGnrJsEYiKEJW7ZRGtBrdt0kMaRKVkP5gjCvkBNOGYok2XVtprLKh2YtaJTqKxrrMF13A/pPm2AsjxyzzOlTyl3d6F5Wnqm/56euE89ERvpyo6Vai69q2brU1USkV98516LLZtOVTFFZY54EZ2UxFaP32Ec0UDIA1qXS52ShAinQg+CCZZ9/N6Y4CUZR9VA5uD2gxhqr+C7R4zaGrFu9p+65cB67rjRMz8zJRUjb4GyEokt9ubDiI4AqTjlw2OKhZrDvx7K/5X6E4VN36A1FzrkBGhGLlIcyBbUFWR8BcpoysEAF+l+MMsA361/d7nB9ndEMNEscaZdM2tXzEKLWnbpCyVKFMcrTxa1+SGk6viBGHz7s/7PuP9JTse/L//M41qnCBD7q+EiZcda++x7u29xT9g7FRQBlH4DeHuJfQttIBbA8EzERycsB75he61vLFGzqLcR/kCUh7p8apGEZQlnw02zfTGyrbu4gi58FNhJY07MD9PqkLzA+Q0Xb/kWl0KUVAJWpkDPtXfwZE2OSFWuLjSfv7zVFD+PxPN6kdHZTMGYWjpLuOpPDqwPowm8EP/mldwoeVrJTRoKwMhPANudhDsUZH+AVK3h5NwFyoHGbDMHkPCEHQcz5STJwM8/vA+FonrT3GjEoZKSQYM6ds8SdC9/JmF0KiUXE+D1P56dyOXvd9PBm6Rkus/Kq78so4ybb77cQbiDp9dd1DsdpSya/3NsnfO7gtvV5djI5KXLXO4lDSnCeUz1zYYDOta10X65i4MAavNGgePFra33A/emjRgI/QOqzAQptvN22ZrvqS998zmMVai6XLBzIF85tNKX3hHi9iMHRUkA88BhVXEVBWNe+/ZGc0LRSJme6/3izfAcnKfRyBCYe577/XjiU0UFQps1ZDTkU4xDQHUpJH5Hw++sPZTUmaD/n8J1C79bThvrA9Owr1KLgul4sAjoHR5eC+s+6S0xELzULT/fEgD4NW1MWw6PmTNfeN2qggHmjc5WiRidt5/JDl1tBReOZiHWY2REFJqQB8/6XeesNbEAPwoix5Z0U+TsAHq5I4hobjZ6A+8FN+i5tbRdvDQRf7gDjbOwqnYpm+6ZFkJvMoJob7k3x+82IP6xe5tlP94B+XAsOG9wwTJQx38JdapPo48aAKf1DspeA4TlAcyrIAWDfWkm0IIeBccSHxA3OHsqCJSaHp7E/ust2E3gYj8jjbAbnlnVs8q9Y3aopT4xn7NhcQyMJiUh7OqzfLGUtmQ3GHY+ZuihxfoUwzRPkZP3X+b5xLONg8AuBz51vkshn7O/RzR9m5TmDu0szf7jLe46GTgNQizFju3TTwpPG0CH7HLNhF0MA0aYO9R9eyJTfuLygynKMcooaFj/45l0MGeG7km6HDDQYIRDcvNW4n2N8ViCgQmvb4X2ivs6w02I6hZzJqI1VYtPSvG7/GHTxXepZ9q6sWPrMf2jLAxBvmRpRCOmiYxz6gmLR1XDXt88i+1FYyVGVXI4tGVpPI9PqUUKvuHuy900aHJcZwH+NpG6pbwQnhRCSh8VM05Zem6PoUW7Dgp6cnH7Fr7rSAMBbCelB+Xjd85mWKApBzf6KH5z5BcqoD00D932p/B8vdhYjmKY4hE3oAmECqjk9yvAEVW54cHMzEVVHeugcyzenClh1S2i5RKlQbi5kOXqXPHEQh3fuM8MvZuqncsHDfGvpRmgt7PHQRLYAqpKrqKi3u1kMLrEHzxCldIK97OyjZ7HN92w4WEalnoWkPLKcUO7DoX75i9PQa1oohvb2TEjJwt4i6hLA3uZgBDBr6DSrWfHoM+GJ0AwR/HY9HS1rI7qraSi1r8qA8</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FAE56B1F4472E46A59917972ED56901" ma:contentTypeVersion="4" ma:contentTypeDescription="Create a new document." ma:contentTypeScope="" ma:versionID="b45063d51f9b6f3d05164fd0914abe63">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274D12-D209-4AFF-9E7C-E2EEF89CBDE4}"/>
</file>

<file path=customXml/itemProps2.xml><?xml version="1.0" encoding="utf-8"?>
<ds:datastoreItem xmlns:ds="http://schemas.openxmlformats.org/officeDocument/2006/customXml" ds:itemID="{D5F9B60D-49E6-4C8C-BE9B-DA2B16423868}"/>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FE5FDDEB-AC62-4BA8-A7D2-3F1B9BB5389E}"/>
</file>

<file path=customXml/itemProps5.xml><?xml version="1.0" encoding="utf-8"?>
<ds:datastoreItem xmlns:ds="http://schemas.openxmlformats.org/officeDocument/2006/customXml" ds:itemID="{48C1FFCE-480F-4B09-AE51-2F3C4CACA76F}"/>
</file>

<file path=docProps/app.xml><?xml version="1.0" encoding="utf-8"?>
<Properties xmlns="http://schemas.openxmlformats.org/officeDocument/2006/extended-properties" xmlns:vt="http://schemas.openxmlformats.org/officeDocument/2006/docPropsVTypes">
  <Template>Normal.dotm</Template>
  <TotalTime>63</TotalTime>
  <Pages>91</Pages>
  <Words>31501</Words>
  <Characters>179561</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Sherida Studwood</cp:lastModifiedBy>
  <cp:revision>30</cp:revision>
  <cp:lastPrinted>2022-01-05T16:43:00Z</cp:lastPrinted>
  <dcterms:created xsi:type="dcterms:W3CDTF">2022-01-05T22:33:00Z</dcterms:created>
  <dcterms:modified xsi:type="dcterms:W3CDTF">2022-01-06T18:57:00Z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y fmtid="{D5CDD505-2E9C-101B-9397-08002B2CF9AE}" pid="4" name="ContentTypeId">
    <vt:lpwstr>0x010100EFAE56B1F4472E46A59917972ED56901</vt:lpwstr>
  </property>
</Properties>
</file>